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75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jc w:val="center"/>
        <w:textAlignment w:val="auto"/>
        <w:rPr>
          <w:rFonts w:hint="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vertAlign w:val="baseline"/>
        </w:rPr>
        <w:t>DeepSeek项目落地探讨会总结</w:t>
      </w:r>
    </w:p>
    <w:p w14:paraId="5BA5069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项目背景与核心战略</w:t>
      </w:r>
    </w:p>
    <w:p w14:paraId="312C5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中关村科金以“平台+应用+服务”三级引擎为核心战略，聚焦垂类大模型的研发与落地，通过垂直行业场景的深度定制，推动大模型从技术探索转向规模化应用。其核心技术主张包括：</w:t>
      </w:r>
    </w:p>
    <w:p w14:paraId="37BE13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- 多模态数据融合（文本、语音、图像、视频）</w:t>
      </w:r>
    </w:p>
    <w:p w14:paraId="33953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- 大小模型协同（基础大模型与垂类模型结合）</w:t>
      </w:r>
    </w:p>
    <w:p w14:paraId="6790D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- 软硬一体加速（大模型一体机开箱即用，支持国产信创硬件）</w:t>
      </w:r>
    </w:p>
    <w:p w14:paraId="5262F3E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DeepSeek系列的关键能力扩展</w:t>
      </w:r>
    </w:p>
    <w:p w14:paraId="7020362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模型蒸馏与工厂化生产</w:t>
      </w:r>
    </w:p>
    <w:p w14:paraId="462F9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SFTRL蒸馏技术压缩模型体积，提升推理效率。</w:t>
      </w:r>
    </w:p>
    <w:p w14:paraId="42AF162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模型工厂支持自动化训练与部署</w:t>
      </w:r>
    </w:p>
    <w:p w14:paraId="0F2B3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数据工厂：清洗、标注、增强行业数据。</w:t>
      </w:r>
    </w:p>
    <w:p w14:paraId="1D8E8C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（千问/混元系列提供支持）</w:t>
      </w:r>
    </w:p>
    <w:p w14:paraId="676C5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知识库构建：整合行业知识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 w14:paraId="5B4FFE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（如船舶领域全球情报、工程标书模板）</w:t>
      </w:r>
    </w:p>
    <w:p w14:paraId="498DABD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智能体开发平台</w:t>
      </w:r>
    </w:p>
    <w:p w14:paraId="0E825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AutoAgent：插件化快速构建智能体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 w14:paraId="379CC3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（如客服话术推荐、财富产品推荐）</w:t>
      </w:r>
    </w:p>
    <w:p w14:paraId="01007B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Workflow引擎：集成内外系统（如CRM、ERP），实现业务流程自动化。</w:t>
      </w:r>
    </w:p>
    <w:p w14:paraId="17ECA3E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典型落地案例与成效</w:t>
      </w:r>
    </w:p>
    <w:p w14:paraId="22E8820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智能客服4.0（得助平台）</w:t>
      </w:r>
    </w:p>
    <w:p w14:paraId="5C68A8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效果提升</w:t>
      </w:r>
      <w:r>
        <w:rPr>
          <w:rFonts w:hint="eastAsia" w:ascii="仿宋" w:hAnsi="仿宋" w:eastAsia="仿宋" w:cs="仿宋"/>
          <w:sz w:val="32"/>
          <w:szCs w:val="32"/>
        </w:rPr>
        <w:t>：回复准确率95.2%，复杂任务推理能力增强，质检效率提升至95%。</w:t>
      </w:r>
    </w:p>
    <w:p w14:paraId="469C86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30" w:leftChars="0"/>
        <w:jc w:val="left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技术创新</w:t>
      </w:r>
      <w:r>
        <w:rPr>
          <w:rFonts w:hint="eastAsia" w:ascii="仿宋" w:hAnsi="仿宋" w:eastAsia="仿宋" w:cs="仿宋"/>
          <w:sz w:val="32"/>
          <w:szCs w:val="32"/>
        </w:rPr>
        <w:t>：支持长文本理解与可解释性中间过程输出</w:t>
      </w:r>
      <w:r>
        <w:rPr>
          <w:rFonts w:hint="eastAsia" w:ascii="楷体" w:hAnsi="楷体" w:eastAsia="楷体" w:cs="楷体"/>
          <w:sz w:val="32"/>
          <w:szCs w:val="32"/>
        </w:rPr>
        <w:t>。</w:t>
      </w:r>
    </w:p>
    <w:p w14:paraId="4C9A001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家居行业营销大模型</w:t>
      </w:r>
    </w:p>
    <w:p w14:paraId="0720E5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业务效果</w:t>
      </w:r>
      <w:r>
        <w:rPr>
          <w:rFonts w:hint="eastAsia" w:ascii="仿宋" w:hAnsi="仿宋" w:eastAsia="仿宋" w:cs="仿宋"/>
          <w:sz w:val="32"/>
          <w:szCs w:val="32"/>
        </w:rPr>
        <w:t>：营销转化率提升46%，质检准确率达95%，话术生成效率提升80%。</w:t>
      </w:r>
    </w:p>
    <w:p w14:paraId="11964BD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汽车行业呼入大模型</w:t>
      </w:r>
    </w:p>
    <w:p w14:paraId="3473CC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客户价值：</w:t>
      </w:r>
      <w:r>
        <w:rPr>
          <w:rFonts w:hint="eastAsia" w:ascii="仿宋" w:hAnsi="仿宋" w:eastAsia="仿宋" w:cs="仿宋"/>
          <w:sz w:val="32"/>
          <w:szCs w:val="32"/>
        </w:rPr>
        <w:t>满意度提升65%，对话轮次减少83%，人工成本显著降低。</w:t>
      </w:r>
    </w:p>
    <w:p w14:paraId="3D153F4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工程大模型“灵筑”</w:t>
      </w:r>
    </w:p>
    <w:p w14:paraId="4B436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效率突破：</w:t>
      </w:r>
      <w:r>
        <w:rPr>
          <w:rFonts w:hint="eastAsia" w:ascii="仿宋" w:hAnsi="仿宋" w:eastAsia="仿宋" w:cs="仿宋"/>
          <w:sz w:val="32"/>
          <w:szCs w:val="32"/>
        </w:rPr>
        <w:t>标书生成质量效率98%，知识获取秒级响应，开发效率提升67%。</w:t>
      </w:r>
    </w:p>
    <w:p w14:paraId="1EE3678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</w:rPr>
        <w:t>船舶行业大模型“百舸”</w:t>
      </w:r>
    </w:p>
    <w:p w14:paraId="77C20F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行业赋能：</w:t>
      </w:r>
      <w:r>
        <w:rPr>
          <w:rFonts w:hint="eastAsia" w:ascii="仿宋" w:hAnsi="仿宋" w:eastAsia="仿宋" w:cs="仿宋"/>
          <w:sz w:val="32"/>
          <w:szCs w:val="32"/>
        </w:rPr>
        <w:t>研报分析效率提升272%，知识查询从20分钟缩短至10秒，内置2000+邮件模板。</w:t>
      </w:r>
    </w:p>
    <w:p w14:paraId="4D98FAF1">
      <w:pPr>
        <w:rPr>
          <w:rFonts w:hint="eastAsia" w:eastAsiaTheme="minorEastAsia"/>
          <w:lang w:val="en-US" w:eastAsia="zh-CN"/>
        </w:rPr>
      </w:pPr>
    </w:p>
    <w:p w14:paraId="4B72951A">
      <w:pPr>
        <w:numPr>
          <w:ilvl w:val="0"/>
          <w:numId w:val="1"/>
        </w:numPr>
        <w:ind w:left="-1134" w:leftChars="0" w:firstLine="420" w:firstLineChars="0"/>
        <w:jc w:val="left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【智能客服4.0】（得助平台）分析</w:t>
      </w:r>
    </w:p>
    <w:p w14:paraId="5AC3CAD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智能填单</w:t>
      </w:r>
    </w:p>
    <w:p w14:paraId="4B983C3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基于对话内容自动识别工单类型，并智能填充相关字段。</w:t>
      </w:r>
    </w:p>
    <w:p w14:paraId="197AFED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基于聊天内容，系统自动提炼关键信息，生成通话小结和结论。</w:t>
      </w:r>
    </w:p>
    <w:p w14:paraId="70271868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根据聊天内容从对话中抓取客户信息，自动填充到相应字段。</w:t>
      </w:r>
    </w:p>
    <w:p w14:paraId="205C6316">
      <w:r>
        <w:drawing>
          <wp:inline distT="0" distB="0" distL="114300" distR="114300">
            <wp:extent cx="635" cy="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880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坐席辅助</w:t>
      </w:r>
    </w:p>
    <w:p w14:paraId="3686F65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聊天内容得到实时转译，同时系统洞察聊天意图和情绪，为坐席提供即时的辅助。</w:t>
      </w:r>
    </w:p>
    <w:p w14:paraId="48C34BA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根据聊天内容和坐席需求，系统实时推荐相关操作，并推送相关数据。</w:t>
      </w:r>
    </w:p>
    <w:p w14:paraId="3A72EE0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310E2FD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智能推荐</w:t>
      </w:r>
    </w:p>
    <w:p w14:paraId="750A454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系统根据坐席的查询习惯和聊天内容，预测并自动推荐最可能需要的知识库内容。</w:t>
      </w:r>
    </w:p>
    <w:p w14:paraId="59AF614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根据聊天意图识别，系统实时推荐坐席可能需要使用的业务模块、客户信息和历史记录。</w:t>
      </w:r>
    </w:p>
    <w:p w14:paraId="7B0A462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E57397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AI接待</w:t>
      </w:r>
    </w:p>
    <w:p w14:paraId="099A81E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机器人7×24小时在线，通过强大的理解和学习能力，替代或辅助人工完成访客接待及咨询工作，实现降本增效。</w:t>
      </w:r>
    </w:p>
    <w:p w14:paraId="42C81ABA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融合自研大模型、ASR、NLP、TTS等人工智能技术的智能外呼系统，媲美真人的多轮语音对话，实现高精准、自动化、个性化的交互体验，革新传统外呼模式，提升企业营销效率和客户满意度。</w:t>
      </w:r>
    </w:p>
    <w:p w14:paraId="2B1AE0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950085"/>
            <wp:effectExtent l="0" t="0" r="5715" b="381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D228"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图1. 得助智能客服4.0分析图</w:t>
      </w:r>
    </w:p>
    <w:p w14:paraId="37BC4108">
      <w:pPr>
        <w:numPr>
          <w:ilvl w:val="0"/>
          <w:numId w:val="1"/>
        </w:numPr>
        <w:ind w:left="-1134" w:leftChars="0" w:firstLine="420" w:firstLineChars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总结</w:t>
      </w:r>
      <w:bookmarkStart w:id="0" w:name="_GoBack"/>
      <w:bookmarkEnd w:id="0"/>
    </w:p>
    <w:p w14:paraId="0DF39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会议上，看到许多接入大模型的项目已经落地，家居行业、汽车行业、券商行业……先进技术也正加速融入客服系统。同时，我也意识到我们二代客服系统的诸多不足，目前，我们的系统仍然依赖人工客服。而许多常见问题完全是可以通过预设答案自动解答，例如，“网点咨询”或“个人信用报告解读”完全可以由 AI 处理，无需人工一对一解答。这不仅是趋势，更是技术进步带来的必然变革。</w:t>
      </w:r>
    </w:p>
    <w:p w14:paraId="2A3653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另一个值得关注的点是，目前的客服系统回答方式过于机械、生硬。即便 AI 回答精准，用户仍可能因缺乏信任感而选择转人工。毕竟，人们天然更信任真人的回复。如果大多数用户都有这样的倾向，系统的价值就会大打折扣，甚至增加咨询时间。而现在，一种新的 AI 语音技术正在改变这一局面。通过模拟人声并进行微调训练，AI 生成的语音效果已能达到 90% 的相似度。这种更自然的交互方式，将极大提升用户体验，避免让人产生“冷冰冰”的感觉。</w:t>
      </w:r>
    </w:p>
    <w:p w14:paraId="36B25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此次会议不仅展示了大模型技术的落地成效，也为我们未来的客服系统升级提供了重要启发。随着 AI 技术的发展，智能客服正从“工具”向“伙伴”转变，提高服务效率的同时，也要兼顾用户体验。未来，我们需要加快技术迭代，优化智能客服的交互方式，提升系统的自主学习与适应能力，使其在精准解答问题的基础上，更具人性化和可信度。只有这样，才能真正发挥 AI 在客服领域的价值，实现降本增效，提升客户满意度，并在行业竞争中占据优势。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37A2F"/>
    <w:multiLevelType w:val="multilevel"/>
    <w:tmpl w:val="81537A2F"/>
    <w:lvl w:ilvl="0" w:tentative="0">
      <w:start w:val="1"/>
      <w:numFmt w:val="chineseCounting"/>
      <w:suff w:val="nothing"/>
      <w:lvlText w:val="%1、"/>
      <w:lvlJc w:val="left"/>
      <w:pPr>
        <w:ind w:left="-1134" w:firstLine="420"/>
      </w:pPr>
      <w:rPr>
        <w:rFonts w:hint="eastAsia"/>
        <w:b w:val="0"/>
        <w:bCs w:val="0"/>
      </w:rPr>
    </w:lvl>
    <w:lvl w:ilvl="1" w:tentative="0">
      <w:start w:val="1"/>
      <w:numFmt w:val="decimal"/>
      <w:suff w:val="nothing"/>
      <w:lvlText w:val="%2．"/>
      <w:lvlJc w:val="left"/>
      <w:pPr>
        <w:ind w:left="-1134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-1134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1134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1134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-1134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-1134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-1134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-1134" w:firstLine="420"/>
      </w:pPr>
      <w:rPr>
        <w:rFonts w:hint="eastAsia"/>
      </w:rPr>
    </w:lvl>
  </w:abstractNum>
  <w:abstractNum w:abstractNumId="1">
    <w:nsid w:val="9D04A5AC"/>
    <w:multiLevelType w:val="singleLevel"/>
    <w:tmpl w:val="9D04A5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0372AC4"/>
    <w:multiLevelType w:val="singleLevel"/>
    <w:tmpl w:val="B0372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F63BAD4"/>
    <w:multiLevelType w:val="singleLevel"/>
    <w:tmpl w:val="DF63BA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72D6405"/>
    <w:multiLevelType w:val="singleLevel"/>
    <w:tmpl w:val="E72D6405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楷体" w:hAnsi="楷体" w:eastAsia="楷体" w:cs="楷体"/>
      </w:rPr>
    </w:lvl>
  </w:abstractNum>
  <w:abstractNum w:abstractNumId="5">
    <w:nsid w:val="F0714B94"/>
    <w:multiLevelType w:val="singleLevel"/>
    <w:tmpl w:val="F0714B94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楷体" w:hAnsi="楷体" w:eastAsia="楷体" w:cs="楷体"/>
      </w:rPr>
    </w:lvl>
  </w:abstractNum>
  <w:abstractNum w:abstractNumId="6">
    <w:nsid w:val="2C92DFAA"/>
    <w:multiLevelType w:val="singleLevel"/>
    <w:tmpl w:val="2C92DF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266048E"/>
    <w:multiLevelType w:val="singleLevel"/>
    <w:tmpl w:val="4266048E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楷体" w:hAnsi="楷体" w:eastAsia="楷体" w:cs="楷体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46135"/>
    <w:rsid w:val="23E8297D"/>
    <w:rsid w:val="24EF17A6"/>
    <w:rsid w:val="6A0A0F0C"/>
    <w:rsid w:val="6BC233B7"/>
    <w:rsid w:val="70974D4B"/>
    <w:rsid w:val="7C91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1553</Words>
  <Characters>1639</Characters>
  <Lines>0</Lines>
  <Paragraphs>0</Paragraphs>
  <TotalTime>63</TotalTime>
  <ScaleCrop>false</ScaleCrop>
  <LinksUpToDate>false</LinksUpToDate>
  <CharactersWithSpaces>1655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2025-03-17T01:01:00Z</dcterms:created>
  <dc:creator>29405</dc:creator>
  <cp:lastModifiedBy>洛墨の鈤資</cp:lastModifiedBy>
  <dcterms:modified xsi:type="dcterms:W3CDTF">2025-03-17T08:12:21Z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eyJoZGlkIjoiZDdlNGVkZDM2YmU5Y2QyYTA1N2MyYzAzNmFhZTExYmQiLCJ1c2VySWQiOiI0MDg2ODczNDcifQ==</vt:lpwstr>
  </property>
  <property fmtid="{D5CDD505-2E9C-101B-9397-08002B2CF9AE}" pid="4" name="ICV">
    <vt:lpwstr>31D60D87EF684C8693333F119604C5DB_13</vt:lpwstr>
  </property>
</Properties>
</file>