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1: Configuring a Basic Spring Application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Your company is developing a web application for managing a library. You need to use the Spring Framework to handle the backend operations.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7620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Implementing Dependency Injection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In the library management application, you need to manage the dependencies between the BookService and BookRepository classes using Spring's IoC and DI.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63600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636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Implementing Logging with Spring AOP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The library management application requires logging capabilities to track method execution times.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19685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4: Creating and Configuring a Maven Project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You need to set up a new Maven project for the library management application and add Spring dependencies.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(The behaviour of exercise 3 and exercise 4 will not change)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1968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5: Configuring the Spring IoC Container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The library management application requires a central configuration for beans and dependencies.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8542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6: Configuring Beans with Annotations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You need to simplify the configuration of beans in the library management application using annotations.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146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7: Implementing Constructor and Setter Injection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The library management application requires both constructor and setter injection for better control over bean initialization.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044936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44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8: Implementing Basic AOP with Spring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The library management application requires basic AOP functionality to separate cross-cutting concerns like logging and transaction management.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0066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9: Creating a Spring Boot Application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sz w:val="34"/>
                <w:szCs w:val="34"/>
                <w:vertAlign w:val="subscript"/>
                <w:rtl w:val="0"/>
              </w:rPr>
              <w:t xml:space="preserve"> Scenario: You need to create a Spring Boot application for the library management system to simplify configuration and deployment.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subscript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</w:rPr>
              <w:drawing>
                <wp:inline distB="114300" distT="114300" distL="114300" distR="114300">
                  <wp:extent cx="5810250" cy="1689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