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>计算机网络原理</w:t>
      </w:r>
      <w:r>
        <w:rPr>
          <w:b/>
          <w:sz w:val="30"/>
          <w:szCs w:val="30"/>
          <w:u w:val="single"/>
        </w:rPr>
        <w:t xml:space="preserve">  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朱方灏钧</w:t>
      </w:r>
      <w:r>
        <w:rPr>
          <w:rFonts w:hint="eastAsia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19级软件工程  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19.11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张毅 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>2021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b/>
          <w:sz w:val="30"/>
          <w:szCs w:val="30"/>
          <w:u w:val="single"/>
        </w:rPr>
        <w:t>2022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>1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 xml:space="preserve">19级   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软件工程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 xml:space="preserve">  2021</w:t>
      </w:r>
      <w:r>
        <w:rPr>
          <w:rFonts w:hint="eastAsia"/>
          <w:sz w:val="24"/>
          <w:szCs w:val="28"/>
        </w:rPr>
        <w:t xml:space="preserve">年 </w:t>
      </w:r>
      <w:r>
        <w:rPr>
          <w:rFonts w:hint="eastAsia"/>
          <w:sz w:val="24"/>
          <w:szCs w:val="28"/>
          <w:lang w:val="en-US" w:eastAsia="zh-CN"/>
        </w:rPr>
        <w:t>12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5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  <w:lang w:val="en-US" w:eastAsia="zh-CN"/>
              </w:rPr>
              <w:t>IP协议分组结构</w:t>
            </w:r>
            <w:r>
              <w:rPr>
                <w:rFonts w:hint="eastAsia"/>
                <w:b/>
                <w:szCs w:val="21"/>
              </w:rPr>
              <w:t xml:space="preserve">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hint="default" w:ascii="宋体" w:hAnsi="宋体"/>
                <w:b/>
              </w:rPr>
              <w:t>1011131</w:t>
            </w: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04" w:right="0" w:hanging="204" w:hangingChars="97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</w:p>
        </w:tc>
        <w:tc>
          <w:tcPr>
            <w:tcW w:w="2025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04" w:right="0" w:hanging="204" w:hangingChars="97"/>
              <w:jc w:val="center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04" w:right="0" w:hanging="204" w:hangingChars="97"/>
              <w:jc w:val="center"/>
              <w:rPr>
                <w:rFonts w:hint="default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rFonts w:hint="default"/>
                <w:sz w:val="30"/>
                <w:szCs w:val="30"/>
              </w:rPr>
              <w:t xml:space="preserve"> 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420" w:right="0" w:firstLine="0" w:firstLineChars="0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  <w:lang w:val="en-US" w:eastAsia="zh-CN"/>
              </w:rPr>
              <w:t>IP</w:t>
            </w:r>
            <w:r>
              <w:rPr>
                <w:rFonts w:hint="eastAsia"/>
              </w:rPr>
              <w:t>协议分组结构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</w:rPr>
              <w:t>实验内容：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283" w:right="0" w:hanging="283" w:hangingChars="135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在命令提示符中，利用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ipconfig /all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查看自己主机的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及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MAC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地址，查看自己的网关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地址并记录，方法同实验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1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。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-283" w:leftChars="-135" w:right="0" w:right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394325" cy="3014980"/>
                  <wp:effectExtent l="0" t="0" r="15875" b="1397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325" cy="301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运行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wireshark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抓包分析工具，在命令提示符输入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 xml:space="preserve">”ping 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网关地址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”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，然后输入“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ping 125.88.254.3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”，“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 xml:space="preserve">ping 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本网络广播地址（根据你的网络设置，主机号部分为全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1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，例如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192.168.0.255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）”，“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ping 127.0.0.1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”，“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 xml:space="preserve">ping 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网关地址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 xml:space="preserve"> –l 3000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”过一段时间后停止捕获，观察捕获到的数据包。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220970" cy="3943350"/>
                  <wp:effectExtent l="0" t="0" r="17780" b="0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970" cy="394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213985" cy="3938905"/>
                  <wp:effectExtent l="0" t="0" r="5715" b="4445"/>
                  <wp:docPr id="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985" cy="3938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145405" cy="3886200"/>
                  <wp:effectExtent l="0" t="0" r="17145" b="0"/>
                  <wp:docPr id="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405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/>
              </w:rPr>
            </w:pP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在过滤栏中，设置过滤条件过滤</w:t>
            </w:r>
            <w:r>
              <w:rPr>
                <w:rFonts w:hint="eastAsia" w:ascii="Calibri" w:hAnsi="Calibri" w:eastAsia="宋体" w:cs="宋体"/>
                <w:color w:val="FF0000"/>
                <w:kern w:val="2"/>
                <w:sz w:val="21"/>
                <w:szCs w:val="22"/>
                <w:lang w:val="en-US" w:eastAsia="zh-CN" w:bidi="ar"/>
              </w:rPr>
              <w:t>从网关</w:t>
            </w:r>
            <w:r>
              <w:rPr>
                <w:rFonts w:hint="default" w:ascii="Calibri" w:hAnsi="Calibri" w:eastAsia="宋体" w:cs="Times New Roman"/>
                <w:color w:val="FF0000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color w:val="FF0000"/>
                <w:kern w:val="2"/>
                <w:sz w:val="21"/>
                <w:szCs w:val="22"/>
                <w:lang w:val="en-US" w:eastAsia="zh-CN" w:bidi="ar"/>
              </w:rPr>
              <w:t>地址到本机</w:t>
            </w:r>
            <w:r>
              <w:rPr>
                <w:rFonts w:hint="default" w:ascii="Calibri" w:hAnsi="Calibri" w:eastAsia="宋体" w:cs="Times New Roman"/>
                <w:color w:val="FF0000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color w:val="FF0000"/>
                <w:kern w:val="2"/>
                <w:sz w:val="21"/>
                <w:szCs w:val="22"/>
                <w:lang w:val="en-US" w:eastAsia="zh-CN" w:bidi="ar"/>
              </w:rPr>
              <w:t>地址的数据包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，查看捕获数据包的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协议分组结构，并记录下表</w:t>
            </w:r>
          </w:p>
          <w:tbl>
            <w:tblPr>
              <w:tblStyle w:val="5"/>
              <w:tblW w:w="0" w:type="auto"/>
              <w:tblInd w:w="24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16"/>
              <w:gridCol w:w="224"/>
              <w:gridCol w:w="1592"/>
              <w:gridCol w:w="449"/>
              <w:gridCol w:w="816"/>
              <w:gridCol w:w="551"/>
              <w:gridCol w:w="1081"/>
              <w:gridCol w:w="16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版本</w:t>
                  </w:r>
                </w:p>
              </w:tc>
              <w:tc>
                <w:tcPr>
                  <w:tcW w:w="181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首部长度</w:t>
                  </w:r>
                </w:p>
              </w:tc>
              <w:tc>
                <w:tcPr>
                  <w:tcW w:w="181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区分服务</w:t>
                  </w:r>
                </w:p>
              </w:tc>
              <w:tc>
                <w:tcPr>
                  <w:tcW w:w="271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总长度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IPv4</w:t>
                  </w:r>
                </w:p>
              </w:tc>
              <w:tc>
                <w:tcPr>
                  <w:tcW w:w="181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20bytes</w:t>
                  </w:r>
                </w:p>
              </w:tc>
              <w:tc>
                <w:tcPr>
                  <w:tcW w:w="1816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0(8bit)</w:t>
                  </w:r>
                  <w:bookmarkStart w:id="0" w:name="_GoBack"/>
                  <w:bookmarkEnd w:id="0"/>
                </w:p>
              </w:tc>
              <w:tc>
                <w:tcPr>
                  <w:tcW w:w="271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60bytes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9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标识</w:t>
                  </w:r>
                </w:p>
              </w:tc>
              <w:tc>
                <w:tcPr>
                  <w:tcW w:w="163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标记</w:t>
                  </w:r>
                </w:p>
              </w:tc>
              <w:tc>
                <w:tcPr>
                  <w:tcW w:w="163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片偏移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9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0xba3c</w:t>
                  </w:r>
                </w:p>
              </w:tc>
              <w:tc>
                <w:tcPr>
                  <w:tcW w:w="163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0x00</w:t>
                  </w:r>
                </w:p>
              </w:tc>
              <w:tc>
                <w:tcPr>
                  <w:tcW w:w="163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生存时间</w:t>
                  </w:r>
                </w:p>
              </w:tc>
              <w:tc>
                <w:tcPr>
                  <w:tcW w:w="204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协议</w:t>
                  </w:r>
                </w:p>
              </w:tc>
              <w:tc>
                <w:tcPr>
                  <w:tcW w:w="4081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首部校验和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64</w:t>
                  </w:r>
                </w:p>
              </w:tc>
              <w:tc>
                <w:tcPr>
                  <w:tcW w:w="204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ICMP</w:t>
                  </w:r>
                </w:p>
              </w:tc>
              <w:tc>
                <w:tcPr>
                  <w:tcW w:w="4081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0x3cca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源地址</w:t>
                  </w:r>
                </w:p>
              </w:tc>
              <w:tc>
                <w:tcPr>
                  <w:tcW w:w="4081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目的地址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192.168.1.1</w:t>
                  </w:r>
                </w:p>
              </w:tc>
              <w:tc>
                <w:tcPr>
                  <w:tcW w:w="4081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192.168.1.105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根据捕获的数据包信息思考并回答以下问题：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首部长度是如何计算的？总长度是如何计算的？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答：首部长度代表的是IP数据报头部的长度，总长度=(4*首部长度) + 数据长度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生存时间取值是多少？表示什么含义？找到从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125.88.254.3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发送给本机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的数据包，查看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报头中的生存时间取值，与上表中的生存时间取值相比有什么变化？说明了什么？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cs="宋体"/>
                <w:kern w:val="2"/>
                <w:sz w:val="21"/>
                <w:szCs w:val="22"/>
                <w:lang w:val="en-US" w:eastAsia="zh-CN" w:bidi="ar"/>
              </w:rPr>
              <w:t>答：生存时间为64，表示它告知路由器该包是否在网络中时间过长而应该被丢弃，生存时间为47，变少了，说明不同状态的数据生存时间是不同的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协议字段表示什么？本实验中协议字段为什么是这个取值？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cs="宋体"/>
                <w:kern w:val="2"/>
                <w:sz w:val="21"/>
                <w:szCs w:val="22"/>
                <w:lang w:val="en-US" w:eastAsia="zh-CN" w:bidi="ar"/>
              </w:rPr>
              <w:t>答：表示该网络的应用层协议，因为我们使用的是ping命令，而ping命令使用的就是ICMP协议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当输入“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 xml:space="preserve">ping 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本网络广播地址”时，是否有回应？从哪一台主机产生的回应？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cs="宋体"/>
                <w:kern w:val="2"/>
                <w:sz w:val="21"/>
                <w:szCs w:val="22"/>
                <w:lang w:val="en-US" w:eastAsia="zh-CN" w:bidi="ar"/>
              </w:rPr>
              <w:t>答：没有回应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通过设置过滤器，尝试找到目的地址为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127.0.0.1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的数据包。是否能找到？为什么？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cs="宋体"/>
                <w:kern w:val="2"/>
                <w:sz w:val="21"/>
                <w:szCs w:val="22"/>
                <w:lang w:val="en-US" w:eastAsia="zh-CN" w:bidi="ar"/>
              </w:rPr>
              <w:t>答：找不到，因为127.0.0.1代表的是本机地址，而数据包寻找的是互联网地址，应该是192.168.1.105才对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10150" cy="3783965"/>
                  <wp:effectExtent l="0" t="0" r="0" b="6985"/>
                  <wp:docPr id="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378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930775" cy="3724275"/>
                  <wp:effectExtent l="0" t="0" r="3175" b="9525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775" cy="3724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/>
              </w:rPr>
            </w:pP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找到使用指令“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 xml:space="preserve">ping 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网关地址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 xml:space="preserve"> –l 3000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”时本主机发出的数据包分片，并记录下表</w:t>
            </w:r>
          </w:p>
          <w:tbl>
            <w:tblPr>
              <w:tblStyle w:val="5"/>
              <w:tblW w:w="0" w:type="auto"/>
              <w:tblInd w:w="24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0"/>
              <w:gridCol w:w="2130"/>
              <w:gridCol w:w="2131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</w:p>
              </w:tc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分片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分片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分片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总长度</w:t>
                  </w:r>
                </w:p>
              </w:tc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1500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1500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标识</w:t>
                  </w:r>
                </w:p>
              </w:tc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0xa1fe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0xa1fe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0xa1fe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"/>
                    </w:rPr>
                    <w:t>MF</w:t>
                  </w: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标志</w:t>
                  </w:r>
                </w:p>
              </w:tc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"/>
                    </w:rPr>
                    <w:t>DF</w:t>
                  </w: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标志</w:t>
                  </w:r>
                </w:p>
              </w:tc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2"/>
                      <w:lang w:val="en-US" w:eastAsia="zh-CN" w:bidi="ar"/>
                    </w:rPr>
                    <w:t>片偏移</w:t>
                  </w:r>
                </w:p>
              </w:tc>
              <w:tc>
                <w:tcPr>
                  <w:tcW w:w="21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185</w:t>
                  </w:r>
                </w:p>
              </w:tc>
              <w:tc>
                <w:tcPr>
                  <w:tcW w:w="21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 w:val="0"/>
                    <w:suppressLineNumbers w:val="0"/>
                    <w:spacing w:before="0" w:beforeAutospacing="0" w:after="0" w:afterAutospacing="0"/>
                    <w:ind w:left="0" w:right="0" w:firstLine="0" w:firstLineChars="0"/>
                    <w:jc w:val="both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370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2"/>
                <w:lang w:val="en-US" w:eastAsia="zh-CN" w:bidi="ar"/>
              </w:rPr>
              <w:t>根据捕获的数据包信息回答以下问题：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原始数据包是如何被划分成不同大小分片的？本机的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MTU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可能是多少？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答：讲数据包分成3个分片，在前两个分片设置MF标志为1，表示还有更多数据，之后的数据设置一个偏移值，最后数据将标识恢复成该服务的应用层标识，并将MF标志设置成0表示数据已传完，MTU值为1500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不同分片的标识字段取值是否一致？为什么？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cs="宋体"/>
                <w:kern w:val="2"/>
                <w:sz w:val="21"/>
                <w:szCs w:val="22"/>
                <w:lang w:val="en-US" w:eastAsia="zh-CN" w:bidi="ar"/>
              </w:rPr>
              <w:t>答：一致，因为这表示这是同一个数据报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不同分片的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MF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DF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标志位取值有何不同？为什么？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cs="宋体"/>
                <w:kern w:val="2"/>
                <w:sz w:val="21"/>
                <w:szCs w:val="22"/>
                <w:lang w:val="en-US" w:eastAsia="zh-CN" w:bidi="ar"/>
              </w:rPr>
              <w:t>答：如果有更多数据，则MF标志为1，否则为0，DF标志设置为0表示允许分片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每个分片的片偏移分别是多少？片偏移的含义是什么？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cs="宋体"/>
                <w:kern w:val="2"/>
                <w:sz w:val="21"/>
                <w:szCs w:val="22"/>
                <w:lang w:val="en-US" w:eastAsia="zh-CN" w:bidi="ar"/>
              </w:rPr>
              <w:t>答：分别是0,185,370，含义指每个分片数据的起始位置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334635" cy="4029075"/>
                  <wp:effectExtent l="0" t="0" r="18415" b="9525"/>
                  <wp:docPr id="11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635" cy="402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both"/>
              <w:rPr>
                <w:rFonts w:hint="default"/>
                <w:lang w:val="en-US"/>
              </w:rPr>
            </w:pP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思考：请根据今天实验的所有实验结果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根据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协议的分组结构分析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协议在网络层的作用？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cs="宋体"/>
                <w:kern w:val="2"/>
                <w:sz w:val="21"/>
                <w:szCs w:val="22"/>
                <w:lang w:val="en-US" w:eastAsia="zh-CN" w:bidi="ar"/>
              </w:rPr>
              <w:t>答：ip协议能够让数据在网络层中传输，主要是用于数据传输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协议的分片机制是如何工作的？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cs="宋体"/>
                <w:kern w:val="2"/>
                <w:sz w:val="21"/>
                <w:szCs w:val="22"/>
                <w:lang w:val="en-US" w:eastAsia="zh-CN" w:bidi="ar"/>
              </w:rPr>
              <w:t>答：用过MF,DF标志的设置，将数据分为几个分片，不用的分片偏移值和数据不一样，所有的标识为同一个，表示这是同一个数据报</w:t>
            </w:r>
          </w:p>
          <w:p>
            <w:pPr>
              <w:pStyle w:val="2"/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有哪些特殊的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ip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地址？分别起什么作用？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答：如127.0.01为本机地址，192.168.1.1为网关地址，192.168.1.255为广播地址等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利用wireshark的软件功能实现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default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通过wireshark的使用，把课堂上学到的理论知识用到了实践中，真正理解了什么是IP数据包的知识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9F9E6"/>
    <w:multiLevelType w:val="multilevel"/>
    <w:tmpl w:val="8459F9E6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C7178EF"/>
    <w:multiLevelType w:val="multilevel"/>
    <w:tmpl w:val="8C7178EF"/>
    <w:lvl w:ilvl="0" w:tentative="0">
      <w:start w:val="1"/>
      <w:numFmt w:val="decimal"/>
      <w:suff w:val="nothing"/>
      <w:lvlText w:val="（%1）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D5BC62"/>
    <w:multiLevelType w:val="multilevel"/>
    <w:tmpl w:val="13D5BC62"/>
    <w:lvl w:ilvl="0" w:tentative="0">
      <w:start w:val="1"/>
      <w:numFmt w:val="decimal"/>
      <w:suff w:val="nothing"/>
      <w:lvlText w:val="（%1）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29C84DDF"/>
    <w:multiLevelType w:val="multilevel"/>
    <w:tmpl w:val="29C84DDF"/>
    <w:lvl w:ilvl="0" w:tentative="0">
      <w:start w:val="1"/>
      <w:numFmt w:val="decimal"/>
      <w:suff w:val="nothing"/>
      <w:lvlText w:val="（%1）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2BA48AF"/>
    <w:rsid w:val="16314F75"/>
    <w:rsid w:val="24DB782B"/>
    <w:rsid w:val="2CF9434A"/>
    <w:rsid w:val="2ED93891"/>
    <w:rsid w:val="31B13571"/>
    <w:rsid w:val="453F5902"/>
    <w:rsid w:val="6F485800"/>
    <w:rsid w:val="73BB5E73"/>
    <w:rsid w:val="78B45E47"/>
    <w:rsid w:val="7BD80CE2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1"/>
    <w:basedOn w:val="1"/>
    <w:qFormat/>
    <w:uiPriority w:val="0"/>
    <w:pPr>
      <w:ind w:firstLine="420" w:firstLineChars="200"/>
    </w:p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2021-12-05T11:24:23Z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D9D0617CB3284B078C9E8E9429A9E118</vt:lpwstr>
  </property>
</Properties>
</file>