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C4ED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</w:t>
            </w:r>
            <w:r w:rsidR="00AF227A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/</w:t>
            </w:r>
            <w:r w:rsidR="00AF227A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AF227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2020/02/10</w:t>
            </w:r>
          </w:p>
        </w:tc>
        <w:tc>
          <w:tcPr>
            <w:tcW w:w="2630" w:type="dxa"/>
          </w:tcPr>
          <w:p w:rsidR="00893FAC" w:rsidRPr="002F0303" w:rsidRDefault="00AF227A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AF227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對另一個專案依賴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7551F7" w:rsidRDefault="00A6773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A67731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A67731">
            <w:rPr>
              <w:rFonts w:ascii="標楷體" w:eastAsia="標楷體" w:hAnsi="標楷體"/>
            </w:rPr>
            <w:fldChar w:fldCharType="separate"/>
          </w:r>
          <w:hyperlink w:anchor="_Toc30437851" w:history="1">
            <w:r w:rsidR="007551F7" w:rsidRPr="00FD59CB">
              <w:rPr>
                <w:rStyle w:val="ae"/>
                <w:noProof/>
              </w:rPr>
              <w:t xml:space="preserve">1 </w:t>
            </w:r>
            <w:r w:rsidR="007551F7" w:rsidRPr="00FD59CB">
              <w:rPr>
                <w:rStyle w:val="ae"/>
                <w:rFonts w:hint="eastAsia"/>
                <w:noProof/>
              </w:rPr>
              <w:t>關於微服務</w:t>
            </w:r>
            <w:r w:rsidR="007551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1F7">
              <w:rPr>
                <w:noProof/>
                <w:webHidden/>
              </w:rPr>
              <w:instrText xml:space="preserve"> PAGEREF _Toc30437851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1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F7" w:rsidRDefault="00A6773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437852" w:history="1">
            <w:r w:rsidR="007551F7" w:rsidRPr="00FD59CB">
              <w:rPr>
                <w:rStyle w:val="ae"/>
                <w:noProof/>
              </w:rPr>
              <w:t>11</w:t>
            </w:r>
            <w:r w:rsidR="007551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1F7">
              <w:rPr>
                <w:noProof/>
                <w:webHidden/>
              </w:rPr>
              <w:instrText xml:space="preserve"> PAGEREF _Toc30437852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1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F7" w:rsidRDefault="00A6773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437853" w:history="1">
            <w:r w:rsidR="007551F7" w:rsidRPr="00FD59CB">
              <w:rPr>
                <w:rStyle w:val="ae"/>
                <w:noProof/>
              </w:rPr>
              <w:t>12</w:t>
            </w:r>
            <w:r w:rsidR="007551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1F7">
              <w:rPr>
                <w:noProof/>
                <w:webHidden/>
              </w:rPr>
              <w:instrText xml:space="preserve"> PAGEREF _Toc30437853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1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A67731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p w:rsidR="00CA01CC" w:rsidRPr="00E53903" w:rsidRDefault="00102F0F" w:rsidP="00CA01CC">
      <w:pPr>
        <w:pStyle w:val="2"/>
      </w:pPr>
      <w:bookmarkStart w:id="1" w:name="_Toc30437851"/>
      <w:r>
        <w:rPr>
          <w:rFonts w:hint="eastAsia"/>
        </w:rPr>
        <w:t>1</w:t>
      </w:r>
      <w:r w:rsidR="00CA01CC">
        <w:rPr>
          <w:rFonts w:hint="eastAsia"/>
        </w:rPr>
        <w:t>建構工具</w:t>
      </w:r>
      <w:r w:rsidR="00CA01CC">
        <w:rPr>
          <w:rFonts w:hint="eastAsia"/>
        </w:rPr>
        <w:t xml:space="preserve"> Gradle</w:t>
      </w:r>
    </w:p>
    <w:tbl>
      <w:tblPr>
        <w:tblStyle w:val="110"/>
        <w:tblW w:w="0" w:type="auto"/>
        <w:tblLook w:val="04A0"/>
      </w:tblPr>
      <w:tblGrid>
        <w:gridCol w:w="10682"/>
      </w:tblGrid>
      <w:tr w:rsidR="00CA01CC" w:rsidTr="00CA6F02">
        <w:trPr>
          <w:cnfStyle w:val="10000000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2D5305" w:rsidRDefault="00CA01CC" w:rsidP="00CA6F0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Pr="001D6E6F" w:rsidRDefault="00CA01CC" w:rsidP="00CA01CC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工具。</w:t>
            </w:r>
          </w:p>
          <w:p w:rsidR="00CA01CC" w:rsidRDefault="00CA01CC" w:rsidP="00CA01CC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Gradle使用Groovy語言來聲明設定，而不是使用XML。</w:t>
            </w:r>
          </w:p>
          <w:p w:rsidR="00CA01CC" w:rsidRDefault="00CA01CC" w:rsidP="00CA01CC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CA01CC" w:rsidRPr="001D6E6F" w:rsidRDefault="00CA01CC" w:rsidP="00CA01CC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3C28B5" w:rsidRDefault="00CA01CC" w:rsidP="00CA6F0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01CC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CA01CC" w:rsidRDefault="00CA01CC" w:rsidP="00CA01CC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CA01CC" w:rsidRDefault="00CA01CC" w:rsidP="00CA01CC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使用Groovy語言。</w:t>
            </w:r>
          </w:p>
          <w:p w:rsidR="00CA01CC" w:rsidRPr="00D10ABF" w:rsidRDefault="00CA01CC" w:rsidP="00CA01CC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容易辨識與直觀。</w:t>
            </w: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67369A" w:rsidRDefault="00CA01CC" w:rsidP="00CA6F0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Pr="0067369A" w:rsidRDefault="00CA01CC" w:rsidP="00CA6F0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2D5305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Project(範例)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01CC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Default="00CA01CC" w:rsidP="00CA01CC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A01CC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Default="00CA01CC" w:rsidP="00CA01CC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A01CC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524013" cy="2054506"/>
                  <wp:effectExtent l="19050" t="0" r="0" b="0"/>
                  <wp:docPr id="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A01CC" w:rsidRDefault="00CA01CC" w:rsidP="00CA01CC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A01CC" w:rsidRPr="00CE04AB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Pr="00CE04AB" w:rsidRDefault="00CA01CC" w:rsidP="00CA01CC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5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Pr="00AC5CA7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AC5CA7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01CC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CA01CC" w:rsidRPr="008D4495" w:rsidRDefault="00CA01CC" w:rsidP="00CA01CC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8D4495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基本指令操作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Pr="00940433" w:rsidRDefault="00CA01CC" w:rsidP="00CA01CC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CA01CC" w:rsidRPr="008D4495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609850" cy="266065"/>
                  <wp:effectExtent l="19050" t="0" r="0" b="0"/>
                  <wp:docPr id="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Pr="008D4495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CA01CC" w:rsidRPr="00940433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5428021" cy="3860157"/>
                  <wp:effectExtent l="19050" t="0" r="1229" b="0"/>
                  <wp:docPr id="7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Pr="000E1886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0E1886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CA01CC" w:rsidTr="00CA6F02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CA01CC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CA01CC" w:rsidRDefault="00CA01CC" w:rsidP="00CA6F02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CA01CC" w:rsidTr="00CA6F02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A01CC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CA01CC" w:rsidRDefault="00CA01CC" w:rsidP="00CA6F02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主要是help與歡迎Gradle。</w:t>
                  </w:r>
                </w:p>
              </w:tc>
            </w:tr>
            <w:tr w:rsidR="00CA01CC" w:rsidTr="00CA6F02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A01CC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CA01CC" w:rsidRDefault="00CA01CC" w:rsidP="00CA6F02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提示可以使用那些task。</w:t>
                  </w:r>
                </w:p>
              </w:tc>
            </w:tr>
            <w:tr w:rsidR="00CA01CC" w:rsidTr="00CA6F02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A01CC" w:rsidRPr="00C83B31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CA01CC" w:rsidRPr="00C83B31" w:rsidRDefault="00CA01CC" w:rsidP="00CA6F02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CA01CC" w:rsidTr="00CA6F02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A01CC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CA01CC" w:rsidRDefault="00CA01CC" w:rsidP="00CA6F02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CA01CC" w:rsidTr="00CA6F02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A01CC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CA01CC" w:rsidRDefault="00CA01CC" w:rsidP="00CA6F02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CA01CC" w:rsidTr="00CA6F02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A01CC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CA01CC" w:rsidRDefault="00CA01CC" w:rsidP="00CA6F02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A01CC" w:rsidTr="00CA6F02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A01CC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A01CC" w:rsidRDefault="00CA01CC" w:rsidP="00CA6F02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A01CC" w:rsidTr="00CA6F02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A01CC" w:rsidRDefault="00CA01CC" w:rsidP="00CA6F02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A01CC" w:rsidRDefault="00CA01CC" w:rsidP="00CA6F02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CA01CC" w:rsidRPr="000E1886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Pr="000E1886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442081" w:rsidRDefault="00CA01CC" w:rsidP="00CA6F0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build.gradle基本結構(範例)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CA01CC" w:rsidRPr="00E32E98" w:rsidRDefault="00CA01CC" w:rsidP="00CA6F02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lastRenderedPageBreak/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CA01CC" w:rsidRPr="00826BC8" w:rsidRDefault="00CA01CC" w:rsidP="00CA6F02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CA01CC" w:rsidRDefault="00CA01CC" w:rsidP="00CA6F02">
            <w:pPr>
              <w:rPr>
                <w:rFonts w:ascii="標楷體" w:eastAsia="標楷體" w:hAnsi="標楷體"/>
                <w:color w:val="FF0000"/>
              </w:rPr>
            </w:pPr>
          </w:p>
          <w:p w:rsidR="00CA01CC" w:rsidRPr="00E32E98" w:rsidRDefault="00CA01CC" w:rsidP="00CA6F02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Pr="00E32E98" w:rsidRDefault="00CA01CC" w:rsidP="00CA6F02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Pr="002C5BF9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CA01CC" w:rsidRPr="002C5BF9" w:rsidRDefault="00CA01CC" w:rsidP="00CA6F02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CA01CC" w:rsidRPr="002C5BF9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CA01CC" w:rsidRPr="002C5BF9" w:rsidRDefault="00CA01CC" w:rsidP="00CA6F02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CA01CC" w:rsidRPr="00E32E98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CA01CC" w:rsidRPr="002C5BF9" w:rsidRDefault="00CA01CC" w:rsidP="00CA6F02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CA01CC" w:rsidRPr="002C5BF9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A01CC" w:rsidRPr="002C5BF9" w:rsidRDefault="00CA01CC" w:rsidP="00CA6F02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CA01CC" w:rsidRPr="002C5BF9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F51170" w:rsidRDefault="00CA01CC" w:rsidP="00CA6F0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01CC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: 引用插件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CA01CC" w:rsidRPr="00940433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CA01CC" w:rsidRPr="00B21EE9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01CC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CA01CC" w:rsidRPr="00B21EE9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01CC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CA01CC" w:rsidRPr="00940433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01CC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>
              <w:rPr>
                <w:rFonts w:ascii="標楷體" w:eastAsia="標楷體" w:hAnsi="標楷體" w:hint="eastAsia"/>
              </w:rPr>
              <w:t>{}: 專案需要使用的函示來倒入。</w:t>
            </w:r>
          </w:p>
          <w:p w:rsidR="00CA01CC" w:rsidRPr="00290141" w:rsidRDefault="00CA01CC" w:rsidP="00CA6F02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CE5D1D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Closure(閉包)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支援Closure，而Closure(封閉、閉包)是一個擁有閒置變數(Free Variable)的運算式。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function doSome(){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CA01CC" w:rsidRPr="009E0F20" w:rsidRDefault="00CA01CC" w:rsidP="00CA6F02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CA01CC" w:rsidRPr="009E0F20" w:rsidRDefault="00CA01CC" w:rsidP="00CA6F02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CA01CC" w:rsidRPr="009E0F20" w:rsidRDefault="00CA01CC" w:rsidP="00CA6F02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lastRenderedPageBreak/>
              <w:t>}</w:t>
            </w:r>
          </w:p>
          <w:p w:rsidR="00CA01CC" w:rsidRDefault="00CA01CC" w:rsidP="00CA6F02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f當中的x參數看似好像沒定義，其實x是從外部函式doSome()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CA01CC" w:rsidRPr="00CE5D1D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Script檔案被Gradle載入後轉換成BuildScript物件，本質上它是一個Groovy Script。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Pr="00CC2286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5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CA01CC" w:rsidRPr="00E61192" w:rsidRDefault="00CA01CC" w:rsidP="00CA01CC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Pr="00E61192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1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CC2286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可以參考URL:</w:t>
            </w:r>
            <w:r>
              <w:t xml:space="preserve"> </w:t>
            </w:r>
            <w:hyperlink r:id="rId19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CA01CC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1CC" w:rsidRDefault="00CA01CC" w:rsidP="00CA01CC">
            <w:pPr>
              <w:pStyle w:val="a7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CA01CC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CA01CC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A01CC" w:rsidRDefault="00CA01CC" w:rsidP="00CA01CC">
            <w:pPr>
              <w:pStyle w:val="a7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CA01CC" w:rsidRDefault="00CA01CC" w:rsidP="00CA6F02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CA01CC" w:rsidRPr="00DF2C0B" w:rsidRDefault="00CA01CC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A01CC" w:rsidRDefault="00CA01CC" w:rsidP="00CA01CC">
            <w:pPr>
              <w:pStyle w:val="a7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CA01CC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A01CC" w:rsidRPr="00C81822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Default="00CA01CC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多個模組的建立方式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Default="00CA01CC" w:rsidP="00CA01CC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多個模組有分為 分層式與水平式兩種</w:t>
            </w:r>
          </w:p>
          <w:p w:rsidR="00CA01CC" w:rsidRPr="00F840D4" w:rsidRDefault="00CA01CC" w:rsidP="00CA01CC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CA01CC" w:rsidTr="00CA6F02">
        <w:trPr>
          <w:cnfStyle w:val="000000100000"/>
        </w:trPr>
        <w:tc>
          <w:tcPr>
            <w:cnfStyle w:val="001000000000"/>
            <w:tcW w:w="10522" w:type="dxa"/>
          </w:tcPr>
          <w:p w:rsidR="00CA01CC" w:rsidRPr="00F51170" w:rsidRDefault="00CA01CC" w:rsidP="00CA6F02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CA01CC" w:rsidTr="00CA6F02">
        <w:trPr>
          <w:cnfStyle w:val="000000010000"/>
        </w:trPr>
        <w:tc>
          <w:tcPr>
            <w:cnfStyle w:val="001000000000"/>
            <w:tcW w:w="10522" w:type="dxa"/>
          </w:tcPr>
          <w:p w:rsidR="00CA01CC" w:rsidRPr="00732E80" w:rsidRDefault="00CA01CC" w:rsidP="00CA01CC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CA01CC" w:rsidRPr="00F239A5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1" w:history="1">
              <w:r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CA01CC" w:rsidRDefault="00CA01CC" w:rsidP="00CA01CC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>
              <w:rPr>
                <w:rFonts w:ascii="標楷體" w:eastAsia="標楷體" w:hAnsi="標楷體" w:hint="eastAsia"/>
              </w:rPr>
              <w:t xml:space="preserve">： </w:t>
            </w:r>
          </w:p>
          <w:p w:rsidR="00CA01CC" w:rsidRPr="00F239A5" w:rsidRDefault="00CA01CC" w:rsidP="00CA6F0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CA01CC" w:rsidRDefault="00CA01CC" w:rsidP="00CA01CC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3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CA01CC" w:rsidRPr="00E43EC6" w:rsidRDefault="00CA01CC" w:rsidP="00CA01CC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</w:p>
          <w:p w:rsidR="00CA01CC" w:rsidRPr="00E43EC6" w:rsidRDefault="00CA01CC" w:rsidP="00CA6F02">
            <w:pPr>
              <w:rPr>
                <w:rFonts w:ascii="標楷體" w:eastAsia="標楷體" w:hAnsi="標楷體"/>
              </w:rPr>
            </w:pPr>
          </w:p>
        </w:tc>
      </w:tr>
      <w:bookmarkEnd w:id="1"/>
    </w:tbl>
    <w:p w:rsidR="008F5FD4" w:rsidRPr="00CA01CC" w:rsidRDefault="008F5FD4" w:rsidP="00CA01CC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D43275" w:rsidRDefault="00D43275" w:rsidP="00467CE4">
      <w:pPr>
        <w:rPr>
          <w:rFonts w:ascii="標楷體" w:eastAsia="標楷體" w:hAnsi="標楷體"/>
        </w:rPr>
      </w:pPr>
    </w:p>
    <w:p w:rsidR="00D60258" w:rsidRPr="00E53903" w:rsidRDefault="007551F7" w:rsidP="00D60258">
      <w:pPr>
        <w:pStyle w:val="2"/>
      </w:pPr>
      <w:r>
        <w:rPr>
          <w:rFonts w:hint="eastAsia"/>
        </w:rPr>
        <w:lastRenderedPageBreak/>
        <w:t>2</w:t>
      </w:r>
      <w:r w:rsidR="00FC11F5">
        <w:rPr>
          <w:rFonts w:hint="eastAsia"/>
        </w:rPr>
        <w:t>對另一個專案依賴</w:t>
      </w:r>
    </w:p>
    <w:tbl>
      <w:tblPr>
        <w:tblStyle w:val="110"/>
        <w:tblW w:w="0" w:type="auto"/>
        <w:tblLook w:val="04A0"/>
      </w:tblPr>
      <w:tblGrid>
        <w:gridCol w:w="10522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FC11F5" w:rsidP="004952EB">
            <w:pPr>
              <w:tabs>
                <w:tab w:val="left" w:pos="900"/>
              </w:tabs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對於另一個專案的依賴方式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FC11F5" w:rsidRDefault="00FC11F5" w:rsidP="00FC11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我要如何取得另一個專案的方法?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C11F5" w:rsidRDefault="00FC11F5" w:rsidP="004952E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直接在dependencies當中鍵入compile project(</w:t>
            </w:r>
            <w:r w:rsidRPr="00FC11F5">
              <w:rPr>
                <w:rFonts w:ascii="標楷體" w:eastAsia="標楷體" w:hAnsi="標楷體"/>
              </w:rPr>
              <w:t>':</w:t>
            </w:r>
            <w:r>
              <w:rPr>
                <w:rFonts w:ascii="標楷體" w:eastAsia="標楷體" w:hAnsi="標楷體" w:hint="eastAsia"/>
              </w:rPr>
              <w:t>專案名稱</w:t>
            </w:r>
            <w:r w:rsidRPr="00FC11F5">
              <w:rPr>
                <w:rFonts w:ascii="標楷體" w:eastAsia="標楷體" w:hAnsi="標楷體"/>
              </w:rPr>
              <w:t>'</w:t>
            </w:r>
            <w:r w:rsidRPr="00FC11F5"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</w:rPr>
              <w:t xml:space="preserve"> 即可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FC11F5" w:rsidP="004952E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如果我遇到要依賴的專案在另一個專案之中(另一個專案的子專案)改怎麼做?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FC11F5" w:rsidP="00FC11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鍵入</w:t>
            </w:r>
            <w:r w:rsidRPr="00FC11F5">
              <w:rPr>
                <w:rFonts w:ascii="標楷體" w:eastAsia="標楷體" w:hAnsi="標楷體"/>
              </w:rPr>
              <w:t>compile project('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根專案名稱</w:t>
            </w:r>
            <w:r w:rsidRPr="00FC11F5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子專案名稱</w:t>
            </w:r>
            <w:r w:rsidRPr="00FC11F5">
              <w:rPr>
                <w:rFonts w:ascii="標楷體" w:eastAsia="標楷體" w:hAnsi="標楷體"/>
              </w:rPr>
              <w:t>')</w:t>
            </w:r>
            <w:r>
              <w:rPr>
                <w:rFonts w:ascii="標楷體" w:eastAsia="標楷體" w:hAnsi="標楷體" w:hint="eastAsia"/>
              </w:rPr>
              <w:t>即可</w:t>
            </w:r>
          </w:p>
        </w:tc>
      </w:tr>
    </w:tbl>
    <w:p w:rsidR="00D60258" w:rsidRPr="00CA01CC" w:rsidRDefault="00D60258" w:rsidP="00D60258">
      <w:pPr>
        <w:rPr>
          <w:rFonts w:ascii="標楷體" w:eastAsia="標楷體" w:hAnsi="標楷體"/>
        </w:rPr>
      </w:pPr>
    </w:p>
    <w:p w:rsidR="00D60258" w:rsidRPr="00D60258" w:rsidRDefault="00D60258" w:rsidP="00D60258"/>
    <w:p w:rsidR="00D60258" w:rsidRPr="00E53903" w:rsidRDefault="009D7A8D" w:rsidP="00D60258">
      <w:pPr>
        <w:pStyle w:val="2"/>
      </w:pPr>
      <w:r>
        <w:rPr>
          <w:rFonts w:hint="eastAsia"/>
        </w:rPr>
        <w:t>3</w:t>
      </w:r>
    </w:p>
    <w:tbl>
      <w:tblPr>
        <w:tblStyle w:val="110"/>
        <w:tblW w:w="0" w:type="auto"/>
        <w:tblLook w:val="04A0"/>
      </w:tblPr>
      <w:tblGrid>
        <w:gridCol w:w="10522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tabs>
                <w:tab w:val="left" w:pos="900"/>
              </w:tabs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4952EB"/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/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sectPr w:rsidR="00D60258" w:rsidRPr="002F0303" w:rsidSect="003B2C9F">
      <w:headerReference w:type="default" r:id="rId24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8EF" w:rsidRDefault="003168EF" w:rsidP="00867B16">
      <w:r>
        <w:separator/>
      </w:r>
    </w:p>
  </w:endnote>
  <w:endnote w:type="continuationSeparator" w:id="1">
    <w:p w:rsidR="003168EF" w:rsidRDefault="003168EF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8EF" w:rsidRDefault="003168EF" w:rsidP="00867B16">
      <w:r>
        <w:separator/>
      </w:r>
    </w:p>
  </w:footnote>
  <w:footnote w:type="continuationSeparator" w:id="1">
    <w:p w:rsidR="003168EF" w:rsidRDefault="003168EF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CF5067"/>
    <w:multiLevelType w:val="hybridMultilevel"/>
    <w:tmpl w:val="522A6496"/>
    <w:lvl w:ilvl="0" w:tplc="DAFA4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10"/>
  </w:num>
  <w:num w:numId="3">
    <w:abstractNumId w:val="27"/>
  </w:num>
  <w:num w:numId="4">
    <w:abstractNumId w:val="25"/>
  </w:num>
  <w:num w:numId="5">
    <w:abstractNumId w:val="35"/>
  </w:num>
  <w:num w:numId="6">
    <w:abstractNumId w:val="0"/>
  </w:num>
  <w:num w:numId="7">
    <w:abstractNumId w:val="24"/>
  </w:num>
  <w:num w:numId="8">
    <w:abstractNumId w:val="26"/>
  </w:num>
  <w:num w:numId="9">
    <w:abstractNumId w:val="16"/>
  </w:num>
  <w:num w:numId="10">
    <w:abstractNumId w:val="8"/>
  </w:num>
  <w:num w:numId="11">
    <w:abstractNumId w:val="33"/>
  </w:num>
  <w:num w:numId="12">
    <w:abstractNumId w:val="14"/>
  </w:num>
  <w:num w:numId="13">
    <w:abstractNumId w:val="2"/>
  </w:num>
  <w:num w:numId="14">
    <w:abstractNumId w:val="18"/>
  </w:num>
  <w:num w:numId="15">
    <w:abstractNumId w:val="9"/>
  </w:num>
  <w:num w:numId="16">
    <w:abstractNumId w:val="22"/>
  </w:num>
  <w:num w:numId="17">
    <w:abstractNumId w:val="21"/>
  </w:num>
  <w:num w:numId="18">
    <w:abstractNumId w:val="6"/>
  </w:num>
  <w:num w:numId="19">
    <w:abstractNumId w:val="29"/>
  </w:num>
  <w:num w:numId="20">
    <w:abstractNumId w:val="3"/>
  </w:num>
  <w:num w:numId="21">
    <w:abstractNumId w:val="15"/>
  </w:num>
  <w:num w:numId="22">
    <w:abstractNumId w:val="30"/>
  </w:num>
  <w:num w:numId="23">
    <w:abstractNumId w:val="1"/>
  </w:num>
  <w:num w:numId="24">
    <w:abstractNumId w:val="7"/>
  </w:num>
  <w:num w:numId="25">
    <w:abstractNumId w:val="11"/>
  </w:num>
  <w:num w:numId="26">
    <w:abstractNumId w:val="34"/>
  </w:num>
  <w:num w:numId="27">
    <w:abstractNumId w:val="23"/>
  </w:num>
  <w:num w:numId="28">
    <w:abstractNumId w:val="32"/>
  </w:num>
  <w:num w:numId="29">
    <w:abstractNumId w:val="31"/>
  </w:num>
  <w:num w:numId="30">
    <w:abstractNumId w:val="19"/>
  </w:num>
  <w:num w:numId="31">
    <w:abstractNumId w:val="28"/>
  </w:num>
  <w:num w:numId="32">
    <w:abstractNumId w:val="20"/>
  </w:num>
  <w:num w:numId="33">
    <w:abstractNumId w:val="4"/>
  </w:num>
  <w:num w:numId="34">
    <w:abstractNumId w:val="17"/>
  </w:num>
  <w:num w:numId="35">
    <w:abstractNumId w:val="12"/>
  </w:num>
  <w:num w:numId="36">
    <w:abstractNumId w:val="37"/>
  </w:num>
  <w:num w:numId="37">
    <w:abstractNumId w:val="13"/>
  </w:num>
  <w:num w:numId="38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861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227BB"/>
    <w:rsid w:val="00031E32"/>
    <w:rsid w:val="000330EC"/>
    <w:rsid w:val="0003727F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5135"/>
    <w:rsid w:val="000F6977"/>
    <w:rsid w:val="000F7408"/>
    <w:rsid w:val="001010BE"/>
    <w:rsid w:val="00102F0F"/>
    <w:rsid w:val="00116E3B"/>
    <w:rsid w:val="00117485"/>
    <w:rsid w:val="00122C3F"/>
    <w:rsid w:val="00126D97"/>
    <w:rsid w:val="00127BF9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0E8B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168EF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20DE5"/>
    <w:rsid w:val="004230ED"/>
    <w:rsid w:val="00424831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42EE"/>
    <w:rsid w:val="004869F9"/>
    <w:rsid w:val="00490DC1"/>
    <w:rsid w:val="004952EB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154FC"/>
    <w:rsid w:val="005235E3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6689"/>
    <w:rsid w:val="005F77BE"/>
    <w:rsid w:val="00631BBC"/>
    <w:rsid w:val="0063248A"/>
    <w:rsid w:val="006325CF"/>
    <w:rsid w:val="00650508"/>
    <w:rsid w:val="00650BB2"/>
    <w:rsid w:val="00661E2F"/>
    <w:rsid w:val="0067369A"/>
    <w:rsid w:val="006839CB"/>
    <w:rsid w:val="006846E4"/>
    <w:rsid w:val="00687E7D"/>
    <w:rsid w:val="00691D4E"/>
    <w:rsid w:val="006A3622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3560C"/>
    <w:rsid w:val="00740B80"/>
    <w:rsid w:val="007460DC"/>
    <w:rsid w:val="00746616"/>
    <w:rsid w:val="00751E8D"/>
    <w:rsid w:val="007551F7"/>
    <w:rsid w:val="00755F1D"/>
    <w:rsid w:val="00756C20"/>
    <w:rsid w:val="00762174"/>
    <w:rsid w:val="00765104"/>
    <w:rsid w:val="007756C1"/>
    <w:rsid w:val="00786EC7"/>
    <w:rsid w:val="00790351"/>
    <w:rsid w:val="007A6276"/>
    <w:rsid w:val="007A6466"/>
    <w:rsid w:val="007B0025"/>
    <w:rsid w:val="007B7AB5"/>
    <w:rsid w:val="007C2173"/>
    <w:rsid w:val="007C4E59"/>
    <w:rsid w:val="007C4EDA"/>
    <w:rsid w:val="007C7B40"/>
    <w:rsid w:val="007D4876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3748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4274"/>
    <w:rsid w:val="009D6332"/>
    <w:rsid w:val="009D7A8D"/>
    <w:rsid w:val="009E0F20"/>
    <w:rsid w:val="009E4005"/>
    <w:rsid w:val="009E4986"/>
    <w:rsid w:val="009F174E"/>
    <w:rsid w:val="00A12515"/>
    <w:rsid w:val="00A32AC7"/>
    <w:rsid w:val="00A4371D"/>
    <w:rsid w:val="00A44636"/>
    <w:rsid w:val="00A614D2"/>
    <w:rsid w:val="00A67731"/>
    <w:rsid w:val="00A77D54"/>
    <w:rsid w:val="00A869DB"/>
    <w:rsid w:val="00A93A6B"/>
    <w:rsid w:val="00A94946"/>
    <w:rsid w:val="00AB5D86"/>
    <w:rsid w:val="00AC5CA7"/>
    <w:rsid w:val="00AC77F6"/>
    <w:rsid w:val="00AD36EE"/>
    <w:rsid w:val="00AD4091"/>
    <w:rsid w:val="00AD65A1"/>
    <w:rsid w:val="00AF227A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065C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500D4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01CC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A7E38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66B69"/>
    <w:rsid w:val="00F81B05"/>
    <w:rsid w:val="00F93989"/>
    <w:rsid w:val="00FA29F0"/>
    <w:rsid w:val="00FA69B1"/>
    <w:rsid w:val="00FC11F5"/>
    <w:rsid w:val="00FC2AAF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codedata.com.tw/java/understanding-gradle-3-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gradle.org/current/javadoc/org/gradle/api/plugins/PluginAware.html" TargetMode="External"/><Relationship Id="rId23" Type="http://schemas.openxmlformats.org/officeDocument/2006/relationships/hyperlink" Target="https://docs.gradle.org/current/javadoc/org/gradle/api/Projec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gradle.org/current/ds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kancloud.cn/kancloud/gradle2-user-guide/52725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11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366</cp:revision>
  <dcterms:created xsi:type="dcterms:W3CDTF">2019-03-20T06:17:00Z</dcterms:created>
  <dcterms:modified xsi:type="dcterms:W3CDTF">2020-02-10T05:02:00Z</dcterms:modified>
</cp:coreProperties>
</file>