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D8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我们小队设计的Schema是以下展示结构为基准。工具输出内容需要以一个故事总览呈现，额外生成一份角色关系简图，简要介绍出场人物以及具体后续剧集出场集数。</w:t>
      </w:r>
    </w:p>
    <w:p w14:paraId="337A6303">
      <w:pPr>
        <w:rPr>
          <w:rFonts w:hint="eastAsia"/>
          <w:lang w:val="en-US" w:eastAsia="zh-CN"/>
        </w:rPr>
      </w:pPr>
    </w:p>
    <w:p w14:paraId="54B80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接着进行剧集中要进行场次的划分，其中场次的划分分为常见场景/非常见场景，进行讨论以及制定标准。</w:t>
      </w:r>
    </w:p>
    <w:p w14:paraId="7AA5360C">
      <w:pPr>
        <w:rPr>
          <w:rFonts w:hint="eastAsia"/>
          <w:lang w:val="en-US" w:eastAsia="zh-CN"/>
        </w:rPr>
      </w:pPr>
    </w:p>
    <w:p w14:paraId="5D2A1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当小说文本中出现以下显性或隐性信号时，Scene Agent必须执行分场切割，并在 timeline_mode 字段中标记对应的标准枚举值。</w:t>
      </w:r>
    </w:p>
    <w:p w14:paraId="05801E40">
      <w:pPr>
        <w:rPr>
          <w:rFonts w:hint="default"/>
          <w:lang w:val="en-US" w:eastAsia="zh-CN"/>
        </w:rPr>
      </w:pPr>
    </w:p>
    <w:p w14:paraId="0F77D8F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常见分场：显性时空切换</w:t>
      </w:r>
    </w:p>
    <w:p w14:paraId="53E83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物理地理位置的变换 (location_shift)</w:t>
      </w:r>
    </w:p>
    <w:p w14:paraId="63D5B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判定标准：叙事主体发生跨越物理隔断的移动。即使时间连续，只要摄像机视角需要转换到完全不同的物理空间，即视为分场。</w:t>
      </w:r>
    </w:p>
    <w:p w14:paraId="2BAC1BFB">
      <w:pPr>
        <w:rPr>
          <w:rFonts w:hint="default"/>
          <w:lang w:val="en-US" w:eastAsia="zh-CN"/>
        </w:rPr>
      </w:pPr>
    </w:p>
    <w:p w14:paraId="1DD93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小说文本信号举例：“林巡推开旋转门，来到了大街上……” / “他转身走进审讯室，反手关上了门。”</w:t>
      </w:r>
    </w:p>
    <w:p w14:paraId="22EE5909">
      <w:pPr>
        <w:rPr>
          <w:rFonts w:hint="default"/>
          <w:lang w:val="en-US" w:eastAsia="zh-CN"/>
        </w:rPr>
      </w:pPr>
    </w:p>
    <w:p w14:paraId="35671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Schema 映射：location 写入新地点，timeline_mode 锁定为 "location_shift"。</w:t>
      </w:r>
    </w:p>
    <w:p w14:paraId="4B6C3A2E">
      <w:pPr>
        <w:rPr>
          <w:rFonts w:hint="default"/>
          <w:lang w:val="en-US" w:eastAsia="zh-CN"/>
        </w:rPr>
      </w:pPr>
    </w:p>
    <w:p w14:paraId="403FF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相同地理位置上时间的变换 (time_shift)</w:t>
      </w:r>
    </w:p>
    <w:p w14:paraId="1C955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判定标准：物理空间保持不变，但叙事时间发生跨越，导致环境光线、氛围、人物状态或客观事物发生不连续的改变。</w:t>
      </w:r>
    </w:p>
    <w:p w14:paraId="750537F1">
      <w:pPr>
        <w:rPr>
          <w:rFonts w:hint="default"/>
          <w:lang w:val="en-US" w:eastAsia="zh-CN"/>
        </w:rPr>
      </w:pPr>
    </w:p>
    <w:p w14:paraId="051C6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小说文本信号举例：“三个小时后，咖啡厅里的客人都走光了……” / “次日清晨，还是在那个熟悉的办公室里……”</w:t>
      </w:r>
    </w:p>
    <w:p w14:paraId="7DF8F40F">
      <w:pPr>
        <w:rPr>
          <w:rFonts w:hint="default"/>
          <w:lang w:val="en-US" w:eastAsia="zh-CN"/>
        </w:rPr>
      </w:pPr>
    </w:p>
    <w:p w14:paraId="41B83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Schema 映射：location 保持相似，但在 beat_elements 中必须首发插入 type: "caption"（如“时间：深夜”），且 timeline_mode 锁定为 "time_shift"。</w:t>
      </w:r>
    </w:p>
    <w:p w14:paraId="52D47DE7">
      <w:pPr>
        <w:rPr>
          <w:rFonts w:hint="default"/>
          <w:lang w:val="en-US" w:eastAsia="zh-CN"/>
        </w:rPr>
      </w:pPr>
    </w:p>
    <w:p w14:paraId="43E88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非常见分场：隐性与模糊叙事表达</w:t>
      </w:r>
    </w:p>
    <w:p w14:paraId="1E8E1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针对小说中非线性的文学化修辞，系统实施“多维时空语义</w:t>
      </w:r>
      <w:r>
        <w:rPr>
          <w:rFonts w:hint="eastAsia"/>
          <w:lang w:val="en-US" w:eastAsia="zh-CN"/>
        </w:rPr>
        <w:t>判别</w:t>
      </w:r>
      <w:r>
        <w:rPr>
          <w:rFonts w:hint="default"/>
          <w:lang w:val="en-US" w:eastAsia="zh-CN"/>
        </w:rPr>
        <w:t>”：</w:t>
      </w:r>
    </w:p>
    <w:p w14:paraId="4AC43B78">
      <w:pPr>
        <w:rPr>
          <w:rFonts w:hint="default"/>
          <w:lang w:val="en-US" w:eastAsia="zh-CN"/>
        </w:rPr>
      </w:pPr>
    </w:p>
    <w:p w14:paraId="730D4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意识流回忆与闪回 (flashback)</w:t>
      </w:r>
    </w:p>
    <w:p w14:paraId="69FC6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判定标准：叙事主体的思维、记忆发生跳跃，文本切入过去的时间节点进行具象化场景描写（非单纯的旁白叙述）。</w:t>
      </w:r>
    </w:p>
    <w:p w14:paraId="5402ADCE">
      <w:pPr>
        <w:rPr>
          <w:rFonts w:hint="default"/>
          <w:lang w:val="en-US" w:eastAsia="zh-CN"/>
        </w:rPr>
      </w:pPr>
    </w:p>
    <w:p w14:paraId="50FE0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小说文本信号举例：“看着手里的徽章，林巡的思绪瞬间回到了五年前那个血红的夜晚……”</w:t>
      </w:r>
    </w:p>
    <w:p w14:paraId="65E47BCB">
      <w:pPr>
        <w:rPr>
          <w:rFonts w:hint="default"/>
          <w:lang w:val="en-US" w:eastAsia="zh-CN"/>
        </w:rPr>
      </w:pPr>
    </w:p>
    <w:p w14:paraId="03637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Schema 映射：location 需标记为“主观意识时空 - [原著中过去的地点]”，timeline_mode 锁定为 "flashback"。</w:t>
      </w:r>
    </w:p>
    <w:p w14:paraId="2196C695">
      <w:pPr>
        <w:rPr>
          <w:rFonts w:hint="default"/>
          <w:lang w:val="en-US" w:eastAsia="zh-CN"/>
        </w:rPr>
      </w:pPr>
    </w:p>
    <w:p w14:paraId="4A1D8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空间蒙太奇与意向转场 (montage)</w:t>
      </w:r>
    </w:p>
    <w:p w14:paraId="613A1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判定标准：文本呈现一系列高频切换、碎片化的地点或时间对比，用以快速表现时间流逝、人物成长或某种情绪宣泄。无法用单一的固定时空概括。</w:t>
      </w:r>
    </w:p>
    <w:p w14:paraId="3A563C70">
      <w:pPr>
        <w:rPr>
          <w:rFonts w:hint="default"/>
          <w:lang w:val="en-US" w:eastAsia="zh-CN"/>
        </w:rPr>
      </w:pPr>
    </w:p>
    <w:p w14:paraId="127D1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小说文本信号举例：“他在上海流浪，在日晒下搬砖，在暴雨中奔跑，在工棚里啃着冷馒头……”</w:t>
      </w:r>
    </w:p>
    <w:p w14:paraId="27B28A60">
      <w:pPr>
        <w:rPr>
          <w:rFonts w:hint="default"/>
          <w:lang w:val="en-US" w:eastAsia="zh-CN"/>
        </w:rPr>
      </w:pPr>
    </w:p>
    <w:p w14:paraId="28D2B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Schema 映射：location 允许模糊定义为“多画面蒙太奇/意向空间”，timeline_mode 锁定为 "montage"。</w:t>
      </w:r>
    </w:p>
    <w:p w14:paraId="7838FED2">
      <w:pPr>
        <w:rPr>
          <w:rFonts w:hint="default"/>
          <w:lang w:val="en-US" w:eastAsia="zh-CN"/>
        </w:rPr>
      </w:pPr>
    </w:p>
    <w:p w14:paraId="5A825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多线同义与同时间同时发生 (simultaneous)</w:t>
      </w:r>
    </w:p>
    <w:p w14:paraId="72C91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判定标准：文本采用平行叙事，展现同一时间节点下，两个或多个空间内并行发生的独立事件（通常具有强烈的戏剧关联或因果对照）。</w:t>
      </w:r>
    </w:p>
    <w:p w14:paraId="4E153FE2">
      <w:pPr>
        <w:rPr>
          <w:rFonts w:hint="default"/>
          <w:lang w:val="en-US" w:eastAsia="zh-CN"/>
        </w:rPr>
      </w:pPr>
    </w:p>
    <w:p w14:paraId="0D416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小说文本信号举例：“就在林巡在暗巷中拼死反抗的同时，联合义体总部指挥大厅的屏幕上，他的生命红点正疯狂闪烁……”</w:t>
      </w:r>
    </w:p>
    <w:p w14:paraId="0A1B40A1">
      <w:pPr>
        <w:rPr>
          <w:rFonts w:hint="default"/>
          <w:lang w:val="en-US" w:eastAsia="zh-CN"/>
        </w:rPr>
      </w:pPr>
    </w:p>
    <w:p w14:paraId="13EA0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Schema 映射：切分为并列的两个场次，timeline_mode 统一锁定为 "simultaneous"。</w:t>
      </w:r>
    </w:p>
    <w:p w14:paraId="6456F4E4">
      <w:pPr>
        <w:rPr>
          <w:rFonts w:hint="default"/>
          <w:lang w:val="en-US" w:eastAsia="zh-CN"/>
        </w:rPr>
      </w:pPr>
    </w:p>
    <w:p w14:paraId="232B2F24">
      <w:pPr>
        <w:rPr>
          <w:rFonts w:hint="default"/>
          <w:lang w:val="en-US" w:eastAsia="zh-CN"/>
        </w:rPr>
      </w:pPr>
    </w:p>
    <w:p w14:paraId="2AB53728">
      <w:pPr>
        <w:rPr>
          <w:rFonts w:hint="default"/>
          <w:lang w:val="en-US" w:eastAsia="zh-CN"/>
        </w:rPr>
      </w:pPr>
    </w:p>
    <w:p w14:paraId="3ED1A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主要结构：</w:t>
      </w:r>
    </w:p>
    <w:p w14:paraId="498D9DC5">
      <w:pPr>
        <w:rPr>
          <w:rFonts w:hint="default"/>
          <w:lang w:val="en-US" w:eastAsia="zh-CN"/>
        </w:rPr>
      </w:pPr>
      <w:bookmarkStart w:id="0" w:name="_GoBack"/>
      <w:bookmarkEnd w:id="0"/>
    </w:p>
    <w:p w14:paraId="7C013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Story（故事）</w:t>
      </w:r>
    </w:p>
    <w:p w14:paraId="6D43991C">
      <w:pPr>
        <w:rPr>
          <w:rFonts w:hint="eastAsia"/>
          <w:lang w:val="en-US" w:eastAsia="zh-CN"/>
        </w:rPr>
      </w:pPr>
    </w:p>
    <w:p w14:paraId="6ED28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 Episode（剧集）</w:t>
      </w:r>
    </w:p>
    <w:p w14:paraId="2D4D73C8">
      <w:pPr>
        <w:rPr>
          <w:rFonts w:hint="eastAsia"/>
          <w:lang w:val="en-US" w:eastAsia="zh-CN"/>
        </w:rPr>
      </w:pPr>
    </w:p>
    <w:p w14:paraId="0FFFE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└── Scene（场次）</w:t>
      </w:r>
    </w:p>
    <w:p w14:paraId="0DDAA04B">
      <w:pPr>
        <w:rPr>
          <w:rFonts w:hint="eastAsia"/>
          <w:lang w:val="en-US" w:eastAsia="zh-CN"/>
        </w:rPr>
      </w:pPr>
    </w:p>
    <w:p w14:paraId="31BA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└── Beat（剧情节点）</w:t>
      </w:r>
    </w:p>
    <w:p w14:paraId="18705C81">
      <w:pPr>
        <w:rPr>
          <w:rFonts w:hint="eastAsia"/>
          <w:lang w:val="en-US" w:eastAsia="zh-CN"/>
        </w:rPr>
      </w:pPr>
    </w:p>
    <w:p w14:paraId="1E183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├── Cast（出场角色）</w:t>
      </w:r>
    </w:p>
    <w:p w14:paraId="6D70EEE2">
      <w:pPr>
        <w:rPr>
          <w:rFonts w:hint="eastAsia"/>
          <w:lang w:val="en-US" w:eastAsia="zh-CN"/>
        </w:rPr>
      </w:pPr>
    </w:p>
    <w:p w14:paraId="66F42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├── Action（动作描述）</w:t>
      </w:r>
    </w:p>
    <w:p w14:paraId="20E1FCBB">
      <w:pPr>
        <w:rPr>
          <w:rFonts w:hint="eastAsia"/>
          <w:lang w:val="en-US" w:eastAsia="zh-CN"/>
        </w:rPr>
      </w:pPr>
    </w:p>
    <w:p w14:paraId="44885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├── Dialogue（对白）</w:t>
      </w:r>
    </w:p>
    <w:p w14:paraId="020D9C6F">
      <w:pPr>
        <w:rPr>
          <w:rFonts w:hint="eastAsia"/>
          <w:lang w:val="en-US" w:eastAsia="zh-CN"/>
        </w:rPr>
      </w:pPr>
    </w:p>
    <w:p w14:paraId="377BD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├── Voice Over（画外旁白）</w:t>
      </w:r>
    </w:p>
    <w:p w14:paraId="60B25D74">
      <w:pPr>
        <w:rPr>
          <w:rFonts w:hint="eastAsia"/>
          <w:lang w:val="en-US" w:eastAsia="zh-CN"/>
        </w:rPr>
      </w:pPr>
    </w:p>
    <w:p w14:paraId="0AF68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├── Inner Monologue（内心独白）</w:t>
      </w:r>
    </w:p>
    <w:p w14:paraId="5F49A883">
      <w:pPr>
        <w:rPr>
          <w:rFonts w:hint="eastAsia"/>
          <w:lang w:val="en-US" w:eastAsia="zh-CN"/>
        </w:rPr>
      </w:pPr>
    </w:p>
    <w:p w14:paraId="00B80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├── Caption（字幕）</w:t>
      </w:r>
    </w:p>
    <w:p w14:paraId="656DE9E4">
      <w:pPr>
        <w:rPr>
          <w:rFonts w:hint="eastAsia"/>
          <w:lang w:val="en-US" w:eastAsia="zh-CN"/>
        </w:rPr>
      </w:pPr>
    </w:p>
    <w:p w14:paraId="0A8C51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└── Flashback（闪回）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607C30"/>
    <w:multiLevelType w:val="singleLevel"/>
    <w:tmpl w:val="FD607C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0F7728"/>
    <w:rsid w:val="1F9757E1"/>
    <w:rsid w:val="330F7728"/>
    <w:rsid w:val="338B2A37"/>
    <w:rsid w:val="58C1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1"/>
    <w:next w:val="1"/>
    <w:qFormat/>
    <w:uiPriority w:val="0"/>
    <w:pPr>
      <w:adjustRightInd w:val="0"/>
      <w:spacing w:before="280" w:line="300" w:lineRule="auto"/>
      <w:outlineLvl w:val="1"/>
    </w:pPr>
    <w:rPr>
      <w:rFonts w:hint="eastAsia" w:ascii="Times New Roman" w:hAnsi="Times New Roman" w:eastAsia="黑体" w:cs="Times New Roman"/>
      <w:sz w:val="30"/>
      <w:szCs w:val="32"/>
    </w:rPr>
  </w:style>
  <w:style w:type="paragraph" w:customStyle="1" w:styleId="5">
    <w:name w:val="样式3"/>
    <w:basedOn w:val="1"/>
    <w:next w:val="1"/>
    <w:qFormat/>
    <w:uiPriority w:val="0"/>
    <w:pPr>
      <w:adjustRightInd w:val="0"/>
      <w:spacing w:before="280" w:line="300" w:lineRule="auto"/>
      <w:outlineLvl w:val="1"/>
    </w:pPr>
    <w:rPr>
      <w:rFonts w:hint="eastAsia" w:ascii="Times New Roman" w:hAnsi="Times New Roman" w:eastAsia="黑体" w:cs="Times New Roman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2026-06-05T04:08:00Z</dcterms:created>
  <dc:creator>WPS_1687846473</dc:creator>
  <cp:lastModifiedBy>WPS_1687846473</cp:lastModifiedBy>
  <dcterms:modified xsi:type="dcterms:W3CDTF">2026-06-05T08:33:21Z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57B2DBCC2B694F2A83BEB2DB6D9A5587_11</vt:lpwstr>
  </property>
  <property fmtid="{D5CDD505-2E9C-101B-9397-08002B2CF9AE}" pid="4" name="KSOTemplateDocerSaveRecord">
    <vt:lpwstr>eyJoZGlkIjoiM2YwMTFjNWE1NmJkZTM0MDc2ZjdiMjczOGU0MDQzNjAiLCJ1c2VySWQiOiIxNTA5NzUwOTgyIn0=</vt:lpwstr>
  </property>
</Properties>
</file>