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2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Before I send you the Externalizing Spectrum Inventory (ESI) materials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 decided to first send you materials for 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Triarchic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Psychopathy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Measure (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TriPM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).  I'll explain why when I send you the ESI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materials.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 conceptual foundation for this is described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the attached 2009 review article (1st attachment).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Also attached (2nd, 3rd, &amp; 4th attachments) are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(1) 58-item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Triarchic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Psychopathy Measure, comprising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brief Boldness, Meanness, &amp;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Disinhibition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subscales;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(2) scoring key, and (3) prelim manual for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Triarchic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Psychopathy Measure.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I'll follow up in a few minutes with ESI materials.</w:t>
      </w: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r>
        <w:rPr>
          <w:rStyle w:val="apple-style-span"/>
          <w:rFonts w:ascii="Arial" w:hAnsi="Arial" w:cs="Arial"/>
          <w:color w:val="000000"/>
          <w:sz w:val="20"/>
          <w:szCs w:val="20"/>
        </w:rPr>
        <w:t>Also--attached is 2007 article that describes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development of the ESI, along with a new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paper (currently under review at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PsyAss</w:t>
      </w:r>
      <w:proofErr w:type="spellEnd"/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that reports on validation of general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factor and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subfactors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a male prisoner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sample.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4A04EB" w:rsidRDefault="004A04EB"/>
    <w:p w:rsidR="004A04EB" w:rsidRDefault="004A04EB"/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meantime, I am going to send you trait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fear scale and info.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now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, and follow up with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ESI (externalizing) inventory and info.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tomorrow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--as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 have to run in a few minutes to take Sarah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to a swim meet</w:t>
      </w: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John--attached are 55-item Trait Fear (TF-55) scale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and scoring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info.,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along with some relevant papers.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 first I think you have already; it deals with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conceptualization of trait fear in relation to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psychopathology.  Paper 2 you will find of interest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relation to Jeremy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Bertsch's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study.  Paper 3 deals with the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lastRenderedPageBreak/>
        <w:t>the structure of the fear domain in twins.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As I said, I'll send ESI stuff tomorrow.</w:t>
      </w: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4A04EB" w:rsidRDefault="004A04EB">
      <w:r>
        <w:rPr>
          <w:rStyle w:val="apple-style-span"/>
          <w:rFonts w:ascii="Arial" w:hAnsi="Arial" w:cs="Arial"/>
          <w:color w:val="000000"/>
          <w:sz w:val="20"/>
          <w:szCs w:val="20"/>
        </w:rPr>
        <w:t>I'm attached the full (415-item) ESI along with two abbreviated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versions.  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The first abbrev.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version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the 100-item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version that provides for estimation of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scores on the ESI general factor and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subfactors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(cf. Krueger et al., JAP, 2007).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The second abbrev.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version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a somewhat shortened form of the ESI-100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that consists of the 85-items that are *non-redundant*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with the ESI items comprising the meanness and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disinhibition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subscales of 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Triarchic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Psychopathy Measure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 attached with my last message.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Also attached is a key that documents correspondence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across the 3 versions (ESI-415, ESI-100,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ESI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-85).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If you administer the 85-item version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along with 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Triarchic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Inventory (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TriPM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), then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you will have the ESI-100 along with the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three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Triarchic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scales.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TriPM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a part of the on-line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PhenX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toolkit; see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4170"/>
            <w:sz w:val="20"/>
            <w:szCs w:val="20"/>
          </w:rPr>
          <w:t>http://www.rti.org/news.cfm?nav=627&amp;objectid=B598CB75-5056-B155-2CCD4D5843B54C16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4170"/>
            <w:sz w:val="20"/>
            <w:szCs w:val="20"/>
          </w:rPr>
          <w:t>https://www.phenxtoolkit.org/index.php?pageLink=browse.protocoldetails&amp;id=121601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We're working on a paper describing development and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validation of 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TriPM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; in the meantime, 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PhenX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website can serve as the citation.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Hope this all makes sense.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Chris</w:t>
      </w:r>
    </w:p>
    <w:sectPr w:rsidR="004A04EB" w:rsidSect="0006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4EB"/>
    <w:rsid w:val="0006222B"/>
    <w:rsid w:val="004A04EB"/>
    <w:rsid w:val="00E5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A04EB"/>
  </w:style>
  <w:style w:type="character" w:styleId="Hyperlink">
    <w:name w:val="Hyperlink"/>
    <w:basedOn w:val="DefaultParagraphFont"/>
    <w:uiPriority w:val="99"/>
    <w:semiHidden/>
    <w:unhideWhenUsed/>
    <w:rsid w:val="004A04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enxtoolkit.org/index.php?pageLink=browse.protocoldetails&amp;id=121601" TargetMode="External"/><Relationship Id="rId4" Type="http://schemas.openxmlformats.org/officeDocument/2006/relationships/hyperlink" Target="http://www.rti.org/news.cfm?nav=627&amp;objectid=B598CB75-5056-B155-2CCD4D5843B54C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424</Words>
  <Characters>2384</Characters>
  <Application>Microsoft Office Word</Application>
  <DocSecurity>0</DocSecurity>
  <Lines>43</Lines>
  <Paragraphs>9</Paragraphs>
  <ScaleCrop>false</ScaleCrop>
  <Company>UW-Madison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curtin</dc:creator>
  <cp:keywords/>
  <dc:description/>
  <cp:lastModifiedBy>curtin</cp:lastModifiedBy>
  <cp:revision>1</cp:revision>
  <dcterms:created xsi:type="dcterms:W3CDTF">2010-12-07T17:17:00Z</dcterms:created>
  <dcterms:modified xsi:type="dcterms:W3CDTF">2010-12-07T17:21:00Z</dcterms:modified>
</cp:coreProperties>
</file>