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8C265">
      <w:pPr>
        <w:pStyle w:val="9"/>
        <w:keepNext/>
        <w:keepLines/>
        <w:pageBreakBefore w:val="0"/>
        <w:widowControl/>
        <w:kinsoku/>
        <w:wordWrap/>
        <w:overflowPunct/>
        <w:topLinePunct w:val="0"/>
        <w:autoSpaceDE/>
        <w:autoSpaceDN/>
        <w:bidi w:val="0"/>
        <w:adjustRightInd/>
        <w:snapToGrid/>
        <w:spacing w:before="0" w:line="480" w:lineRule="exact"/>
        <w:jc w:val="center"/>
        <w:textAlignment w:val="auto"/>
        <w:rPr>
          <w:rFonts w:hint="eastAsia" w:ascii="方正小标宋简体" w:hAnsi="方正小标宋简体" w:eastAsia="方正小标宋简体" w:cs="方正小标宋简体"/>
          <w:sz w:val="32"/>
          <w:szCs w:val="32"/>
          <w:lang w:val="en-US" w:eastAsia="zh-CN"/>
        </w:rPr>
      </w:pPr>
      <w:bookmarkStart w:id="0" w:name="_Toc10721"/>
      <w:r>
        <w:rPr>
          <w:rFonts w:hint="eastAsia" w:ascii="方正小标宋简体" w:hAnsi="方正小标宋简体" w:eastAsia="方正小标宋简体" w:cs="方正小标宋简体"/>
          <w:sz w:val="32"/>
          <w:szCs w:val="32"/>
          <w:lang w:val="en-US" w:eastAsia="zh-CN"/>
        </w:rPr>
        <w:t>山东省城市新质生产力潜力测度及机器学习预测研究</w:t>
      </w:r>
      <w:bookmarkEnd w:id="0"/>
    </w:p>
    <w:p w14:paraId="4BFF17E9">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黑体" w:cs="黑体"/>
          <w:b/>
          <w:bCs/>
          <w:sz w:val="32"/>
          <w:szCs w:val="32"/>
        </w:rPr>
      </w:pPr>
    </w:p>
    <w:p w14:paraId="3FD8D9AF">
      <w:pPr>
        <w:pStyle w:val="8"/>
        <w:keepNext/>
        <w:keepLines/>
        <w:pageBreakBefore w:val="0"/>
        <w:widowControl/>
        <w:kinsoku/>
        <w:wordWrap/>
        <w:overflowPunct/>
        <w:topLinePunct w:val="0"/>
        <w:autoSpaceDE/>
        <w:autoSpaceDN/>
        <w:bidi w:val="0"/>
        <w:adjustRightInd/>
        <w:snapToGrid/>
        <w:spacing w:before="0" w:line="480" w:lineRule="exact"/>
        <w:jc w:val="center"/>
        <w:textAlignment w:val="auto"/>
        <w:rPr>
          <w:sz w:val="28"/>
          <w:szCs w:val="28"/>
        </w:rPr>
      </w:pPr>
      <w:bookmarkStart w:id="1" w:name="_Toc13864"/>
      <w:bookmarkStart w:id="2" w:name="_Toc30358"/>
      <w:bookmarkStart w:id="3" w:name="_Toc5218"/>
      <w:r>
        <w:rPr>
          <w:rFonts w:hint="eastAsia"/>
          <w:sz w:val="28"/>
          <w:szCs w:val="28"/>
        </w:rPr>
        <w:t>摘要</w:t>
      </w:r>
      <w:bookmarkEnd w:id="1"/>
      <w:bookmarkEnd w:id="2"/>
      <w:bookmarkEnd w:id="3"/>
    </w:p>
    <w:p w14:paraId="00B31474">
      <w:pPr>
        <w:bidi w:val="0"/>
        <w:rPr>
          <w:rFonts w:hint="eastAsia"/>
        </w:rPr>
      </w:pPr>
      <w:r>
        <w:rPr>
          <w:rFonts w:hint="eastAsia"/>
        </w:rPr>
        <w:t>培育新质生产力须紧扣地方禀赋，科学测度与前瞻预判城市潜力具有明确战略价值。本研究取山东16个地级市做样本，融合夜光遥感影像、创新POI点位、专利数据与统计年鉴四类异构信息，搭设创新驱动、数字支撑、绿色发展三维评价框架</w:t>
      </w:r>
      <w:r>
        <w:rPr>
          <w:rFonts w:hint="eastAsia"/>
          <w:vertAlign w:val="superscript"/>
          <w:lang w:eastAsia="zh-CN"/>
        </w:rPr>
        <w:fldChar w:fldCharType="begin"/>
      </w:r>
      <w:r>
        <w:rPr>
          <w:rFonts w:hint="eastAsia"/>
          <w:vertAlign w:val="superscript"/>
          <w:lang w:eastAsia="zh-CN"/>
        </w:rPr>
        <w:instrText xml:space="preserve"> REF _Ref25025 \r \h </w:instrText>
      </w:r>
      <w:r>
        <w:rPr>
          <w:rFonts w:hint="eastAsia"/>
          <w:vertAlign w:val="superscript"/>
          <w:lang w:eastAsia="zh-CN"/>
        </w:rPr>
        <w:fldChar w:fldCharType="separate"/>
      </w:r>
      <w:r>
        <w:rPr>
          <w:rFonts w:hint="eastAsia"/>
          <w:vertAlign w:val="superscript"/>
          <w:lang w:eastAsia="zh-CN"/>
        </w:rPr>
        <w:t>(6)</w:t>
      </w:r>
      <w:r>
        <w:rPr>
          <w:rFonts w:hint="eastAsia"/>
          <w:vertAlign w:val="superscript"/>
          <w:lang w:eastAsia="zh-CN"/>
        </w:rPr>
        <w:fldChar w:fldCharType="end"/>
      </w:r>
      <w:r>
        <w:rPr>
          <w:rFonts w:hint="eastAsia"/>
        </w:rPr>
        <w:t>。以熵权法客观赋权后，首次计算各市新质生产力潜力综合指数</w:t>
      </w:r>
      <w:r>
        <w:rPr>
          <w:rFonts w:hint="eastAsia"/>
          <w:vertAlign w:val="superscript"/>
          <w:lang w:eastAsia="zh-CN"/>
        </w:rPr>
        <w:fldChar w:fldCharType="begin"/>
      </w:r>
      <w:r>
        <w:rPr>
          <w:rFonts w:hint="eastAsia"/>
          <w:vertAlign w:val="superscript"/>
          <w:lang w:eastAsia="zh-CN"/>
        </w:rPr>
        <w:instrText xml:space="preserve"> REF _Ref25283 \r \h </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结果显示济南与青岛呈现双核牵引格局，总潜力自沿海向内陆逐级走低。在此基础上，训练XGBoost集成模型推算未来潜力预估值，并调用SHAP工具完成归因分析。创新POI空间密度、专利产出规模及夜光亮度折射的经济活跃强度，被识别为三大核心驱动变量。整套方法突破了常规统计指标发布滞后的局限，将测度、预测、归因三段串联成完整分析闭环，可为山东制定差异化区域方针供给高精度的数据依据，其方法框架也便于向其他地区推广复用。</w:t>
      </w:r>
    </w:p>
    <w:p w14:paraId="6ADB8E6F">
      <w:pPr>
        <w:bidi w:val="0"/>
        <w:rPr>
          <w:rFonts w:hint="default"/>
          <w:lang w:val="en-US" w:eastAsia="zh-CN"/>
        </w:rPr>
      </w:pPr>
      <w:r>
        <w:rPr>
          <w:rFonts w:hint="eastAsia" w:ascii="黑体" w:hAnsi="黑体" w:eastAsia="黑体" w:cs="黑体"/>
        </w:rPr>
        <w:t>关键词：</w:t>
      </w:r>
      <w:r>
        <w:rPr>
          <w:rFonts w:hint="eastAsia"/>
        </w:rPr>
        <w:t>新质生产力；熵权法；机器学习；XGBoost模型；SHAP可解释方法</w:t>
      </w:r>
    </w:p>
    <w:p w14:paraId="590C0A3A">
      <w:pPr>
        <w:keepNext w:val="0"/>
        <w:keepLines w:val="0"/>
        <w:widowControl/>
        <w:suppressLineNumbers w:val="0"/>
        <w:shd w:val="clear"/>
        <w:spacing w:before="192" w:beforeAutospacing="0" w:after="192" w:afterAutospacing="0" w:line="336" w:lineRule="atLeast"/>
        <w:ind w:left="0" w:right="0" w:firstLine="0"/>
        <w:jc w:val="left"/>
        <w:outlineLvl w:val="9"/>
        <w:rPr>
          <w:rFonts w:hint="default" w:ascii="Segoe UI" w:hAnsi="Segoe UI" w:eastAsia="Segoe UI" w:cs="Segoe UI"/>
          <w:b/>
          <w:bCs/>
          <w:caps w:val="0"/>
          <w:color w:val="0F1115"/>
          <w:spacing w:val="0"/>
          <w:kern w:val="0"/>
          <w:sz w:val="19"/>
          <w:szCs w:val="19"/>
          <w:shd w:val="clear" w:fill="FFFFFF"/>
          <w:lang w:val="en-US" w:eastAsia="zh-CN" w:bidi="ar"/>
        </w:rPr>
      </w:pPr>
    </w:p>
    <w:p w14:paraId="72E9AB2E">
      <w:pPr>
        <w:keepNext w:val="0"/>
        <w:keepLines w:val="0"/>
        <w:widowControl/>
        <w:suppressLineNumbers w:val="0"/>
        <w:shd w:val="clear"/>
        <w:spacing w:before="192" w:beforeAutospacing="0" w:after="192" w:afterAutospacing="0" w:line="336" w:lineRule="atLeast"/>
        <w:ind w:left="0" w:right="0" w:firstLine="0"/>
        <w:jc w:val="left"/>
        <w:outlineLvl w:val="9"/>
        <w:rPr>
          <w:rFonts w:hint="default" w:ascii="Segoe UI" w:hAnsi="Segoe UI" w:eastAsia="Segoe UI" w:cs="Segoe UI"/>
          <w:b/>
          <w:bCs/>
          <w:caps w:val="0"/>
          <w:color w:val="0F1115"/>
          <w:spacing w:val="0"/>
          <w:kern w:val="0"/>
          <w:sz w:val="19"/>
          <w:szCs w:val="19"/>
          <w:shd w:val="clear" w:fill="FFFFFF"/>
          <w:lang w:val="en-US" w:eastAsia="zh-CN" w:bidi="ar"/>
        </w:rPr>
      </w:pPr>
    </w:p>
    <w:p w14:paraId="491D4A76">
      <w:pPr>
        <w:pStyle w:val="34"/>
        <w:ind w:left="0" w:leftChars="0" w:firstLine="0" w:firstLineChars="0"/>
      </w:pPr>
      <w:bookmarkStart w:id="4" w:name="_Toc19760"/>
      <w:bookmarkStart w:id="5" w:name="_Toc32658"/>
    </w:p>
    <w:p w14:paraId="3DA13C0C">
      <w:pPr>
        <w:pStyle w:val="34"/>
        <w:ind w:left="0" w:leftChars="0" w:firstLine="0" w:firstLineChars="0"/>
      </w:pPr>
    </w:p>
    <w:p w14:paraId="39A4D0B9">
      <w:pPr>
        <w:pStyle w:val="34"/>
        <w:ind w:left="0" w:leftChars="0" w:firstLine="0" w:firstLineChars="0"/>
      </w:pPr>
      <w:bookmarkStart w:id="124" w:name="_GoBack"/>
      <w:bookmarkEnd w:id="124"/>
    </w:p>
    <w:p w14:paraId="7D101FA4">
      <w:pPr>
        <w:pStyle w:val="34"/>
        <w:ind w:left="0" w:leftChars="0" w:firstLine="0" w:firstLineChars="0"/>
      </w:pPr>
    </w:p>
    <w:bookmarkEnd w:id="4"/>
    <w:bookmarkEnd w:id="5"/>
    <w:sdt>
      <w:sdtPr>
        <w:rPr>
          <w:rFonts w:hint="eastAsia" w:ascii="黑体" w:hAnsi="黑体" w:eastAsia="黑体" w:cs="黑体"/>
          <w:kern w:val="2"/>
          <w:sz w:val="28"/>
          <w:szCs w:val="28"/>
          <w:lang w:val="en-US" w:eastAsia="zh-CN" w:bidi="ar-SA"/>
        </w:rPr>
        <w:id w:val="147473350"/>
        <w15:color w:val="DBDBDB"/>
        <w:docPartObj>
          <w:docPartGallery w:val="Table of Contents"/>
          <w:docPartUnique/>
        </w:docPartObj>
      </w:sdtPr>
      <w:sdtEndPr>
        <w:rPr>
          <w:rFonts w:hint="eastAsia" w:ascii="宋体" w:hAnsi="宋体" w:eastAsia="宋体" w:cs="宋体"/>
          <w:color w:val="FF0000"/>
          <w:kern w:val="2"/>
          <w:sz w:val="24"/>
          <w:szCs w:val="24"/>
          <w:lang w:val="en-US" w:eastAsia="zh-CN" w:bidi="ar-SA"/>
        </w:rPr>
      </w:sdtEndPr>
      <w:sdtContent>
        <w:p w14:paraId="6CF1508B">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center"/>
            <w:textAlignment w:val="auto"/>
            <w:rPr>
              <w:rFonts w:hint="eastAsia" w:ascii="黑体" w:hAnsi="黑体" w:eastAsia="黑体" w:cs="黑体"/>
              <w:kern w:val="2"/>
              <w:sz w:val="28"/>
              <w:szCs w:val="28"/>
              <w:lang w:val="en-US" w:eastAsia="zh-CN" w:bidi="ar-SA"/>
            </w:rPr>
          </w:pPr>
        </w:p>
        <w:p w14:paraId="78F69B3E">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center"/>
            <w:textAlignment w:val="auto"/>
            <w:rPr>
              <w:rFonts w:hint="eastAsia" w:ascii="黑体" w:hAnsi="黑体" w:eastAsia="黑体" w:cs="黑体"/>
              <w:kern w:val="2"/>
              <w:sz w:val="28"/>
              <w:szCs w:val="28"/>
              <w:lang w:val="en-US" w:eastAsia="zh-CN" w:bidi="ar-SA"/>
            </w:rPr>
          </w:pPr>
        </w:p>
        <w:p w14:paraId="17B64BA8">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both"/>
            <w:textAlignment w:val="auto"/>
            <w:rPr>
              <w:rFonts w:hint="eastAsia" w:ascii="黑体" w:hAnsi="黑体" w:eastAsia="黑体" w:cs="黑体"/>
              <w:kern w:val="2"/>
              <w:sz w:val="28"/>
              <w:szCs w:val="28"/>
              <w:lang w:val="en-US" w:eastAsia="zh-CN" w:bidi="ar-SA"/>
            </w:rPr>
          </w:pPr>
        </w:p>
        <w:p w14:paraId="5B3DD74B">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both"/>
            <w:textAlignment w:val="auto"/>
            <w:rPr>
              <w:rFonts w:hint="eastAsia" w:ascii="黑体" w:hAnsi="黑体" w:eastAsia="黑体" w:cs="黑体"/>
              <w:kern w:val="2"/>
              <w:sz w:val="28"/>
              <w:szCs w:val="28"/>
              <w:lang w:val="en-US" w:eastAsia="zh-CN" w:bidi="ar-SA"/>
            </w:rPr>
          </w:pPr>
        </w:p>
        <w:p w14:paraId="3416B67D">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center"/>
            <w:textAlignment w:val="auto"/>
            <w:rPr>
              <w:rFonts w:hint="eastAsia" w:ascii="黑体" w:hAnsi="黑体" w:eastAsia="黑体" w:cs="黑体"/>
              <w:kern w:val="2"/>
              <w:sz w:val="28"/>
              <w:szCs w:val="28"/>
              <w:lang w:val="en-US" w:eastAsia="zh-CN" w:bidi="ar-SA"/>
            </w:rPr>
          </w:pPr>
        </w:p>
        <w:p w14:paraId="0D815409">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center"/>
            <w:textAlignment w:val="auto"/>
            <w:rPr>
              <w:rFonts w:hint="eastAsia" w:ascii="黑体" w:hAnsi="黑体" w:eastAsia="黑体" w:cs="黑体"/>
              <w:kern w:val="2"/>
              <w:sz w:val="28"/>
              <w:szCs w:val="28"/>
              <w:lang w:val="en-US" w:eastAsia="zh-CN" w:bidi="ar-SA"/>
            </w:rPr>
          </w:pPr>
        </w:p>
        <w:p w14:paraId="48030820">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center"/>
            <w:textAlignment w:val="auto"/>
            <w:rPr>
              <w:rFonts w:hint="eastAsia" w:ascii="黑体" w:hAnsi="黑体" w:eastAsia="黑体" w:cs="黑体"/>
              <w:sz w:val="28"/>
              <w:szCs w:val="28"/>
            </w:rPr>
          </w:pPr>
        </w:p>
        <w:p w14:paraId="0B589E96">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center"/>
            <w:textAlignment w:val="auto"/>
            <w:rPr>
              <w:rFonts w:hint="eastAsia" w:ascii="黑体" w:hAnsi="黑体" w:eastAsia="黑体" w:cs="黑体"/>
              <w:sz w:val="28"/>
              <w:szCs w:val="28"/>
            </w:rPr>
          </w:pPr>
          <w:r>
            <w:rPr>
              <w:rFonts w:hint="eastAsia" w:ascii="黑体" w:hAnsi="黑体" w:eastAsia="黑体" w:cs="黑体"/>
              <w:sz w:val="28"/>
              <w:szCs w:val="28"/>
            </w:rPr>
            <w:t>目录</w:t>
          </w:r>
        </w:p>
        <w:p w14:paraId="1A897FCC">
          <w:pPr>
            <w:pStyle w:val="19"/>
            <w:tabs>
              <w:tab w:val="right" w:leader="dot" w:pos="8312"/>
            </w:tabs>
          </w:pPr>
          <w:r>
            <w:rPr>
              <w:rFonts w:hint="eastAsia" w:ascii="宋体" w:hAnsi="宋体" w:eastAsia="宋体" w:cs="宋体"/>
              <w:color w:val="FF0000"/>
              <w:kern w:val="2"/>
              <w:sz w:val="24"/>
              <w:szCs w:val="24"/>
              <w:lang w:val="en-US" w:eastAsia="zh-CN" w:bidi="ar-SA"/>
            </w:rPr>
            <w:fldChar w:fldCharType="begin"/>
          </w:r>
          <w:r>
            <w:rPr>
              <w:rFonts w:hint="eastAsia" w:ascii="宋体" w:hAnsi="宋体" w:eastAsia="宋体" w:cs="宋体"/>
              <w:color w:val="FF0000"/>
              <w:kern w:val="2"/>
              <w:sz w:val="24"/>
              <w:szCs w:val="24"/>
              <w:lang w:val="en-US" w:eastAsia="zh-CN" w:bidi="ar-SA"/>
            </w:rPr>
            <w:instrText xml:space="preserve">TOC \o "1-3" \h \u </w:instrText>
          </w:r>
          <w:r>
            <w:rPr>
              <w:rFonts w:hint="eastAsia" w:ascii="宋体" w:hAnsi="宋体" w:eastAsia="宋体" w:cs="宋体"/>
              <w:color w:val="FF0000"/>
              <w:kern w:val="2"/>
              <w:sz w:val="24"/>
              <w:szCs w:val="24"/>
              <w:lang w:val="en-US" w:eastAsia="zh-CN" w:bidi="ar-SA"/>
            </w:rPr>
            <w:fldChar w:fldCharType="separate"/>
          </w: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_Toc31571 </w:instrText>
          </w:r>
          <w:r>
            <w:rPr>
              <w:rFonts w:hint="eastAsia" w:ascii="宋体" w:hAnsi="宋体" w:eastAsia="宋体" w:cs="宋体"/>
              <w:kern w:val="2"/>
              <w:szCs w:val="24"/>
              <w:lang w:val="en-US" w:eastAsia="zh-CN" w:bidi="ar-SA"/>
            </w:rPr>
            <w:fldChar w:fldCharType="separate"/>
          </w:r>
          <w:r>
            <w:rPr>
              <w:rFonts w:hint="eastAsia"/>
              <w:lang w:val="en-US" w:eastAsia="zh-CN"/>
            </w:rPr>
            <w:t xml:space="preserve">一、 </w:t>
          </w:r>
          <w:r>
            <w:rPr>
              <w:rFonts w:hint="default"/>
              <w:lang w:val="en-US" w:eastAsia="zh-CN"/>
            </w:rPr>
            <w:t>绪论</w:t>
          </w:r>
          <w:r>
            <w:tab/>
          </w:r>
          <w:r>
            <w:fldChar w:fldCharType="begin"/>
          </w:r>
          <w:r>
            <w:instrText xml:space="preserve"> PAGEREF _Toc31571 \h </w:instrText>
          </w:r>
          <w:r>
            <w:fldChar w:fldCharType="separate"/>
          </w:r>
          <w:r>
            <w:t>1</w:t>
          </w:r>
          <w:r>
            <w:fldChar w:fldCharType="end"/>
          </w:r>
          <w:r>
            <w:rPr>
              <w:rFonts w:hint="eastAsia" w:ascii="宋体" w:hAnsi="宋体" w:eastAsia="宋体" w:cs="宋体"/>
              <w:color w:val="FF0000"/>
              <w:kern w:val="2"/>
              <w:szCs w:val="24"/>
              <w:lang w:val="en-US" w:eastAsia="zh-CN" w:bidi="ar-SA"/>
            </w:rPr>
            <w:fldChar w:fldCharType="end"/>
          </w:r>
        </w:p>
        <w:p w14:paraId="2284C483">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_Toc24334 </w:instrText>
          </w:r>
          <w:r>
            <w:rPr>
              <w:rFonts w:hint="eastAsia" w:ascii="宋体" w:hAnsi="宋体" w:eastAsia="宋体" w:cs="宋体"/>
              <w:kern w:val="2"/>
              <w:szCs w:val="24"/>
              <w:lang w:val="en-US" w:eastAsia="zh-CN" w:bidi="ar-SA"/>
            </w:rPr>
            <w:fldChar w:fldCharType="separate"/>
          </w:r>
          <w:r>
            <w:rPr>
              <w:rFonts w:hint="eastAsia"/>
            </w:rPr>
            <w:t>（一） 研究背景与意义</w:t>
          </w:r>
          <w:r>
            <w:tab/>
          </w:r>
          <w:r>
            <w:fldChar w:fldCharType="begin"/>
          </w:r>
          <w:r>
            <w:instrText xml:space="preserve"> PAGEREF _Toc24334 \h </w:instrText>
          </w:r>
          <w:r>
            <w:fldChar w:fldCharType="separate"/>
          </w:r>
          <w:r>
            <w:t>1</w:t>
          </w:r>
          <w:r>
            <w:fldChar w:fldCharType="end"/>
          </w:r>
          <w:r>
            <w:rPr>
              <w:rFonts w:hint="eastAsia" w:ascii="宋体" w:hAnsi="宋体" w:eastAsia="宋体" w:cs="宋体"/>
              <w:color w:val="FF0000"/>
              <w:kern w:val="2"/>
              <w:szCs w:val="24"/>
              <w:lang w:val="en-US" w:eastAsia="zh-CN" w:bidi="ar-SA"/>
            </w:rPr>
            <w:fldChar w:fldCharType="end"/>
          </w:r>
        </w:p>
        <w:p w14:paraId="60469C35">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_Toc30570 </w:instrText>
          </w:r>
          <w:r>
            <w:rPr>
              <w:rFonts w:hint="eastAsia" w:ascii="宋体" w:hAnsi="宋体" w:eastAsia="宋体" w:cs="宋体"/>
              <w:kern w:val="2"/>
              <w:szCs w:val="24"/>
              <w:lang w:val="en-US" w:eastAsia="zh-CN" w:bidi="ar-SA"/>
            </w:rPr>
            <w:fldChar w:fldCharType="separate"/>
          </w:r>
          <w:r>
            <w:rPr>
              <w:rFonts w:hint="eastAsia"/>
            </w:rPr>
            <w:t>（二） 研究目标与科学问题</w:t>
          </w:r>
          <w:r>
            <w:tab/>
          </w:r>
          <w:r>
            <w:fldChar w:fldCharType="begin"/>
          </w:r>
          <w:r>
            <w:instrText xml:space="preserve"> PAGEREF _Toc30570 \h </w:instrText>
          </w:r>
          <w:r>
            <w:fldChar w:fldCharType="separate"/>
          </w:r>
          <w:r>
            <w:t>1</w:t>
          </w:r>
          <w:r>
            <w:fldChar w:fldCharType="end"/>
          </w:r>
          <w:r>
            <w:rPr>
              <w:rFonts w:hint="eastAsia" w:ascii="宋体" w:hAnsi="宋体" w:eastAsia="宋体" w:cs="宋体"/>
              <w:color w:val="FF0000"/>
              <w:kern w:val="2"/>
              <w:szCs w:val="24"/>
              <w:lang w:val="en-US" w:eastAsia="zh-CN" w:bidi="ar-SA"/>
            </w:rPr>
            <w:fldChar w:fldCharType="end"/>
          </w:r>
        </w:p>
        <w:p w14:paraId="5B733D1A">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_Toc11099 </w:instrText>
          </w:r>
          <w:r>
            <w:rPr>
              <w:rFonts w:hint="eastAsia" w:ascii="宋体" w:hAnsi="宋体" w:eastAsia="宋体" w:cs="宋体"/>
              <w:kern w:val="2"/>
              <w:szCs w:val="24"/>
              <w:lang w:val="en-US" w:eastAsia="zh-CN" w:bidi="ar-SA"/>
            </w:rPr>
            <w:fldChar w:fldCharType="separate"/>
          </w:r>
          <w:r>
            <w:rPr>
              <w:rFonts w:hint="eastAsia"/>
            </w:rPr>
            <w:t xml:space="preserve">（三） </w:t>
          </w:r>
          <w:r>
            <w:rPr>
              <w:rFonts w:hint="default"/>
            </w:rPr>
            <w:t>研究内容与技术路线</w:t>
          </w:r>
          <w:r>
            <w:tab/>
          </w:r>
          <w:r>
            <w:fldChar w:fldCharType="begin"/>
          </w:r>
          <w:r>
            <w:instrText xml:space="preserve"> PAGEREF _Toc11099 \h </w:instrText>
          </w:r>
          <w:r>
            <w:fldChar w:fldCharType="separate"/>
          </w:r>
          <w:r>
            <w:t>1</w:t>
          </w:r>
          <w:r>
            <w:fldChar w:fldCharType="end"/>
          </w:r>
          <w:r>
            <w:rPr>
              <w:rFonts w:hint="eastAsia" w:ascii="宋体" w:hAnsi="宋体" w:eastAsia="宋体" w:cs="宋体"/>
              <w:color w:val="FF0000"/>
              <w:kern w:val="2"/>
              <w:szCs w:val="24"/>
              <w:lang w:val="en-US" w:eastAsia="zh-CN" w:bidi="ar-SA"/>
            </w:rPr>
            <w:fldChar w:fldCharType="end"/>
          </w:r>
        </w:p>
        <w:p w14:paraId="7F9BCACE">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_Toc360 </w:instrText>
          </w:r>
          <w:r>
            <w:rPr>
              <w:rFonts w:hint="eastAsia" w:ascii="宋体" w:hAnsi="宋体" w:eastAsia="宋体" w:cs="宋体"/>
              <w:kern w:val="2"/>
              <w:szCs w:val="24"/>
              <w:lang w:val="en-US" w:eastAsia="zh-CN" w:bidi="ar-SA"/>
            </w:rPr>
            <w:fldChar w:fldCharType="separate"/>
          </w:r>
          <w:r>
            <w:rPr>
              <w:rFonts w:hint="eastAsia"/>
            </w:rPr>
            <w:t xml:space="preserve">（四） </w:t>
          </w:r>
          <w:r>
            <w:rPr>
              <w:rFonts w:hint="default"/>
            </w:rPr>
            <w:t>主要创新点</w:t>
          </w:r>
          <w:r>
            <w:tab/>
          </w:r>
          <w:r>
            <w:fldChar w:fldCharType="begin"/>
          </w:r>
          <w:r>
            <w:instrText xml:space="preserve"> PAGEREF _Toc360 \h </w:instrText>
          </w:r>
          <w:r>
            <w:fldChar w:fldCharType="separate"/>
          </w:r>
          <w:r>
            <w:t>2</w:t>
          </w:r>
          <w:r>
            <w:fldChar w:fldCharType="end"/>
          </w:r>
          <w:r>
            <w:rPr>
              <w:rFonts w:hint="eastAsia" w:ascii="宋体" w:hAnsi="宋体" w:eastAsia="宋体" w:cs="宋体"/>
              <w:color w:val="FF0000"/>
              <w:kern w:val="2"/>
              <w:szCs w:val="24"/>
              <w:lang w:val="en-US" w:eastAsia="zh-CN" w:bidi="ar-SA"/>
            </w:rPr>
            <w:fldChar w:fldCharType="end"/>
          </w:r>
        </w:p>
        <w:p w14:paraId="45CD9414">
          <w:pPr>
            <w:pStyle w:val="19"/>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_Toc11987 </w:instrText>
          </w:r>
          <w:r>
            <w:rPr>
              <w:rFonts w:hint="eastAsia" w:ascii="宋体" w:hAnsi="宋体" w:eastAsia="宋体" w:cs="宋体"/>
              <w:kern w:val="2"/>
              <w:szCs w:val="24"/>
              <w:lang w:val="en-US" w:eastAsia="zh-CN" w:bidi="ar-SA"/>
            </w:rPr>
            <w:fldChar w:fldCharType="separate"/>
          </w:r>
          <w:r>
            <w:rPr>
              <w:rFonts w:hint="eastAsia"/>
              <w:lang w:val="en-US" w:eastAsia="zh-CN"/>
            </w:rPr>
            <w:t xml:space="preserve">二、 </w:t>
          </w:r>
          <w:r>
            <w:rPr>
              <w:rFonts w:hint="default"/>
              <w:lang w:val="en-US" w:eastAsia="zh-CN"/>
            </w:rPr>
            <w:t>文献综述与理论基础</w:t>
          </w:r>
          <w:r>
            <w:tab/>
          </w:r>
          <w:r>
            <w:fldChar w:fldCharType="begin"/>
          </w:r>
          <w:r>
            <w:instrText xml:space="preserve"> PAGEREF _Toc11987 \h </w:instrText>
          </w:r>
          <w:r>
            <w:fldChar w:fldCharType="separate"/>
          </w:r>
          <w:r>
            <w:t>3</w:t>
          </w:r>
          <w:r>
            <w:fldChar w:fldCharType="end"/>
          </w:r>
          <w:r>
            <w:rPr>
              <w:rFonts w:hint="eastAsia" w:ascii="宋体" w:hAnsi="宋体" w:eastAsia="宋体" w:cs="宋体"/>
              <w:color w:val="FF0000"/>
              <w:kern w:val="2"/>
              <w:szCs w:val="24"/>
              <w:lang w:val="en-US" w:eastAsia="zh-CN" w:bidi="ar-SA"/>
            </w:rPr>
            <w:fldChar w:fldCharType="end"/>
          </w:r>
        </w:p>
        <w:p w14:paraId="291D2572">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_Toc18509 </w:instrText>
          </w:r>
          <w:r>
            <w:rPr>
              <w:rFonts w:hint="eastAsia" w:ascii="宋体" w:hAnsi="宋体" w:eastAsia="宋体" w:cs="宋体"/>
              <w:kern w:val="2"/>
              <w:szCs w:val="24"/>
              <w:lang w:val="en-US" w:eastAsia="zh-CN" w:bidi="ar-SA"/>
            </w:rPr>
            <w:fldChar w:fldCharType="separate"/>
          </w:r>
          <w:r>
            <w:rPr>
              <w:rFonts w:hint="eastAsia"/>
            </w:rPr>
            <w:t xml:space="preserve">（一） </w:t>
          </w:r>
          <w:r>
            <w:rPr>
              <w:rFonts w:hint="default"/>
            </w:rPr>
            <w:t>新质生产力的内涵与测度研究</w:t>
          </w:r>
          <w:r>
            <w:tab/>
          </w:r>
          <w:r>
            <w:fldChar w:fldCharType="begin"/>
          </w:r>
          <w:r>
            <w:instrText xml:space="preserve"> PAGEREF _Toc18509 \h </w:instrText>
          </w:r>
          <w:r>
            <w:fldChar w:fldCharType="separate"/>
          </w:r>
          <w:r>
            <w:t>3</w:t>
          </w:r>
          <w:r>
            <w:fldChar w:fldCharType="end"/>
          </w:r>
          <w:r>
            <w:rPr>
              <w:rFonts w:hint="eastAsia" w:ascii="宋体" w:hAnsi="宋体" w:eastAsia="宋体" w:cs="宋体"/>
              <w:color w:val="FF0000"/>
              <w:kern w:val="2"/>
              <w:szCs w:val="24"/>
              <w:lang w:val="en-US" w:eastAsia="zh-CN" w:bidi="ar-SA"/>
            </w:rPr>
            <w:fldChar w:fldCharType="end"/>
          </w:r>
        </w:p>
        <w:p w14:paraId="221C5E26">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_Toc17757 </w:instrText>
          </w:r>
          <w:r>
            <w:rPr>
              <w:rFonts w:hint="eastAsia" w:ascii="宋体" w:hAnsi="宋体" w:eastAsia="宋体" w:cs="宋体"/>
              <w:kern w:val="2"/>
              <w:szCs w:val="24"/>
              <w:lang w:val="en-US" w:eastAsia="zh-CN" w:bidi="ar-SA"/>
            </w:rPr>
            <w:fldChar w:fldCharType="separate"/>
          </w:r>
          <w:r>
            <w:rPr>
              <w:rFonts w:hint="eastAsia"/>
            </w:rPr>
            <w:t>（二） 多源数据融合在区域经济研究中的应用</w:t>
          </w:r>
          <w:r>
            <w:tab/>
          </w:r>
          <w:r>
            <w:fldChar w:fldCharType="begin"/>
          </w:r>
          <w:r>
            <w:instrText xml:space="preserve"> PAGEREF _Toc17757 \h </w:instrText>
          </w:r>
          <w:r>
            <w:fldChar w:fldCharType="separate"/>
          </w:r>
          <w:r>
            <w:t>3</w:t>
          </w:r>
          <w:r>
            <w:fldChar w:fldCharType="end"/>
          </w:r>
          <w:r>
            <w:rPr>
              <w:rFonts w:hint="eastAsia" w:ascii="宋体" w:hAnsi="宋体" w:eastAsia="宋体" w:cs="宋体"/>
              <w:color w:val="FF0000"/>
              <w:kern w:val="2"/>
              <w:szCs w:val="24"/>
              <w:lang w:val="en-US" w:eastAsia="zh-CN" w:bidi="ar-SA"/>
            </w:rPr>
            <w:fldChar w:fldCharType="end"/>
          </w:r>
        </w:p>
        <w:p w14:paraId="32EBFD57">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_Toc9640 </w:instrText>
          </w:r>
          <w:r>
            <w:rPr>
              <w:rFonts w:hint="eastAsia" w:ascii="宋体" w:hAnsi="宋体" w:eastAsia="宋体" w:cs="宋体"/>
              <w:kern w:val="2"/>
              <w:szCs w:val="24"/>
              <w:lang w:val="en-US" w:eastAsia="zh-CN" w:bidi="ar-SA"/>
            </w:rPr>
            <w:fldChar w:fldCharType="separate"/>
          </w:r>
          <w:r>
            <w:rPr>
              <w:rFonts w:hint="eastAsia"/>
            </w:rPr>
            <w:t>（三） 机器学习在经济社会预测中的实践</w:t>
          </w:r>
          <w:r>
            <w:tab/>
          </w:r>
          <w:r>
            <w:fldChar w:fldCharType="begin"/>
          </w:r>
          <w:r>
            <w:instrText xml:space="preserve"> PAGEREF _Toc9640 \h </w:instrText>
          </w:r>
          <w:r>
            <w:fldChar w:fldCharType="separate"/>
          </w:r>
          <w:r>
            <w:t>3</w:t>
          </w:r>
          <w:r>
            <w:fldChar w:fldCharType="end"/>
          </w:r>
          <w:r>
            <w:rPr>
              <w:rFonts w:hint="eastAsia" w:ascii="宋体" w:hAnsi="宋体" w:eastAsia="宋体" w:cs="宋体"/>
              <w:color w:val="FF0000"/>
              <w:kern w:val="2"/>
              <w:szCs w:val="24"/>
              <w:lang w:val="en-US" w:eastAsia="zh-CN" w:bidi="ar-SA"/>
            </w:rPr>
            <w:fldChar w:fldCharType="end"/>
          </w:r>
        </w:p>
        <w:p w14:paraId="2DAE5B58">
          <w:pPr>
            <w:pStyle w:val="19"/>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_Toc8837 </w:instrText>
          </w:r>
          <w:r>
            <w:rPr>
              <w:rFonts w:hint="eastAsia" w:ascii="宋体" w:hAnsi="宋体" w:eastAsia="宋体" w:cs="宋体"/>
              <w:kern w:val="2"/>
              <w:szCs w:val="24"/>
              <w:lang w:val="en-US" w:eastAsia="zh-CN" w:bidi="ar-SA"/>
            </w:rPr>
            <w:fldChar w:fldCharType="separate"/>
          </w:r>
          <w:r>
            <w:rPr>
              <w:rFonts w:hint="eastAsia"/>
              <w:lang w:val="en-US" w:eastAsia="zh-CN"/>
            </w:rPr>
            <w:t xml:space="preserve">三、 </w:t>
          </w:r>
          <w:r>
            <w:rPr>
              <w:rFonts w:hint="default"/>
              <w:lang w:val="en-US" w:eastAsia="zh-CN"/>
            </w:rPr>
            <w:t>研究区域、数据来源与预处理</w:t>
          </w:r>
          <w:r>
            <w:tab/>
          </w:r>
          <w:r>
            <w:fldChar w:fldCharType="begin"/>
          </w:r>
          <w:r>
            <w:instrText xml:space="preserve"> PAGEREF _Toc8837 \h </w:instrText>
          </w:r>
          <w:r>
            <w:fldChar w:fldCharType="separate"/>
          </w:r>
          <w:r>
            <w:t>3</w:t>
          </w:r>
          <w:r>
            <w:fldChar w:fldCharType="end"/>
          </w:r>
          <w:r>
            <w:rPr>
              <w:rFonts w:hint="eastAsia" w:ascii="宋体" w:hAnsi="宋体" w:eastAsia="宋体" w:cs="宋体"/>
              <w:color w:val="FF0000"/>
              <w:kern w:val="2"/>
              <w:szCs w:val="24"/>
              <w:lang w:val="en-US" w:eastAsia="zh-CN" w:bidi="ar-SA"/>
            </w:rPr>
            <w:fldChar w:fldCharType="end"/>
          </w:r>
        </w:p>
        <w:p w14:paraId="2C89F20A">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_Toc9762 </w:instrText>
          </w:r>
          <w:r>
            <w:rPr>
              <w:rFonts w:hint="eastAsia" w:ascii="宋体" w:hAnsi="宋体" w:eastAsia="宋体" w:cs="宋体"/>
              <w:kern w:val="2"/>
              <w:szCs w:val="24"/>
              <w:lang w:val="en-US" w:eastAsia="zh-CN" w:bidi="ar-SA"/>
            </w:rPr>
            <w:fldChar w:fldCharType="separate"/>
          </w:r>
          <w:r>
            <w:rPr>
              <w:rFonts w:hint="eastAsia"/>
              <w:lang w:val="en-US" w:eastAsia="zh-CN"/>
            </w:rPr>
            <w:t>（一） 研究区域概况</w:t>
          </w:r>
          <w:r>
            <w:tab/>
          </w:r>
          <w:r>
            <w:fldChar w:fldCharType="begin"/>
          </w:r>
          <w:r>
            <w:instrText xml:space="preserve"> PAGEREF _Toc9762 \h </w:instrText>
          </w:r>
          <w:r>
            <w:fldChar w:fldCharType="separate"/>
          </w:r>
          <w:r>
            <w:t>3</w:t>
          </w:r>
          <w:r>
            <w:fldChar w:fldCharType="end"/>
          </w:r>
          <w:r>
            <w:rPr>
              <w:rFonts w:hint="eastAsia" w:ascii="宋体" w:hAnsi="宋体" w:eastAsia="宋体" w:cs="宋体"/>
              <w:color w:val="FF0000"/>
              <w:kern w:val="2"/>
              <w:szCs w:val="24"/>
              <w:lang w:val="en-US" w:eastAsia="zh-CN" w:bidi="ar-SA"/>
            </w:rPr>
            <w:fldChar w:fldCharType="end"/>
          </w:r>
        </w:p>
        <w:p w14:paraId="3CC443FF">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_Toc29276 </w:instrText>
          </w:r>
          <w:r>
            <w:rPr>
              <w:rFonts w:hint="eastAsia" w:ascii="宋体" w:hAnsi="宋体" w:eastAsia="宋体" w:cs="宋体"/>
              <w:kern w:val="2"/>
              <w:szCs w:val="24"/>
              <w:lang w:val="en-US" w:eastAsia="zh-CN" w:bidi="ar-SA"/>
            </w:rPr>
            <w:fldChar w:fldCharType="separate"/>
          </w:r>
          <w:r>
            <w:rPr>
              <w:rFonts w:hint="eastAsia"/>
            </w:rPr>
            <w:t>（二） 夜光遥感数据</w:t>
          </w:r>
          <w:r>
            <w:tab/>
          </w:r>
          <w:r>
            <w:fldChar w:fldCharType="begin"/>
          </w:r>
          <w:r>
            <w:instrText xml:space="preserve"> PAGEREF _Toc29276 \h </w:instrText>
          </w:r>
          <w:r>
            <w:fldChar w:fldCharType="separate"/>
          </w:r>
          <w:r>
            <w:t>4</w:t>
          </w:r>
          <w:r>
            <w:fldChar w:fldCharType="end"/>
          </w:r>
          <w:r>
            <w:rPr>
              <w:rFonts w:hint="eastAsia" w:ascii="宋体" w:hAnsi="宋体" w:eastAsia="宋体" w:cs="宋体"/>
              <w:color w:val="FF0000"/>
              <w:kern w:val="2"/>
              <w:szCs w:val="24"/>
              <w:lang w:val="en-US" w:eastAsia="zh-CN" w:bidi="ar-SA"/>
            </w:rPr>
            <w:fldChar w:fldCharType="end"/>
          </w:r>
        </w:p>
        <w:p w14:paraId="507F2678">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_Toc30575 </w:instrText>
          </w:r>
          <w:r>
            <w:rPr>
              <w:rFonts w:hint="eastAsia" w:ascii="宋体" w:hAnsi="宋体" w:eastAsia="宋体" w:cs="宋体"/>
              <w:kern w:val="2"/>
              <w:szCs w:val="24"/>
              <w:lang w:val="en-US" w:eastAsia="zh-CN" w:bidi="ar-SA"/>
            </w:rPr>
            <w:fldChar w:fldCharType="separate"/>
          </w:r>
          <w:r>
            <w:rPr>
              <w:rFonts w:hint="eastAsia"/>
            </w:rPr>
            <w:t>（三） 创新相关P</w:t>
          </w:r>
          <w:r>
            <w:rPr>
              <w:rFonts w:hint="eastAsia"/>
              <w:lang w:val="en-US" w:eastAsia="zh-CN"/>
            </w:rPr>
            <w:t>O</w:t>
          </w:r>
          <w:r>
            <w:rPr>
              <w:rFonts w:hint="eastAsia"/>
            </w:rPr>
            <w:t>I数据</w:t>
          </w:r>
          <w:r>
            <w:tab/>
          </w:r>
          <w:r>
            <w:fldChar w:fldCharType="begin"/>
          </w:r>
          <w:r>
            <w:instrText xml:space="preserve"> PAGEREF _Toc30575 \h </w:instrText>
          </w:r>
          <w:r>
            <w:fldChar w:fldCharType="separate"/>
          </w:r>
          <w:r>
            <w:t>5</w:t>
          </w:r>
          <w:r>
            <w:fldChar w:fldCharType="end"/>
          </w:r>
          <w:r>
            <w:rPr>
              <w:rFonts w:hint="eastAsia" w:ascii="宋体" w:hAnsi="宋体" w:eastAsia="宋体" w:cs="宋体"/>
              <w:color w:val="FF0000"/>
              <w:kern w:val="2"/>
              <w:szCs w:val="24"/>
              <w:lang w:val="en-US" w:eastAsia="zh-CN" w:bidi="ar-SA"/>
            </w:rPr>
            <w:fldChar w:fldCharType="end"/>
          </w:r>
        </w:p>
        <w:p w14:paraId="16F72925">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_Toc7709 </w:instrText>
          </w:r>
          <w:r>
            <w:rPr>
              <w:rFonts w:hint="eastAsia" w:ascii="宋体" w:hAnsi="宋体" w:eastAsia="宋体" w:cs="宋体"/>
              <w:kern w:val="2"/>
              <w:szCs w:val="24"/>
              <w:lang w:val="en-US" w:eastAsia="zh-CN" w:bidi="ar-SA"/>
            </w:rPr>
            <w:fldChar w:fldCharType="separate"/>
          </w:r>
          <w:r>
            <w:rPr>
              <w:rFonts w:hint="eastAsia"/>
            </w:rPr>
            <w:t>（四） 专利与统计数据</w:t>
          </w:r>
          <w:r>
            <w:tab/>
          </w:r>
          <w:r>
            <w:fldChar w:fldCharType="begin"/>
          </w:r>
          <w:r>
            <w:instrText xml:space="preserve"> PAGEREF _Toc7709 \h </w:instrText>
          </w:r>
          <w:r>
            <w:fldChar w:fldCharType="separate"/>
          </w:r>
          <w:r>
            <w:t>6</w:t>
          </w:r>
          <w:r>
            <w:fldChar w:fldCharType="end"/>
          </w:r>
          <w:r>
            <w:rPr>
              <w:rFonts w:hint="eastAsia" w:ascii="宋体" w:hAnsi="宋体" w:eastAsia="宋体" w:cs="宋体"/>
              <w:color w:val="FF0000"/>
              <w:kern w:val="2"/>
              <w:szCs w:val="24"/>
              <w:lang w:val="en-US" w:eastAsia="zh-CN" w:bidi="ar-SA"/>
            </w:rPr>
            <w:fldChar w:fldCharType="end"/>
          </w:r>
        </w:p>
        <w:p w14:paraId="5DCDB91F">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_Toc28368 </w:instrText>
          </w:r>
          <w:r>
            <w:rPr>
              <w:rFonts w:hint="eastAsia" w:ascii="宋体" w:hAnsi="宋体" w:eastAsia="宋体" w:cs="宋体"/>
              <w:kern w:val="2"/>
              <w:szCs w:val="24"/>
              <w:lang w:val="en-US" w:eastAsia="zh-CN" w:bidi="ar-SA"/>
            </w:rPr>
            <w:fldChar w:fldCharType="separate"/>
          </w:r>
          <w:r>
            <w:rPr>
              <w:rFonts w:hint="eastAsia"/>
            </w:rPr>
            <w:t>（五） 数据融合与标准化</w:t>
          </w:r>
          <w:r>
            <w:tab/>
          </w:r>
          <w:r>
            <w:fldChar w:fldCharType="begin"/>
          </w:r>
          <w:r>
            <w:instrText xml:space="preserve"> PAGEREF _Toc28368 \h </w:instrText>
          </w:r>
          <w:r>
            <w:fldChar w:fldCharType="separate"/>
          </w:r>
          <w:r>
            <w:t>6</w:t>
          </w:r>
          <w:r>
            <w:fldChar w:fldCharType="end"/>
          </w:r>
          <w:r>
            <w:rPr>
              <w:rFonts w:hint="eastAsia" w:ascii="宋体" w:hAnsi="宋体" w:eastAsia="宋体" w:cs="宋体"/>
              <w:color w:val="FF0000"/>
              <w:kern w:val="2"/>
              <w:szCs w:val="24"/>
              <w:lang w:val="en-US" w:eastAsia="zh-CN" w:bidi="ar-SA"/>
            </w:rPr>
            <w:fldChar w:fldCharType="end"/>
          </w:r>
        </w:p>
        <w:p w14:paraId="7178F26B">
          <w:pPr>
            <w:pStyle w:val="19"/>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_Toc15155 </w:instrText>
          </w:r>
          <w:r>
            <w:rPr>
              <w:rFonts w:hint="eastAsia" w:ascii="宋体" w:hAnsi="宋体" w:eastAsia="宋体" w:cs="宋体"/>
              <w:kern w:val="2"/>
              <w:szCs w:val="24"/>
              <w:lang w:val="en-US" w:eastAsia="zh-CN" w:bidi="ar-SA"/>
            </w:rPr>
            <w:fldChar w:fldCharType="separate"/>
          </w:r>
          <w:r>
            <w:rPr>
              <w:rFonts w:hint="eastAsia"/>
              <w:lang w:val="en-US" w:eastAsia="zh-CN"/>
            </w:rPr>
            <w:t xml:space="preserve">四、 </w:t>
          </w:r>
          <w:r>
            <w:rPr>
              <w:rFonts w:hint="default"/>
              <w:lang w:val="en-US" w:eastAsia="zh-CN"/>
            </w:rPr>
            <w:t>新质生产力潜力指标体系与测度</w:t>
          </w:r>
          <w:r>
            <w:tab/>
          </w:r>
          <w:r>
            <w:fldChar w:fldCharType="begin"/>
          </w:r>
          <w:r>
            <w:instrText xml:space="preserve"> PAGEREF _Toc15155 \h </w:instrText>
          </w:r>
          <w:r>
            <w:fldChar w:fldCharType="separate"/>
          </w:r>
          <w:r>
            <w:t>6</w:t>
          </w:r>
          <w:r>
            <w:fldChar w:fldCharType="end"/>
          </w:r>
          <w:r>
            <w:rPr>
              <w:rFonts w:hint="eastAsia" w:ascii="宋体" w:hAnsi="宋体" w:eastAsia="宋体" w:cs="宋体"/>
              <w:color w:val="FF0000"/>
              <w:kern w:val="2"/>
              <w:szCs w:val="24"/>
              <w:lang w:val="en-US" w:eastAsia="zh-CN" w:bidi="ar-SA"/>
            </w:rPr>
            <w:fldChar w:fldCharType="end"/>
          </w:r>
        </w:p>
        <w:p w14:paraId="1A1E1D64">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_Toc13442 </w:instrText>
          </w:r>
          <w:r>
            <w:rPr>
              <w:rFonts w:hint="eastAsia" w:ascii="宋体" w:hAnsi="宋体" w:eastAsia="宋体" w:cs="宋体"/>
              <w:kern w:val="2"/>
              <w:szCs w:val="24"/>
              <w:lang w:val="en-US" w:eastAsia="zh-CN" w:bidi="ar-SA"/>
            </w:rPr>
            <w:fldChar w:fldCharType="separate"/>
          </w:r>
          <w:r>
            <w:rPr>
              <w:rFonts w:hint="eastAsia"/>
            </w:rPr>
            <w:t>（一） 指标体系的理论构建</w:t>
          </w:r>
          <w:r>
            <w:tab/>
          </w:r>
          <w:r>
            <w:fldChar w:fldCharType="begin"/>
          </w:r>
          <w:r>
            <w:instrText xml:space="preserve"> PAGEREF _Toc13442 \h </w:instrText>
          </w:r>
          <w:r>
            <w:fldChar w:fldCharType="separate"/>
          </w:r>
          <w:r>
            <w:t>6</w:t>
          </w:r>
          <w:r>
            <w:fldChar w:fldCharType="end"/>
          </w:r>
          <w:r>
            <w:rPr>
              <w:rFonts w:hint="eastAsia" w:ascii="宋体" w:hAnsi="宋体" w:eastAsia="宋体" w:cs="宋体"/>
              <w:color w:val="FF0000"/>
              <w:kern w:val="2"/>
              <w:szCs w:val="24"/>
              <w:lang w:val="en-US" w:eastAsia="zh-CN" w:bidi="ar-SA"/>
            </w:rPr>
            <w:fldChar w:fldCharType="end"/>
          </w:r>
        </w:p>
        <w:p w14:paraId="271377AE">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_Toc8033 </w:instrText>
          </w:r>
          <w:r>
            <w:rPr>
              <w:rFonts w:hint="eastAsia" w:ascii="宋体" w:hAnsi="宋体" w:eastAsia="宋体" w:cs="宋体"/>
              <w:kern w:val="2"/>
              <w:szCs w:val="24"/>
              <w:lang w:val="en-US" w:eastAsia="zh-CN" w:bidi="ar-SA"/>
            </w:rPr>
            <w:fldChar w:fldCharType="separate"/>
          </w:r>
          <w:r>
            <w:rPr>
              <w:rFonts w:hint="eastAsia"/>
            </w:rPr>
            <w:t>（二） 熵权法赋权</w:t>
          </w:r>
          <w:r>
            <w:tab/>
          </w:r>
          <w:r>
            <w:fldChar w:fldCharType="begin"/>
          </w:r>
          <w:r>
            <w:instrText xml:space="preserve"> PAGEREF _Toc8033 \h </w:instrText>
          </w:r>
          <w:r>
            <w:fldChar w:fldCharType="separate"/>
          </w:r>
          <w:r>
            <w:t>8</w:t>
          </w:r>
          <w:r>
            <w:fldChar w:fldCharType="end"/>
          </w:r>
          <w:r>
            <w:rPr>
              <w:rFonts w:hint="eastAsia" w:ascii="宋体" w:hAnsi="宋体" w:eastAsia="宋体" w:cs="宋体"/>
              <w:color w:val="FF0000"/>
              <w:kern w:val="2"/>
              <w:szCs w:val="24"/>
              <w:lang w:val="en-US" w:eastAsia="zh-CN" w:bidi="ar-SA"/>
            </w:rPr>
            <w:fldChar w:fldCharType="end"/>
          </w:r>
        </w:p>
        <w:p w14:paraId="53CA6829">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_Toc17360 </w:instrText>
          </w:r>
          <w:r>
            <w:rPr>
              <w:rFonts w:hint="eastAsia" w:ascii="宋体" w:hAnsi="宋体" w:eastAsia="宋体" w:cs="宋体"/>
              <w:kern w:val="2"/>
              <w:szCs w:val="24"/>
              <w:lang w:val="en-US" w:eastAsia="zh-CN" w:bidi="ar-SA"/>
            </w:rPr>
            <w:fldChar w:fldCharType="separate"/>
          </w:r>
          <w:r>
            <w:rPr>
              <w:rFonts w:hint="default" w:ascii="宋体" w:hAnsi="宋体" w:eastAsia="宋体" w:cs="宋体"/>
              <w:bCs/>
              <w:caps w:val="0"/>
              <w:spacing w:val="0"/>
              <w:szCs w:val="24"/>
            </w:rPr>
            <w:t xml:space="preserve">1. </w:t>
          </w:r>
          <w:r>
            <w:rPr>
              <w:rFonts w:hint="eastAsia" w:ascii="宋体" w:hAnsi="宋体" w:eastAsia="宋体" w:cs="宋体"/>
              <w:bCs/>
              <w:caps w:val="0"/>
              <w:spacing w:val="0"/>
              <w:szCs w:val="24"/>
              <w:shd w:val="clear" w:fill="FFFFFF"/>
            </w:rPr>
            <w:t>熵权法原理</w:t>
          </w:r>
          <w:r>
            <w:tab/>
          </w:r>
          <w:r>
            <w:fldChar w:fldCharType="begin"/>
          </w:r>
          <w:r>
            <w:instrText xml:space="preserve"> PAGEREF _Toc17360 \h </w:instrText>
          </w:r>
          <w:r>
            <w:fldChar w:fldCharType="separate"/>
          </w:r>
          <w:r>
            <w:t>8</w:t>
          </w:r>
          <w:r>
            <w:fldChar w:fldCharType="end"/>
          </w:r>
          <w:r>
            <w:rPr>
              <w:rFonts w:hint="eastAsia" w:ascii="宋体" w:hAnsi="宋体" w:eastAsia="宋体" w:cs="宋体"/>
              <w:color w:val="FF0000"/>
              <w:kern w:val="2"/>
              <w:szCs w:val="24"/>
              <w:lang w:val="en-US" w:eastAsia="zh-CN" w:bidi="ar-SA"/>
            </w:rPr>
            <w:fldChar w:fldCharType="end"/>
          </w:r>
        </w:p>
        <w:p w14:paraId="4D8F18FD">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_Toc11021 </w:instrText>
          </w:r>
          <w:r>
            <w:rPr>
              <w:rFonts w:hint="eastAsia" w:ascii="宋体" w:hAnsi="宋体" w:eastAsia="宋体" w:cs="宋体"/>
              <w:kern w:val="2"/>
              <w:szCs w:val="24"/>
              <w:lang w:val="en-US" w:eastAsia="zh-CN" w:bidi="ar-SA"/>
            </w:rPr>
            <w:fldChar w:fldCharType="separate"/>
          </w:r>
          <w:r>
            <w:rPr>
              <w:rFonts w:hint="default" w:ascii="宋体" w:hAnsi="宋体" w:eastAsia="宋体" w:cs="宋体"/>
              <w:bCs/>
              <w:caps w:val="0"/>
              <w:spacing w:val="0"/>
              <w:szCs w:val="24"/>
            </w:rPr>
            <w:t xml:space="preserve">2. </w:t>
          </w:r>
          <w:r>
            <w:rPr>
              <w:rFonts w:hint="eastAsia" w:ascii="宋体" w:hAnsi="宋体" w:eastAsia="宋体" w:cs="宋体"/>
              <w:bCs/>
              <w:caps w:val="0"/>
              <w:spacing w:val="0"/>
              <w:szCs w:val="24"/>
              <w:shd w:val="clear" w:fill="FFFFFF"/>
            </w:rPr>
            <w:t>熵权法计算步骤</w:t>
          </w:r>
          <w:r>
            <w:tab/>
          </w:r>
          <w:r>
            <w:fldChar w:fldCharType="begin"/>
          </w:r>
          <w:r>
            <w:instrText xml:space="preserve"> PAGEREF _Toc11021 \h </w:instrText>
          </w:r>
          <w:r>
            <w:fldChar w:fldCharType="separate"/>
          </w:r>
          <w:r>
            <w:t>8</w:t>
          </w:r>
          <w:r>
            <w:fldChar w:fldCharType="end"/>
          </w:r>
          <w:r>
            <w:rPr>
              <w:rFonts w:hint="eastAsia" w:ascii="宋体" w:hAnsi="宋体" w:eastAsia="宋体" w:cs="宋体"/>
              <w:color w:val="FF0000"/>
              <w:kern w:val="2"/>
              <w:szCs w:val="24"/>
              <w:lang w:val="en-US" w:eastAsia="zh-CN" w:bidi="ar-SA"/>
            </w:rPr>
            <w:fldChar w:fldCharType="end"/>
          </w:r>
        </w:p>
        <w:p w14:paraId="4C533246">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_Toc11434 </w:instrText>
          </w:r>
          <w:r>
            <w:rPr>
              <w:rFonts w:hint="eastAsia" w:ascii="宋体" w:hAnsi="宋体" w:eastAsia="宋体" w:cs="宋体"/>
              <w:kern w:val="2"/>
              <w:szCs w:val="24"/>
              <w:lang w:val="en-US" w:eastAsia="zh-CN" w:bidi="ar-SA"/>
            </w:rPr>
            <w:fldChar w:fldCharType="separate"/>
          </w:r>
          <w:r>
            <w:rPr>
              <w:rFonts w:hint="eastAsia"/>
            </w:rPr>
            <w:t>（三） 综合指数测度结果</w:t>
          </w:r>
          <w:r>
            <w:tab/>
          </w:r>
          <w:r>
            <w:fldChar w:fldCharType="begin"/>
          </w:r>
          <w:r>
            <w:instrText xml:space="preserve"> PAGEREF _Toc11434 \h </w:instrText>
          </w:r>
          <w:r>
            <w:fldChar w:fldCharType="separate"/>
          </w:r>
          <w:r>
            <w:t>9</w:t>
          </w:r>
          <w:r>
            <w:fldChar w:fldCharType="end"/>
          </w:r>
          <w:r>
            <w:rPr>
              <w:rFonts w:hint="eastAsia" w:ascii="宋体" w:hAnsi="宋体" w:eastAsia="宋体" w:cs="宋体"/>
              <w:color w:val="FF0000"/>
              <w:kern w:val="2"/>
              <w:szCs w:val="24"/>
              <w:lang w:val="en-US" w:eastAsia="zh-CN" w:bidi="ar-SA"/>
            </w:rPr>
            <w:fldChar w:fldCharType="end"/>
          </w:r>
        </w:p>
        <w:p w14:paraId="59E9F569">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_Toc8960 </w:instrText>
          </w:r>
          <w:r>
            <w:rPr>
              <w:rFonts w:hint="eastAsia" w:ascii="宋体" w:hAnsi="宋体" w:eastAsia="宋体" w:cs="宋体"/>
              <w:kern w:val="2"/>
              <w:szCs w:val="24"/>
              <w:lang w:val="en-US" w:eastAsia="zh-CN" w:bidi="ar-SA"/>
            </w:rPr>
            <w:fldChar w:fldCharType="separate"/>
          </w:r>
          <w:r>
            <w:rPr>
              <w:rFonts w:hint="default" w:ascii="宋体" w:hAnsi="宋体" w:eastAsia="宋体" w:cs="宋体"/>
              <w:bCs/>
              <w:caps w:val="0"/>
              <w:spacing w:val="0"/>
              <w:szCs w:val="24"/>
            </w:rPr>
            <w:t xml:space="preserve">1. </w:t>
          </w:r>
          <w:r>
            <w:rPr>
              <w:rFonts w:hint="eastAsia" w:ascii="宋体" w:hAnsi="宋体" w:eastAsia="宋体" w:cs="宋体"/>
              <w:bCs/>
              <w:caps w:val="0"/>
              <w:spacing w:val="0"/>
              <w:szCs w:val="24"/>
              <w:shd w:val="clear" w:fill="FFFFFF"/>
            </w:rPr>
            <w:t>指标权重分析</w:t>
          </w:r>
          <w:r>
            <w:tab/>
          </w:r>
          <w:r>
            <w:fldChar w:fldCharType="begin"/>
          </w:r>
          <w:r>
            <w:instrText xml:space="preserve"> PAGEREF _Toc8960 \h </w:instrText>
          </w:r>
          <w:r>
            <w:fldChar w:fldCharType="separate"/>
          </w:r>
          <w:r>
            <w:t>9</w:t>
          </w:r>
          <w:r>
            <w:fldChar w:fldCharType="end"/>
          </w:r>
          <w:r>
            <w:rPr>
              <w:rFonts w:hint="eastAsia" w:ascii="宋体" w:hAnsi="宋体" w:eastAsia="宋体" w:cs="宋体"/>
              <w:color w:val="FF0000"/>
              <w:kern w:val="2"/>
              <w:szCs w:val="24"/>
              <w:lang w:val="en-US" w:eastAsia="zh-CN" w:bidi="ar-SA"/>
            </w:rPr>
            <w:fldChar w:fldCharType="end"/>
          </w:r>
        </w:p>
        <w:p w14:paraId="741DF6D3">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_Toc10985 </w:instrText>
          </w:r>
          <w:r>
            <w:rPr>
              <w:rFonts w:hint="eastAsia" w:ascii="宋体" w:hAnsi="宋体" w:eastAsia="宋体" w:cs="宋体"/>
              <w:kern w:val="2"/>
              <w:szCs w:val="24"/>
              <w:lang w:val="en-US" w:eastAsia="zh-CN" w:bidi="ar-SA"/>
            </w:rPr>
            <w:fldChar w:fldCharType="separate"/>
          </w:r>
          <w:r>
            <w:rPr>
              <w:rFonts w:hint="default" w:ascii="宋体" w:hAnsi="宋体" w:eastAsia="宋体" w:cs="宋体"/>
              <w:bCs/>
              <w:caps w:val="0"/>
              <w:spacing w:val="0"/>
              <w:szCs w:val="24"/>
            </w:rPr>
            <w:t xml:space="preserve">2. </w:t>
          </w:r>
          <w:r>
            <w:rPr>
              <w:rFonts w:hint="eastAsia" w:ascii="宋体" w:hAnsi="宋体" w:eastAsia="宋体" w:cs="宋体"/>
              <w:bCs/>
              <w:caps w:val="0"/>
              <w:spacing w:val="0"/>
              <w:szCs w:val="24"/>
              <w:shd w:val="clear" w:fill="FFFFFF"/>
            </w:rPr>
            <w:t>潜力指数排名分析</w:t>
          </w:r>
          <w:r>
            <w:tab/>
          </w:r>
          <w:r>
            <w:fldChar w:fldCharType="begin"/>
          </w:r>
          <w:r>
            <w:instrText xml:space="preserve"> PAGEREF _Toc10985 \h </w:instrText>
          </w:r>
          <w:r>
            <w:fldChar w:fldCharType="separate"/>
          </w:r>
          <w:r>
            <w:t>11</w:t>
          </w:r>
          <w:r>
            <w:fldChar w:fldCharType="end"/>
          </w:r>
          <w:r>
            <w:rPr>
              <w:rFonts w:hint="eastAsia" w:ascii="宋体" w:hAnsi="宋体" w:eastAsia="宋体" w:cs="宋体"/>
              <w:color w:val="FF0000"/>
              <w:kern w:val="2"/>
              <w:szCs w:val="24"/>
              <w:lang w:val="en-US" w:eastAsia="zh-CN" w:bidi="ar-SA"/>
            </w:rPr>
            <w:fldChar w:fldCharType="end"/>
          </w:r>
        </w:p>
        <w:p w14:paraId="37A74446">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_Toc32030 </w:instrText>
          </w:r>
          <w:r>
            <w:rPr>
              <w:rFonts w:hint="eastAsia" w:ascii="宋体" w:hAnsi="宋体" w:eastAsia="宋体" w:cs="宋体"/>
              <w:kern w:val="2"/>
              <w:szCs w:val="24"/>
              <w:lang w:val="en-US" w:eastAsia="zh-CN" w:bidi="ar-SA"/>
            </w:rPr>
            <w:fldChar w:fldCharType="separate"/>
          </w:r>
          <w:r>
            <w:rPr>
              <w:rFonts w:hint="default" w:ascii="宋体" w:hAnsi="宋体" w:eastAsia="宋体" w:cs="宋体"/>
              <w:bCs/>
              <w:caps w:val="0"/>
              <w:spacing w:val="0"/>
              <w:szCs w:val="24"/>
            </w:rPr>
            <w:t xml:space="preserve">3. </w:t>
          </w:r>
          <w:r>
            <w:rPr>
              <w:rFonts w:hint="eastAsia" w:ascii="宋体" w:hAnsi="宋体" w:eastAsia="宋体" w:cs="宋体"/>
              <w:bCs/>
              <w:caps w:val="0"/>
              <w:spacing w:val="0"/>
              <w:szCs w:val="24"/>
              <w:shd w:val="clear" w:fill="FFFFFF"/>
            </w:rPr>
            <w:t>空间分异分析</w:t>
          </w:r>
          <w:r>
            <w:tab/>
          </w:r>
          <w:r>
            <w:fldChar w:fldCharType="begin"/>
          </w:r>
          <w:r>
            <w:instrText xml:space="preserve"> PAGEREF _Toc32030 \h </w:instrText>
          </w:r>
          <w:r>
            <w:fldChar w:fldCharType="separate"/>
          </w:r>
          <w:r>
            <w:t>12</w:t>
          </w:r>
          <w:r>
            <w:fldChar w:fldCharType="end"/>
          </w:r>
          <w:r>
            <w:rPr>
              <w:rFonts w:hint="eastAsia" w:ascii="宋体" w:hAnsi="宋体" w:eastAsia="宋体" w:cs="宋体"/>
              <w:color w:val="FF0000"/>
              <w:kern w:val="2"/>
              <w:szCs w:val="24"/>
              <w:lang w:val="en-US" w:eastAsia="zh-CN" w:bidi="ar-SA"/>
            </w:rPr>
            <w:fldChar w:fldCharType="end"/>
          </w:r>
        </w:p>
        <w:p w14:paraId="6807E9FD">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_Toc2210 </w:instrText>
          </w:r>
          <w:r>
            <w:rPr>
              <w:rFonts w:hint="eastAsia" w:ascii="宋体" w:hAnsi="宋体" w:eastAsia="宋体" w:cs="宋体"/>
              <w:kern w:val="2"/>
              <w:szCs w:val="24"/>
              <w:lang w:val="en-US" w:eastAsia="zh-CN" w:bidi="ar-SA"/>
            </w:rPr>
            <w:fldChar w:fldCharType="separate"/>
          </w:r>
          <w:r>
            <w:rPr>
              <w:rFonts w:hint="default" w:ascii="宋体" w:hAnsi="宋体" w:eastAsia="宋体" w:cs="宋体"/>
              <w:bCs/>
              <w:caps w:val="0"/>
              <w:spacing w:val="0"/>
              <w:szCs w:val="24"/>
            </w:rPr>
            <w:t xml:space="preserve">4. </w:t>
          </w:r>
          <w:r>
            <w:rPr>
              <w:rFonts w:hint="eastAsia" w:ascii="宋体" w:hAnsi="宋体" w:eastAsia="宋体" w:cs="宋体"/>
              <w:bCs/>
              <w:caps w:val="0"/>
              <w:spacing w:val="0"/>
              <w:szCs w:val="24"/>
              <w:shd w:val="clear" w:fill="FFFFFF"/>
            </w:rPr>
            <w:t>分维度对比分析</w:t>
          </w:r>
          <w:r>
            <w:tab/>
          </w:r>
          <w:r>
            <w:fldChar w:fldCharType="begin"/>
          </w:r>
          <w:r>
            <w:instrText xml:space="preserve"> PAGEREF _Toc2210 \h </w:instrText>
          </w:r>
          <w:r>
            <w:fldChar w:fldCharType="separate"/>
          </w:r>
          <w:r>
            <w:t>13</w:t>
          </w:r>
          <w:r>
            <w:fldChar w:fldCharType="end"/>
          </w:r>
          <w:r>
            <w:rPr>
              <w:rFonts w:hint="eastAsia" w:ascii="宋体" w:hAnsi="宋体" w:eastAsia="宋体" w:cs="宋体"/>
              <w:color w:val="FF0000"/>
              <w:kern w:val="2"/>
              <w:szCs w:val="24"/>
              <w:lang w:val="en-US" w:eastAsia="zh-CN" w:bidi="ar-SA"/>
            </w:rPr>
            <w:fldChar w:fldCharType="end"/>
          </w:r>
        </w:p>
        <w:p w14:paraId="32A73A4A">
          <w:pPr>
            <w:pStyle w:val="19"/>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_Toc24542 </w:instrText>
          </w:r>
          <w:r>
            <w:rPr>
              <w:rFonts w:hint="eastAsia" w:ascii="宋体" w:hAnsi="宋体" w:eastAsia="宋体" w:cs="宋体"/>
              <w:kern w:val="2"/>
              <w:szCs w:val="24"/>
              <w:lang w:val="en-US" w:eastAsia="zh-CN" w:bidi="ar-SA"/>
            </w:rPr>
            <w:fldChar w:fldCharType="separate"/>
          </w:r>
          <w:r>
            <w:rPr>
              <w:rFonts w:hint="eastAsia"/>
              <w:lang w:val="en-US" w:eastAsia="zh-CN"/>
            </w:rPr>
            <w:t xml:space="preserve">五、 </w:t>
          </w:r>
          <w:r>
            <w:rPr>
              <w:rFonts w:hint="default"/>
              <w:lang w:val="en-US" w:eastAsia="zh-CN"/>
            </w:rPr>
            <w:t>基于机器学习的潜力预测模型</w:t>
          </w:r>
          <w:r>
            <w:tab/>
          </w:r>
          <w:r>
            <w:fldChar w:fldCharType="begin"/>
          </w:r>
          <w:r>
            <w:instrText xml:space="preserve"> PAGEREF _Toc24542 \h </w:instrText>
          </w:r>
          <w:r>
            <w:fldChar w:fldCharType="separate"/>
          </w:r>
          <w:r>
            <w:t>14</w:t>
          </w:r>
          <w:r>
            <w:fldChar w:fldCharType="end"/>
          </w:r>
          <w:r>
            <w:rPr>
              <w:rFonts w:hint="eastAsia" w:ascii="宋体" w:hAnsi="宋体" w:eastAsia="宋体" w:cs="宋体"/>
              <w:color w:val="FF0000"/>
              <w:kern w:val="2"/>
              <w:szCs w:val="24"/>
              <w:lang w:val="en-US" w:eastAsia="zh-CN" w:bidi="ar-SA"/>
            </w:rPr>
            <w:fldChar w:fldCharType="end"/>
          </w:r>
        </w:p>
        <w:p w14:paraId="153FA741">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_Toc11326 </w:instrText>
          </w:r>
          <w:r>
            <w:rPr>
              <w:rFonts w:hint="eastAsia" w:ascii="宋体" w:hAnsi="宋体" w:eastAsia="宋体" w:cs="宋体"/>
              <w:kern w:val="2"/>
              <w:szCs w:val="24"/>
              <w:lang w:val="en-US" w:eastAsia="zh-CN" w:bidi="ar-SA"/>
            </w:rPr>
            <w:fldChar w:fldCharType="separate"/>
          </w:r>
          <w:r>
            <w:rPr>
              <w:rFonts w:hint="eastAsia"/>
            </w:rPr>
            <w:t>（一） 预测框架设计</w:t>
          </w:r>
          <w:r>
            <w:tab/>
          </w:r>
          <w:r>
            <w:fldChar w:fldCharType="begin"/>
          </w:r>
          <w:r>
            <w:instrText xml:space="preserve"> PAGEREF _Toc11326 \h </w:instrText>
          </w:r>
          <w:r>
            <w:fldChar w:fldCharType="separate"/>
          </w:r>
          <w:r>
            <w:t>14</w:t>
          </w:r>
          <w:r>
            <w:fldChar w:fldCharType="end"/>
          </w:r>
          <w:r>
            <w:rPr>
              <w:rFonts w:hint="eastAsia" w:ascii="宋体" w:hAnsi="宋体" w:eastAsia="宋体" w:cs="宋体"/>
              <w:color w:val="FF0000"/>
              <w:kern w:val="2"/>
              <w:szCs w:val="24"/>
              <w:lang w:val="en-US" w:eastAsia="zh-CN" w:bidi="ar-SA"/>
            </w:rPr>
            <w:fldChar w:fldCharType="end"/>
          </w:r>
        </w:p>
        <w:p w14:paraId="57394A6E">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_Toc21137 </w:instrText>
          </w:r>
          <w:r>
            <w:rPr>
              <w:rFonts w:hint="eastAsia" w:ascii="宋体" w:hAnsi="宋体" w:eastAsia="宋体" w:cs="宋体"/>
              <w:kern w:val="2"/>
              <w:szCs w:val="24"/>
              <w:lang w:val="en-US" w:eastAsia="zh-CN" w:bidi="ar-SA"/>
            </w:rPr>
            <w:fldChar w:fldCharType="separate"/>
          </w:r>
          <w:r>
            <w:rPr>
              <w:rFonts w:hint="eastAsia"/>
            </w:rPr>
            <w:t>（二） 特征工程与数据划分</w:t>
          </w:r>
          <w:r>
            <w:tab/>
          </w:r>
          <w:r>
            <w:fldChar w:fldCharType="begin"/>
          </w:r>
          <w:r>
            <w:instrText xml:space="preserve"> PAGEREF _Toc21137 \h </w:instrText>
          </w:r>
          <w:r>
            <w:fldChar w:fldCharType="separate"/>
          </w:r>
          <w:r>
            <w:t>14</w:t>
          </w:r>
          <w:r>
            <w:fldChar w:fldCharType="end"/>
          </w:r>
          <w:r>
            <w:rPr>
              <w:rFonts w:hint="eastAsia" w:ascii="宋体" w:hAnsi="宋体" w:eastAsia="宋体" w:cs="宋体"/>
              <w:color w:val="FF0000"/>
              <w:kern w:val="2"/>
              <w:szCs w:val="24"/>
              <w:lang w:val="en-US" w:eastAsia="zh-CN" w:bidi="ar-SA"/>
            </w:rPr>
            <w:fldChar w:fldCharType="end"/>
          </w:r>
        </w:p>
        <w:p w14:paraId="17A9C41E">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_Toc30771 </w:instrText>
          </w:r>
          <w:r>
            <w:rPr>
              <w:rFonts w:hint="eastAsia" w:ascii="宋体" w:hAnsi="宋体" w:eastAsia="宋体" w:cs="宋体"/>
              <w:kern w:val="2"/>
              <w:szCs w:val="24"/>
              <w:lang w:val="en-US" w:eastAsia="zh-CN" w:bidi="ar-SA"/>
            </w:rPr>
            <w:fldChar w:fldCharType="separate"/>
          </w:r>
          <w:r>
            <w:rPr>
              <w:rFonts w:hint="eastAsia"/>
            </w:rPr>
            <w:t>（三） 基准模型与对比模型</w:t>
          </w:r>
          <w:r>
            <w:tab/>
          </w:r>
          <w:r>
            <w:fldChar w:fldCharType="begin"/>
          </w:r>
          <w:r>
            <w:instrText xml:space="preserve"> PAGEREF _Toc30771 \h </w:instrText>
          </w:r>
          <w:r>
            <w:fldChar w:fldCharType="separate"/>
          </w:r>
          <w:r>
            <w:t>15</w:t>
          </w:r>
          <w:r>
            <w:fldChar w:fldCharType="end"/>
          </w:r>
          <w:r>
            <w:rPr>
              <w:rFonts w:hint="eastAsia" w:ascii="宋体" w:hAnsi="宋体" w:eastAsia="宋体" w:cs="宋体"/>
              <w:color w:val="FF0000"/>
              <w:kern w:val="2"/>
              <w:szCs w:val="24"/>
              <w:lang w:val="en-US" w:eastAsia="zh-CN" w:bidi="ar-SA"/>
            </w:rPr>
            <w:fldChar w:fldCharType="end"/>
          </w:r>
        </w:p>
        <w:p w14:paraId="39CB6CD2">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_Toc19629 </w:instrText>
          </w:r>
          <w:r>
            <w:rPr>
              <w:rFonts w:hint="eastAsia" w:ascii="宋体" w:hAnsi="宋体" w:eastAsia="宋体" w:cs="宋体"/>
              <w:kern w:val="2"/>
              <w:szCs w:val="24"/>
              <w:lang w:val="en-US" w:eastAsia="zh-CN" w:bidi="ar-SA"/>
            </w:rPr>
            <w:fldChar w:fldCharType="separate"/>
          </w:r>
          <w:r>
            <w:rPr>
              <w:rFonts w:hint="default"/>
            </w:rPr>
            <w:t xml:space="preserve">1. </w:t>
          </w:r>
          <w:r>
            <w:rPr>
              <w:rFonts w:hint="eastAsia"/>
            </w:rPr>
            <w:t>多元线性回归（MLR）——基准模型</w:t>
          </w:r>
          <w:r>
            <w:tab/>
          </w:r>
          <w:r>
            <w:fldChar w:fldCharType="begin"/>
          </w:r>
          <w:r>
            <w:instrText xml:space="preserve"> PAGEREF _Toc19629 \h </w:instrText>
          </w:r>
          <w:r>
            <w:fldChar w:fldCharType="separate"/>
          </w:r>
          <w:r>
            <w:t>15</w:t>
          </w:r>
          <w:r>
            <w:fldChar w:fldCharType="end"/>
          </w:r>
          <w:r>
            <w:rPr>
              <w:rFonts w:hint="eastAsia" w:ascii="宋体" w:hAnsi="宋体" w:eastAsia="宋体" w:cs="宋体"/>
              <w:color w:val="FF0000"/>
              <w:kern w:val="2"/>
              <w:szCs w:val="24"/>
              <w:lang w:val="en-US" w:eastAsia="zh-CN" w:bidi="ar-SA"/>
            </w:rPr>
            <w:fldChar w:fldCharType="end"/>
          </w:r>
        </w:p>
        <w:p w14:paraId="2D0EBD28">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_Toc4491 </w:instrText>
          </w:r>
          <w:r>
            <w:rPr>
              <w:rFonts w:hint="eastAsia" w:ascii="宋体" w:hAnsi="宋体" w:eastAsia="宋体" w:cs="宋体"/>
              <w:kern w:val="2"/>
              <w:szCs w:val="24"/>
              <w:lang w:val="en-US" w:eastAsia="zh-CN" w:bidi="ar-SA"/>
            </w:rPr>
            <w:fldChar w:fldCharType="separate"/>
          </w:r>
          <w:r>
            <w:rPr>
              <w:rFonts w:hint="default"/>
            </w:rPr>
            <w:t xml:space="preserve">2. </w:t>
          </w:r>
          <w:r>
            <w:rPr>
              <w:rFonts w:hint="eastAsia"/>
            </w:rPr>
            <w:t>随机森林（Random Forest, RF）——对比模型</w:t>
          </w:r>
          <w:r>
            <w:tab/>
          </w:r>
          <w:r>
            <w:fldChar w:fldCharType="begin"/>
          </w:r>
          <w:r>
            <w:instrText xml:space="preserve"> PAGEREF _Toc4491 \h </w:instrText>
          </w:r>
          <w:r>
            <w:fldChar w:fldCharType="separate"/>
          </w:r>
          <w:r>
            <w:t>15</w:t>
          </w:r>
          <w:r>
            <w:fldChar w:fldCharType="end"/>
          </w:r>
          <w:r>
            <w:rPr>
              <w:rFonts w:hint="eastAsia" w:ascii="宋体" w:hAnsi="宋体" w:eastAsia="宋体" w:cs="宋体"/>
              <w:color w:val="FF0000"/>
              <w:kern w:val="2"/>
              <w:szCs w:val="24"/>
              <w:lang w:val="en-US" w:eastAsia="zh-CN" w:bidi="ar-SA"/>
            </w:rPr>
            <w:fldChar w:fldCharType="end"/>
          </w:r>
        </w:p>
        <w:p w14:paraId="44430A19">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_Toc1217 </w:instrText>
          </w:r>
          <w:r>
            <w:rPr>
              <w:rFonts w:hint="eastAsia" w:ascii="宋体" w:hAnsi="宋体" w:eastAsia="宋体" w:cs="宋体"/>
              <w:kern w:val="2"/>
              <w:szCs w:val="24"/>
              <w:lang w:val="en-US" w:eastAsia="zh-CN" w:bidi="ar-SA"/>
            </w:rPr>
            <w:fldChar w:fldCharType="separate"/>
          </w:r>
          <w:r>
            <w:rPr>
              <w:rFonts w:hint="default"/>
            </w:rPr>
            <w:t xml:space="preserve">3. </w:t>
          </w:r>
          <w:r>
            <w:rPr>
              <w:rFonts w:hint="eastAsia" w:ascii="宋体" w:hAnsi="宋体" w:eastAsia="宋体" w:cs="宋体"/>
            </w:rPr>
            <w:t>XGBoost——核心模型</w:t>
          </w:r>
          <w:r>
            <w:tab/>
          </w:r>
          <w:r>
            <w:fldChar w:fldCharType="begin"/>
          </w:r>
          <w:r>
            <w:instrText xml:space="preserve"> PAGEREF _Toc1217 \h </w:instrText>
          </w:r>
          <w:r>
            <w:fldChar w:fldCharType="separate"/>
          </w:r>
          <w:r>
            <w:t>15</w:t>
          </w:r>
          <w:r>
            <w:fldChar w:fldCharType="end"/>
          </w:r>
          <w:r>
            <w:rPr>
              <w:rFonts w:hint="eastAsia" w:ascii="宋体" w:hAnsi="宋体" w:eastAsia="宋体" w:cs="宋体"/>
              <w:color w:val="FF0000"/>
              <w:kern w:val="2"/>
              <w:szCs w:val="24"/>
              <w:lang w:val="en-US" w:eastAsia="zh-CN" w:bidi="ar-SA"/>
            </w:rPr>
            <w:fldChar w:fldCharType="end"/>
          </w:r>
        </w:p>
        <w:p w14:paraId="496EE349">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_Toc2974 </w:instrText>
          </w:r>
          <w:r>
            <w:rPr>
              <w:rFonts w:hint="eastAsia" w:ascii="宋体" w:hAnsi="宋体" w:eastAsia="宋体" w:cs="宋体"/>
              <w:kern w:val="2"/>
              <w:szCs w:val="24"/>
              <w:lang w:val="en-US" w:eastAsia="zh-CN" w:bidi="ar-SA"/>
            </w:rPr>
            <w:fldChar w:fldCharType="separate"/>
          </w:r>
          <w:r>
            <w:rPr>
              <w:rFonts w:hint="default"/>
            </w:rPr>
            <w:t xml:space="preserve">4. </w:t>
          </w:r>
          <w:r>
            <w:rPr>
              <w:rFonts w:hint="eastAsia"/>
            </w:rPr>
            <w:t>LightGBM——对比模型</w:t>
          </w:r>
          <w:r>
            <w:tab/>
          </w:r>
          <w:r>
            <w:fldChar w:fldCharType="begin"/>
          </w:r>
          <w:r>
            <w:instrText xml:space="preserve"> PAGEREF _Toc2974 \h </w:instrText>
          </w:r>
          <w:r>
            <w:fldChar w:fldCharType="separate"/>
          </w:r>
          <w:r>
            <w:t>15</w:t>
          </w:r>
          <w:r>
            <w:fldChar w:fldCharType="end"/>
          </w:r>
          <w:r>
            <w:rPr>
              <w:rFonts w:hint="eastAsia" w:ascii="宋体" w:hAnsi="宋体" w:eastAsia="宋体" w:cs="宋体"/>
              <w:color w:val="FF0000"/>
              <w:kern w:val="2"/>
              <w:szCs w:val="24"/>
              <w:lang w:val="en-US" w:eastAsia="zh-CN" w:bidi="ar-SA"/>
            </w:rPr>
            <w:fldChar w:fldCharType="end"/>
          </w:r>
        </w:p>
        <w:p w14:paraId="4461CD78">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_Toc9149 </w:instrText>
          </w:r>
          <w:r>
            <w:rPr>
              <w:rFonts w:hint="eastAsia" w:ascii="宋体" w:hAnsi="宋体" w:eastAsia="宋体" w:cs="宋体"/>
              <w:kern w:val="2"/>
              <w:szCs w:val="24"/>
              <w:lang w:val="en-US" w:eastAsia="zh-CN" w:bidi="ar-SA"/>
            </w:rPr>
            <w:fldChar w:fldCharType="separate"/>
          </w:r>
          <w:r>
            <w:rPr>
              <w:rFonts w:hint="eastAsia"/>
            </w:rPr>
            <w:t>（四） 模型训练与贝叶斯优化调参</w:t>
          </w:r>
          <w:r>
            <w:tab/>
          </w:r>
          <w:r>
            <w:fldChar w:fldCharType="begin"/>
          </w:r>
          <w:r>
            <w:instrText xml:space="preserve"> PAGEREF _Toc9149 \h </w:instrText>
          </w:r>
          <w:r>
            <w:fldChar w:fldCharType="separate"/>
          </w:r>
          <w:r>
            <w:t>16</w:t>
          </w:r>
          <w:r>
            <w:fldChar w:fldCharType="end"/>
          </w:r>
          <w:r>
            <w:rPr>
              <w:rFonts w:hint="eastAsia" w:ascii="宋体" w:hAnsi="宋体" w:eastAsia="宋体" w:cs="宋体"/>
              <w:color w:val="FF0000"/>
              <w:kern w:val="2"/>
              <w:szCs w:val="24"/>
              <w:lang w:val="en-US" w:eastAsia="zh-CN" w:bidi="ar-SA"/>
            </w:rPr>
            <w:fldChar w:fldCharType="end"/>
          </w:r>
        </w:p>
        <w:p w14:paraId="7A0130DD">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_Toc10924 </w:instrText>
          </w:r>
          <w:r>
            <w:rPr>
              <w:rFonts w:hint="eastAsia" w:ascii="宋体" w:hAnsi="宋体" w:eastAsia="宋体" w:cs="宋体"/>
              <w:kern w:val="2"/>
              <w:szCs w:val="24"/>
              <w:lang w:val="en-US" w:eastAsia="zh-CN" w:bidi="ar-SA"/>
            </w:rPr>
            <w:fldChar w:fldCharType="separate"/>
          </w:r>
          <w:r>
            <w:rPr>
              <w:rFonts w:hint="eastAsia"/>
            </w:rPr>
            <w:t>（五） 模型性能对比与评估</w:t>
          </w:r>
          <w:r>
            <w:tab/>
          </w:r>
          <w:r>
            <w:fldChar w:fldCharType="begin"/>
          </w:r>
          <w:r>
            <w:instrText xml:space="preserve"> PAGEREF _Toc10924 \h </w:instrText>
          </w:r>
          <w:r>
            <w:fldChar w:fldCharType="separate"/>
          </w:r>
          <w:r>
            <w:t>17</w:t>
          </w:r>
          <w:r>
            <w:fldChar w:fldCharType="end"/>
          </w:r>
          <w:r>
            <w:rPr>
              <w:rFonts w:hint="eastAsia" w:ascii="宋体" w:hAnsi="宋体" w:eastAsia="宋体" w:cs="宋体"/>
              <w:color w:val="FF0000"/>
              <w:kern w:val="2"/>
              <w:szCs w:val="24"/>
              <w:lang w:val="en-US" w:eastAsia="zh-CN" w:bidi="ar-SA"/>
            </w:rPr>
            <w:fldChar w:fldCharType="end"/>
          </w:r>
        </w:p>
        <w:p w14:paraId="642746C2">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_Toc26539 </w:instrText>
          </w:r>
          <w:r>
            <w:rPr>
              <w:rFonts w:hint="eastAsia" w:ascii="宋体" w:hAnsi="宋体" w:eastAsia="宋体" w:cs="宋体"/>
              <w:kern w:val="2"/>
              <w:szCs w:val="24"/>
              <w:lang w:val="en-US" w:eastAsia="zh-CN" w:bidi="ar-SA"/>
            </w:rPr>
            <w:fldChar w:fldCharType="separate"/>
          </w:r>
          <w:r>
            <w:rPr>
              <w:rFonts w:hint="eastAsia"/>
            </w:rPr>
            <w:t>（六） 城市潜力预测结果</w:t>
          </w:r>
          <w:r>
            <w:tab/>
          </w:r>
          <w:r>
            <w:fldChar w:fldCharType="begin"/>
          </w:r>
          <w:r>
            <w:instrText xml:space="preserve"> PAGEREF _Toc26539 \h </w:instrText>
          </w:r>
          <w:r>
            <w:fldChar w:fldCharType="separate"/>
          </w:r>
          <w:r>
            <w:t>18</w:t>
          </w:r>
          <w:r>
            <w:fldChar w:fldCharType="end"/>
          </w:r>
          <w:r>
            <w:rPr>
              <w:rFonts w:hint="eastAsia" w:ascii="宋体" w:hAnsi="宋体" w:eastAsia="宋体" w:cs="宋体"/>
              <w:color w:val="FF0000"/>
              <w:kern w:val="2"/>
              <w:szCs w:val="24"/>
              <w:lang w:val="en-US" w:eastAsia="zh-CN" w:bidi="ar-SA"/>
            </w:rPr>
            <w:fldChar w:fldCharType="end"/>
          </w:r>
        </w:p>
        <w:p w14:paraId="3E284643">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_Toc15418 </w:instrText>
          </w:r>
          <w:r>
            <w:rPr>
              <w:rFonts w:hint="eastAsia" w:ascii="宋体" w:hAnsi="宋体" w:eastAsia="宋体" w:cs="宋体"/>
              <w:kern w:val="2"/>
              <w:szCs w:val="24"/>
              <w:lang w:val="en-US" w:eastAsia="zh-CN" w:bidi="ar-SA"/>
            </w:rPr>
            <w:fldChar w:fldCharType="separate"/>
          </w:r>
          <w:r>
            <w:rPr>
              <w:rFonts w:hint="eastAsia"/>
            </w:rPr>
            <w:t>（七） 中长期趋势预测（2026—2030）</w:t>
          </w:r>
          <w:r>
            <w:tab/>
          </w:r>
          <w:r>
            <w:fldChar w:fldCharType="begin"/>
          </w:r>
          <w:r>
            <w:instrText xml:space="preserve"> PAGEREF _Toc15418 \h </w:instrText>
          </w:r>
          <w:r>
            <w:fldChar w:fldCharType="separate"/>
          </w:r>
          <w:r>
            <w:t>19</w:t>
          </w:r>
          <w:r>
            <w:fldChar w:fldCharType="end"/>
          </w:r>
          <w:r>
            <w:rPr>
              <w:rFonts w:hint="eastAsia" w:ascii="宋体" w:hAnsi="宋体" w:eastAsia="宋体" w:cs="宋体"/>
              <w:color w:val="FF0000"/>
              <w:kern w:val="2"/>
              <w:szCs w:val="24"/>
              <w:lang w:val="en-US" w:eastAsia="zh-CN" w:bidi="ar-SA"/>
            </w:rPr>
            <w:fldChar w:fldCharType="end"/>
          </w:r>
        </w:p>
        <w:p w14:paraId="6CD98377">
          <w:pPr>
            <w:pStyle w:val="19"/>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_Toc22805 </w:instrText>
          </w:r>
          <w:r>
            <w:rPr>
              <w:rFonts w:hint="eastAsia" w:ascii="宋体" w:hAnsi="宋体" w:eastAsia="宋体" w:cs="宋体"/>
              <w:kern w:val="2"/>
              <w:szCs w:val="24"/>
              <w:lang w:val="en-US" w:eastAsia="zh-CN" w:bidi="ar-SA"/>
            </w:rPr>
            <w:fldChar w:fldCharType="separate"/>
          </w:r>
          <w:r>
            <w:rPr>
              <w:rFonts w:hint="eastAsia"/>
            </w:rPr>
            <w:t xml:space="preserve">六、 </w:t>
          </w:r>
          <w:r>
            <w:rPr>
              <w:rFonts w:hint="default"/>
              <w:lang w:val="en-US" w:eastAsia="zh-CN"/>
            </w:rPr>
            <w:t>模型解释与驱动因素分析</w:t>
          </w:r>
          <w:r>
            <w:tab/>
          </w:r>
          <w:r>
            <w:fldChar w:fldCharType="begin"/>
          </w:r>
          <w:r>
            <w:instrText xml:space="preserve"> PAGEREF _Toc22805 \h </w:instrText>
          </w:r>
          <w:r>
            <w:fldChar w:fldCharType="separate"/>
          </w:r>
          <w:r>
            <w:t>19</w:t>
          </w:r>
          <w:r>
            <w:fldChar w:fldCharType="end"/>
          </w:r>
          <w:r>
            <w:rPr>
              <w:rFonts w:hint="eastAsia" w:ascii="宋体" w:hAnsi="宋体" w:eastAsia="宋体" w:cs="宋体"/>
              <w:color w:val="FF0000"/>
              <w:kern w:val="2"/>
              <w:szCs w:val="24"/>
              <w:lang w:val="en-US" w:eastAsia="zh-CN" w:bidi="ar-SA"/>
            </w:rPr>
            <w:fldChar w:fldCharType="end"/>
          </w:r>
        </w:p>
        <w:p w14:paraId="5B23AC6A">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_Toc15199 </w:instrText>
          </w:r>
          <w:r>
            <w:rPr>
              <w:rFonts w:hint="eastAsia" w:ascii="宋体" w:hAnsi="宋体" w:eastAsia="宋体" w:cs="宋体"/>
              <w:kern w:val="2"/>
              <w:szCs w:val="24"/>
              <w:lang w:val="en-US" w:eastAsia="zh-CN" w:bidi="ar-SA"/>
            </w:rPr>
            <w:fldChar w:fldCharType="separate"/>
          </w:r>
          <w:r>
            <w:rPr>
              <w:rFonts w:hint="eastAsia"/>
            </w:rPr>
            <w:t>（一） SHAP方法原理</w:t>
          </w:r>
          <w:r>
            <w:tab/>
          </w:r>
          <w:r>
            <w:fldChar w:fldCharType="begin"/>
          </w:r>
          <w:r>
            <w:instrText xml:space="preserve"> PAGEREF _Toc15199 \h </w:instrText>
          </w:r>
          <w:r>
            <w:fldChar w:fldCharType="separate"/>
          </w:r>
          <w:r>
            <w:t>19</w:t>
          </w:r>
          <w:r>
            <w:fldChar w:fldCharType="end"/>
          </w:r>
          <w:r>
            <w:rPr>
              <w:rFonts w:hint="eastAsia" w:ascii="宋体" w:hAnsi="宋体" w:eastAsia="宋体" w:cs="宋体"/>
              <w:color w:val="FF0000"/>
              <w:kern w:val="2"/>
              <w:szCs w:val="24"/>
              <w:lang w:val="en-US" w:eastAsia="zh-CN" w:bidi="ar-SA"/>
            </w:rPr>
            <w:fldChar w:fldCharType="end"/>
          </w:r>
        </w:p>
        <w:p w14:paraId="3CAF9BFB">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_Toc4260 </w:instrText>
          </w:r>
          <w:r>
            <w:rPr>
              <w:rFonts w:hint="eastAsia" w:ascii="宋体" w:hAnsi="宋体" w:eastAsia="宋体" w:cs="宋体"/>
              <w:kern w:val="2"/>
              <w:szCs w:val="24"/>
              <w:lang w:val="en-US" w:eastAsia="zh-CN" w:bidi="ar-SA"/>
            </w:rPr>
            <w:fldChar w:fldCharType="separate"/>
          </w:r>
          <w:r>
            <w:rPr>
              <w:rFonts w:hint="default"/>
            </w:rPr>
            <w:t xml:space="preserve">1. </w:t>
          </w:r>
          <w:r>
            <w:rPr>
              <w:rFonts w:hint="eastAsia"/>
            </w:rPr>
            <w:t>Shapley值的理论基础</w:t>
          </w:r>
          <w:r>
            <w:tab/>
          </w:r>
          <w:r>
            <w:fldChar w:fldCharType="begin"/>
          </w:r>
          <w:r>
            <w:instrText xml:space="preserve"> PAGEREF _Toc4260 \h </w:instrText>
          </w:r>
          <w:r>
            <w:fldChar w:fldCharType="separate"/>
          </w:r>
          <w:r>
            <w:t>19</w:t>
          </w:r>
          <w:r>
            <w:fldChar w:fldCharType="end"/>
          </w:r>
          <w:r>
            <w:rPr>
              <w:rFonts w:hint="eastAsia" w:ascii="宋体" w:hAnsi="宋体" w:eastAsia="宋体" w:cs="宋体"/>
              <w:color w:val="FF0000"/>
              <w:kern w:val="2"/>
              <w:szCs w:val="24"/>
              <w:lang w:val="en-US" w:eastAsia="zh-CN" w:bidi="ar-SA"/>
            </w:rPr>
            <w:fldChar w:fldCharType="end"/>
          </w:r>
        </w:p>
        <w:p w14:paraId="3B74FC86">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_Toc26718 </w:instrText>
          </w:r>
          <w:r>
            <w:rPr>
              <w:rFonts w:hint="eastAsia" w:ascii="宋体" w:hAnsi="宋体" w:eastAsia="宋体" w:cs="宋体"/>
              <w:kern w:val="2"/>
              <w:szCs w:val="24"/>
              <w:lang w:val="en-US" w:eastAsia="zh-CN" w:bidi="ar-SA"/>
            </w:rPr>
            <w:fldChar w:fldCharType="separate"/>
          </w:r>
          <w:r>
            <w:rPr>
              <w:rFonts w:hint="default"/>
            </w:rPr>
            <w:t xml:space="preserve">2. </w:t>
          </w:r>
          <w:r>
            <w:rPr>
              <w:rFonts w:hint="eastAsia"/>
            </w:rPr>
            <w:t>SHAP的数学表达</w:t>
          </w:r>
          <w:r>
            <w:tab/>
          </w:r>
          <w:r>
            <w:fldChar w:fldCharType="begin"/>
          </w:r>
          <w:r>
            <w:instrText xml:space="preserve"> PAGEREF _Toc26718 \h </w:instrText>
          </w:r>
          <w:r>
            <w:fldChar w:fldCharType="separate"/>
          </w:r>
          <w:r>
            <w:t>20</w:t>
          </w:r>
          <w:r>
            <w:fldChar w:fldCharType="end"/>
          </w:r>
          <w:r>
            <w:rPr>
              <w:rFonts w:hint="eastAsia" w:ascii="宋体" w:hAnsi="宋体" w:eastAsia="宋体" w:cs="宋体"/>
              <w:color w:val="FF0000"/>
              <w:kern w:val="2"/>
              <w:szCs w:val="24"/>
              <w:lang w:val="en-US" w:eastAsia="zh-CN" w:bidi="ar-SA"/>
            </w:rPr>
            <w:fldChar w:fldCharType="end"/>
          </w:r>
        </w:p>
        <w:p w14:paraId="606DD01A">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_Toc14018 </w:instrText>
          </w:r>
          <w:r>
            <w:rPr>
              <w:rFonts w:hint="eastAsia" w:ascii="宋体" w:hAnsi="宋体" w:eastAsia="宋体" w:cs="宋体"/>
              <w:kern w:val="2"/>
              <w:szCs w:val="24"/>
              <w:lang w:val="en-US" w:eastAsia="zh-CN" w:bidi="ar-SA"/>
            </w:rPr>
            <w:fldChar w:fldCharType="separate"/>
          </w:r>
          <w:r>
            <w:rPr>
              <w:rFonts w:hint="eastAsia"/>
            </w:rPr>
            <w:t>（二） 全局特征重要性分析</w:t>
          </w:r>
          <w:r>
            <w:tab/>
          </w:r>
          <w:r>
            <w:fldChar w:fldCharType="begin"/>
          </w:r>
          <w:r>
            <w:instrText xml:space="preserve"> PAGEREF _Toc14018 \h </w:instrText>
          </w:r>
          <w:r>
            <w:fldChar w:fldCharType="separate"/>
          </w:r>
          <w:r>
            <w:t>20</w:t>
          </w:r>
          <w:r>
            <w:fldChar w:fldCharType="end"/>
          </w:r>
          <w:r>
            <w:rPr>
              <w:rFonts w:hint="eastAsia" w:ascii="宋体" w:hAnsi="宋体" w:eastAsia="宋体" w:cs="宋体"/>
              <w:color w:val="FF0000"/>
              <w:kern w:val="2"/>
              <w:szCs w:val="24"/>
              <w:lang w:val="en-US" w:eastAsia="zh-CN" w:bidi="ar-SA"/>
            </w:rPr>
            <w:fldChar w:fldCharType="end"/>
          </w:r>
        </w:p>
        <w:p w14:paraId="120B3EF1">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_Toc30282 </w:instrText>
          </w:r>
          <w:r>
            <w:rPr>
              <w:rFonts w:hint="eastAsia" w:ascii="宋体" w:hAnsi="宋体" w:eastAsia="宋体" w:cs="宋体"/>
              <w:kern w:val="2"/>
              <w:szCs w:val="24"/>
              <w:lang w:val="en-US" w:eastAsia="zh-CN" w:bidi="ar-SA"/>
            </w:rPr>
            <w:fldChar w:fldCharType="separate"/>
          </w:r>
          <w:r>
            <w:rPr>
              <w:rFonts w:hint="default"/>
            </w:rPr>
            <w:t xml:space="preserve">1. </w:t>
          </w:r>
          <w:r>
            <w:rPr>
              <w:rFonts w:hint="eastAsia"/>
            </w:rPr>
            <w:t>正向驱动因子分析：“集聚效应”与“市场价值”双轮驱动</w:t>
          </w:r>
          <w:r>
            <w:tab/>
          </w:r>
          <w:r>
            <w:fldChar w:fldCharType="begin"/>
          </w:r>
          <w:r>
            <w:instrText xml:space="preserve"> PAGEREF _Toc30282 \h </w:instrText>
          </w:r>
          <w:r>
            <w:fldChar w:fldCharType="separate"/>
          </w:r>
          <w:r>
            <w:t>21</w:t>
          </w:r>
          <w:r>
            <w:fldChar w:fldCharType="end"/>
          </w:r>
          <w:r>
            <w:rPr>
              <w:rFonts w:hint="eastAsia" w:ascii="宋体" w:hAnsi="宋体" w:eastAsia="宋体" w:cs="宋体"/>
              <w:color w:val="FF0000"/>
              <w:kern w:val="2"/>
              <w:szCs w:val="24"/>
              <w:lang w:val="en-US" w:eastAsia="zh-CN" w:bidi="ar-SA"/>
            </w:rPr>
            <w:fldChar w:fldCharType="end"/>
          </w:r>
        </w:p>
        <w:p w14:paraId="2C7E3D8A">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_Toc30023 </w:instrText>
          </w:r>
          <w:r>
            <w:rPr>
              <w:rFonts w:hint="eastAsia" w:ascii="宋体" w:hAnsi="宋体" w:eastAsia="宋体" w:cs="宋体"/>
              <w:kern w:val="2"/>
              <w:szCs w:val="24"/>
              <w:lang w:val="en-US" w:eastAsia="zh-CN" w:bidi="ar-SA"/>
            </w:rPr>
            <w:fldChar w:fldCharType="separate"/>
          </w:r>
          <w:r>
            <w:rPr>
              <w:rFonts w:hint="default"/>
            </w:rPr>
            <w:t xml:space="preserve">2. </w:t>
          </w:r>
          <w:r>
            <w:rPr>
              <w:rFonts w:hint="eastAsia"/>
            </w:rPr>
            <w:t>负向拖累因子分析：“数量型创新”的失效与“经济结构”的惯性</w:t>
          </w:r>
          <w:r>
            <w:tab/>
          </w:r>
          <w:r>
            <w:fldChar w:fldCharType="begin"/>
          </w:r>
          <w:r>
            <w:instrText xml:space="preserve"> PAGEREF _Toc30023 \h </w:instrText>
          </w:r>
          <w:r>
            <w:fldChar w:fldCharType="separate"/>
          </w:r>
          <w:r>
            <w:t>21</w:t>
          </w:r>
          <w:r>
            <w:fldChar w:fldCharType="end"/>
          </w:r>
          <w:r>
            <w:rPr>
              <w:rFonts w:hint="eastAsia" w:ascii="宋体" w:hAnsi="宋体" w:eastAsia="宋体" w:cs="宋体"/>
              <w:color w:val="FF0000"/>
              <w:kern w:val="2"/>
              <w:szCs w:val="24"/>
              <w:lang w:val="en-US" w:eastAsia="zh-CN" w:bidi="ar-SA"/>
            </w:rPr>
            <w:fldChar w:fldCharType="end"/>
          </w:r>
        </w:p>
        <w:p w14:paraId="33F8DE6F">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_Toc18049 </w:instrText>
          </w:r>
          <w:r>
            <w:rPr>
              <w:rFonts w:hint="eastAsia" w:ascii="宋体" w:hAnsi="宋体" w:eastAsia="宋体" w:cs="宋体"/>
              <w:kern w:val="2"/>
              <w:szCs w:val="24"/>
              <w:lang w:val="en-US" w:eastAsia="zh-CN" w:bidi="ar-SA"/>
            </w:rPr>
            <w:fldChar w:fldCharType="separate"/>
          </w:r>
          <w:r>
            <w:rPr>
              <w:rFonts w:hint="eastAsia"/>
            </w:rPr>
            <w:t>（三） 单城市个性化诊断</w:t>
          </w:r>
          <w:r>
            <w:tab/>
          </w:r>
          <w:r>
            <w:fldChar w:fldCharType="begin"/>
          </w:r>
          <w:r>
            <w:instrText xml:space="preserve"> PAGEREF _Toc18049 \h </w:instrText>
          </w:r>
          <w:r>
            <w:fldChar w:fldCharType="separate"/>
          </w:r>
          <w:r>
            <w:t>22</w:t>
          </w:r>
          <w:r>
            <w:fldChar w:fldCharType="end"/>
          </w:r>
          <w:r>
            <w:rPr>
              <w:rFonts w:hint="eastAsia" w:ascii="宋体" w:hAnsi="宋体" w:eastAsia="宋体" w:cs="宋体"/>
              <w:color w:val="FF0000"/>
              <w:kern w:val="2"/>
              <w:szCs w:val="24"/>
              <w:lang w:val="en-US" w:eastAsia="zh-CN" w:bidi="ar-SA"/>
            </w:rPr>
            <w:fldChar w:fldCharType="end"/>
          </w:r>
        </w:p>
        <w:p w14:paraId="491C809C">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_Toc4975 </w:instrText>
          </w:r>
          <w:r>
            <w:rPr>
              <w:rFonts w:hint="eastAsia" w:ascii="宋体" w:hAnsi="宋体" w:eastAsia="宋体" w:cs="宋体"/>
              <w:kern w:val="2"/>
              <w:szCs w:val="24"/>
              <w:lang w:val="en-US" w:eastAsia="zh-CN" w:bidi="ar-SA"/>
            </w:rPr>
            <w:fldChar w:fldCharType="separate"/>
          </w:r>
          <w:r>
            <w:rPr>
              <w:rFonts w:hint="eastAsia"/>
            </w:rPr>
            <w:t>（四） 特征交互与空间异质性讨论</w:t>
          </w:r>
          <w:r>
            <w:tab/>
          </w:r>
          <w:r>
            <w:fldChar w:fldCharType="begin"/>
          </w:r>
          <w:r>
            <w:instrText xml:space="preserve"> PAGEREF _Toc4975 \h </w:instrText>
          </w:r>
          <w:r>
            <w:fldChar w:fldCharType="separate"/>
          </w:r>
          <w:r>
            <w:t>24</w:t>
          </w:r>
          <w:r>
            <w:fldChar w:fldCharType="end"/>
          </w:r>
          <w:r>
            <w:rPr>
              <w:rFonts w:hint="eastAsia" w:ascii="宋体" w:hAnsi="宋体" w:eastAsia="宋体" w:cs="宋体"/>
              <w:color w:val="FF0000"/>
              <w:kern w:val="2"/>
              <w:szCs w:val="24"/>
              <w:lang w:val="en-US" w:eastAsia="zh-CN" w:bidi="ar-SA"/>
            </w:rPr>
            <w:fldChar w:fldCharType="end"/>
          </w:r>
        </w:p>
        <w:p w14:paraId="4B3BD7A5">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_Toc10560 </w:instrText>
          </w:r>
          <w:r>
            <w:rPr>
              <w:rFonts w:hint="eastAsia" w:ascii="宋体" w:hAnsi="宋体" w:eastAsia="宋体" w:cs="宋体"/>
              <w:kern w:val="2"/>
              <w:szCs w:val="24"/>
              <w:lang w:val="en-US" w:eastAsia="zh-CN" w:bidi="ar-SA"/>
            </w:rPr>
            <w:fldChar w:fldCharType="separate"/>
          </w:r>
          <w:r>
            <w:rPr>
              <w:rFonts w:hint="default"/>
            </w:rPr>
            <w:t xml:space="preserve">1. </w:t>
          </w:r>
          <w:r>
            <w:rPr>
              <w:rFonts w:hint="eastAsia"/>
            </w:rPr>
            <w:t>创新集聚与市场转化的协同效应</w:t>
          </w:r>
          <w:r>
            <w:tab/>
          </w:r>
          <w:r>
            <w:fldChar w:fldCharType="begin"/>
          </w:r>
          <w:r>
            <w:instrText xml:space="preserve"> PAGEREF _Toc10560 \h </w:instrText>
          </w:r>
          <w:r>
            <w:fldChar w:fldCharType="separate"/>
          </w:r>
          <w:r>
            <w:t>24</w:t>
          </w:r>
          <w:r>
            <w:fldChar w:fldCharType="end"/>
          </w:r>
          <w:r>
            <w:rPr>
              <w:rFonts w:hint="eastAsia" w:ascii="宋体" w:hAnsi="宋体" w:eastAsia="宋体" w:cs="宋体"/>
              <w:color w:val="FF0000"/>
              <w:kern w:val="2"/>
              <w:szCs w:val="24"/>
              <w:lang w:val="en-US" w:eastAsia="zh-CN" w:bidi="ar-SA"/>
            </w:rPr>
            <w:fldChar w:fldCharType="end"/>
          </w:r>
        </w:p>
        <w:p w14:paraId="48D9A501">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_Toc30386 </w:instrText>
          </w:r>
          <w:r>
            <w:rPr>
              <w:rFonts w:hint="eastAsia" w:ascii="宋体" w:hAnsi="宋体" w:eastAsia="宋体" w:cs="宋体"/>
              <w:kern w:val="2"/>
              <w:szCs w:val="24"/>
              <w:lang w:val="en-US" w:eastAsia="zh-CN" w:bidi="ar-SA"/>
            </w:rPr>
            <w:fldChar w:fldCharType="separate"/>
          </w:r>
          <w:r>
            <w:rPr>
              <w:rFonts w:hint="default"/>
            </w:rPr>
            <w:t xml:space="preserve">2. </w:t>
          </w:r>
          <w:r>
            <w:rPr>
              <w:rFonts w:hint="eastAsia"/>
            </w:rPr>
            <w:t>空间异质性与模型误差的分布逻辑</w:t>
          </w:r>
          <w:r>
            <w:tab/>
          </w:r>
          <w:r>
            <w:fldChar w:fldCharType="begin"/>
          </w:r>
          <w:r>
            <w:instrText xml:space="preserve"> PAGEREF _Toc30386 \h </w:instrText>
          </w:r>
          <w:r>
            <w:fldChar w:fldCharType="separate"/>
          </w:r>
          <w:r>
            <w:t>24</w:t>
          </w:r>
          <w:r>
            <w:fldChar w:fldCharType="end"/>
          </w:r>
          <w:r>
            <w:rPr>
              <w:rFonts w:hint="eastAsia" w:ascii="宋体" w:hAnsi="宋体" w:eastAsia="宋体" w:cs="宋体"/>
              <w:color w:val="FF0000"/>
              <w:kern w:val="2"/>
              <w:szCs w:val="24"/>
              <w:lang w:val="en-US" w:eastAsia="zh-CN" w:bidi="ar-SA"/>
            </w:rPr>
            <w:fldChar w:fldCharType="end"/>
          </w:r>
        </w:p>
        <w:p w14:paraId="7FDF63F1">
          <w:pPr>
            <w:pStyle w:val="19"/>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_Toc5024 </w:instrText>
          </w:r>
          <w:r>
            <w:rPr>
              <w:rFonts w:hint="eastAsia" w:ascii="宋体" w:hAnsi="宋体" w:eastAsia="宋体" w:cs="宋体"/>
              <w:kern w:val="2"/>
              <w:szCs w:val="24"/>
              <w:lang w:val="en-US" w:eastAsia="zh-CN" w:bidi="ar-SA"/>
            </w:rPr>
            <w:fldChar w:fldCharType="separate"/>
          </w:r>
          <w:r>
            <w:rPr>
              <w:rFonts w:hint="eastAsia"/>
              <w:lang w:val="en-US" w:eastAsia="zh-CN"/>
            </w:rPr>
            <w:t xml:space="preserve">七、 </w:t>
          </w:r>
          <w:r>
            <w:rPr>
              <w:rFonts w:hint="default"/>
              <w:lang w:val="en-US" w:eastAsia="zh-CN"/>
            </w:rPr>
            <w:t>结论、建议与展望</w:t>
          </w:r>
          <w:r>
            <w:tab/>
          </w:r>
          <w:r>
            <w:fldChar w:fldCharType="begin"/>
          </w:r>
          <w:r>
            <w:instrText xml:space="preserve"> PAGEREF _Toc5024 \h </w:instrText>
          </w:r>
          <w:r>
            <w:fldChar w:fldCharType="separate"/>
          </w:r>
          <w:r>
            <w:t>25</w:t>
          </w:r>
          <w:r>
            <w:fldChar w:fldCharType="end"/>
          </w:r>
          <w:r>
            <w:rPr>
              <w:rFonts w:hint="eastAsia" w:ascii="宋体" w:hAnsi="宋体" w:eastAsia="宋体" w:cs="宋体"/>
              <w:color w:val="FF0000"/>
              <w:kern w:val="2"/>
              <w:szCs w:val="24"/>
              <w:lang w:val="en-US" w:eastAsia="zh-CN" w:bidi="ar-SA"/>
            </w:rPr>
            <w:fldChar w:fldCharType="end"/>
          </w:r>
        </w:p>
        <w:p w14:paraId="1F085723">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_Toc22326 </w:instrText>
          </w:r>
          <w:r>
            <w:rPr>
              <w:rFonts w:hint="eastAsia" w:ascii="宋体" w:hAnsi="宋体" w:eastAsia="宋体" w:cs="宋体"/>
              <w:kern w:val="2"/>
              <w:szCs w:val="24"/>
              <w:lang w:val="en-US" w:eastAsia="zh-CN" w:bidi="ar-SA"/>
            </w:rPr>
            <w:fldChar w:fldCharType="separate"/>
          </w:r>
          <w:r>
            <w:rPr>
              <w:rFonts w:hint="eastAsia"/>
            </w:rPr>
            <w:t>（一） 主要结论</w:t>
          </w:r>
          <w:r>
            <w:tab/>
          </w:r>
          <w:r>
            <w:fldChar w:fldCharType="begin"/>
          </w:r>
          <w:r>
            <w:instrText xml:space="preserve"> PAGEREF _Toc22326 \h </w:instrText>
          </w:r>
          <w:r>
            <w:fldChar w:fldCharType="separate"/>
          </w:r>
          <w:r>
            <w:t>25</w:t>
          </w:r>
          <w:r>
            <w:fldChar w:fldCharType="end"/>
          </w:r>
          <w:r>
            <w:rPr>
              <w:rFonts w:hint="eastAsia" w:ascii="宋体" w:hAnsi="宋体" w:eastAsia="宋体" w:cs="宋体"/>
              <w:color w:val="FF0000"/>
              <w:kern w:val="2"/>
              <w:szCs w:val="24"/>
              <w:lang w:val="en-US" w:eastAsia="zh-CN" w:bidi="ar-SA"/>
            </w:rPr>
            <w:fldChar w:fldCharType="end"/>
          </w:r>
        </w:p>
        <w:p w14:paraId="38016A6D">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_Toc32448 </w:instrText>
          </w:r>
          <w:r>
            <w:rPr>
              <w:rFonts w:hint="eastAsia" w:ascii="宋体" w:hAnsi="宋体" w:eastAsia="宋体" w:cs="宋体"/>
              <w:kern w:val="2"/>
              <w:szCs w:val="24"/>
              <w:lang w:val="en-US" w:eastAsia="zh-CN" w:bidi="ar-SA"/>
            </w:rPr>
            <w:fldChar w:fldCharType="separate"/>
          </w:r>
          <w:r>
            <w:rPr>
              <w:rFonts w:hint="eastAsia"/>
            </w:rPr>
            <w:t>（二） 政策建议</w:t>
          </w:r>
          <w:r>
            <w:tab/>
          </w:r>
          <w:r>
            <w:fldChar w:fldCharType="begin"/>
          </w:r>
          <w:r>
            <w:instrText xml:space="preserve"> PAGEREF _Toc32448 \h </w:instrText>
          </w:r>
          <w:r>
            <w:fldChar w:fldCharType="separate"/>
          </w:r>
          <w:r>
            <w:t>25</w:t>
          </w:r>
          <w:r>
            <w:fldChar w:fldCharType="end"/>
          </w:r>
          <w:r>
            <w:rPr>
              <w:rFonts w:hint="eastAsia" w:ascii="宋体" w:hAnsi="宋体" w:eastAsia="宋体" w:cs="宋体"/>
              <w:color w:val="FF0000"/>
              <w:kern w:val="2"/>
              <w:szCs w:val="24"/>
              <w:lang w:val="en-US" w:eastAsia="zh-CN" w:bidi="ar-SA"/>
            </w:rPr>
            <w:fldChar w:fldCharType="end"/>
          </w:r>
        </w:p>
        <w:p w14:paraId="71000529">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_Toc11506 </w:instrText>
          </w:r>
          <w:r>
            <w:rPr>
              <w:rFonts w:hint="eastAsia" w:ascii="宋体" w:hAnsi="宋体" w:eastAsia="宋体" w:cs="宋体"/>
              <w:kern w:val="2"/>
              <w:szCs w:val="24"/>
              <w:lang w:val="en-US" w:eastAsia="zh-CN" w:bidi="ar-SA"/>
            </w:rPr>
            <w:fldChar w:fldCharType="separate"/>
          </w:r>
          <w:r>
            <w:rPr>
              <w:rFonts w:hint="eastAsia"/>
            </w:rPr>
            <w:t>（三） 研究局限与未来展望</w:t>
          </w:r>
          <w:r>
            <w:tab/>
          </w:r>
          <w:r>
            <w:fldChar w:fldCharType="begin"/>
          </w:r>
          <w:r>
            <w:instrText xml:space="preserve"> PAGEREF _Toc11506 \h </w:instrText>
          </w:r>
          <w:r>
            <w:fldChar w:fldCharType="separate"/>
          </w:r>
          <w:r>
            <w:t>26</w:t>
          </w:r>
          <w:r>
            <w:fldChar w:fldCharType="end"/>
          </w:r>
          <w:r>
            <w:rPr>
              <w:rFonts w:hint="eastAsia" w:ascii="宋体" w:hAnsi="宋体" w:eastAsia="宋体" w:cs="宋体"/>
              <w:color w:val="FF0000"/>
              <w:kern w:val="2"/>
              <w:szCs w:val="24"/>
              <w:lang w:val="en-US" w:eastAsia="zh-CN" w:bidi="ar-SA"/>
            </w:rPr>
            <w:fldChar w:fldCharType="end"/>
          </w:r>
        </w:p>
        <w:p w14:paraId="23E25BB5">
          <w:pPr>
            <w:pStyle w:val="34"/>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hint="eastAsia" w:ascii="宋体" w:hAnsi="宋体" w:eastAsia="宋体" w:cs="宋体"/>
              <w:color w:val="FF0000"/>
              <w:kern w:val="2"/>
              <w:sz w:val="24"/>
              <w:szCs w:val="24"/>
              <w:lang w:val="en-US" w:eastAsia="zh-CN" w:bidi="ar-SA"/>
            </w:rPr>
          </w:pPr>
          <w:r>
            <w:rPr>
              <w:rFonts w:hint="eastAsia" w:ascii="宋体" w:hAnsi="宋体" w:eastAsia="宋体" w:cs="宋体"/>
              <w:color w:val="FF0000"/>
              <w:kern w:val="2"/>
              <w:szCs w:val="24"/>
              <w:lang w:val="en-US" w:eastAsia="zh-CN" w:bidi="ar-SA"/>
            </w:rPr>
            <w:fldChar w:fldCharType="end"/>
          </w:r>
        </w:p>
      </w:sdtContent>
    </w:sdt>
    <w:p w14:paraId="46E5F5DF">
      <w:pPr>
        <w:ind w:left="0" w:leftChars="0" w:firstLine="0" w:firstLineChars="0"/>
        <w:jc w:val="both"/>
        <w:rPr>
          <w:sz w:val="28"/>
        </w:rPr>
        <w:sectPr>
          <w:footerReference r:id="rId5" w:type="default"/>
          <w:footnotePr>
            <w:numFmt w:val="decimalEnclosedCircleChinese"/>
            <w:numRestart w:val="eachPage"/>
          </w:footnotePr>
          <w:pgSz w:w="11906" w:h="16838"/>
          <w:pgMar w:top="1440" w:right="1797" w:bottom="1440" w:left="1797" w:header="851" w:footer="992" w:gutter="0"/>
          <w:pgBorders>
            <w:top w:val="none" w:sz="0" w:space="0"/>
            <w:left w:val="none" w:sz="0" w:space="0"/>
            <w:bottom w:val="none" w:sz="0" w:space="0"/>
            <w:right w:val="none" w:sz="0" w:space="0"/>
          </w:pgBorders>
          <w:pgNumType w:start="1"/>
          <w:cols w:space="720" w:num="1"/>
          <w:docGrid w:linePitch="312" w:charSpace="0"/>
        </w:sectPr>
      </w:pPr>
    </w:p>
    <w:p w14:paraId="6FEAE42E">
      <w:pPr>
        <w:spacing w:line="480" w:lineRule="exact"/>
        <w:jc w:val="center"/>
        <w:textAlignment w:val="center"/>
        <w:rPr>
          <w:color w:val="FF0000"/>
          <w:sz w:val="28"/>
          <w:szCs w:val="28"/>
        </w:rPr>
      </w:pPr>
      <w:r>
        <w:rPr>
          <w:rFonts w:hint="eastAsia" w:ascii="黑体" w:hAnsi="黑体" w:eastAsia="黑体" w:cs="黑体"/>
          <w:sz w:val="28"/>
          <w:szCs w:val="28"/>
        </w:rPr>
        <w:t>表格与插图清单</w:t>
      </w:r>
    </w:p>
    <w:p w14:paraId="2A39A8F3">
      <w:pPr>
        <w:pStyle w:val="23"/>
        <w:tabs>
          <w:tab w:val="right" w:leader="dot" w:pos="8312"/>
        </w:tabs>
      </w:pPr>
      <w:r>
        <w:rPr>
          <w:rFonts w:hint="eastAsia" w:cs="宋体"/>
          <w:bCs/>
          <w:sz w:val="24"/>
        </w:rPr>
        <w:fldChar w:fldCharType="begin"/>
      </w:r>
      <w:r>
        <w:rPr>
          <w:rFonts w:hint="eastAsia" w:cs="宋体"/>
          <w:bCs/>
          <w:sz w:val="24"/>
        </w:rPr>
        <w:instrText xml:space="preserve">TOC \h \c "表"</w:instrText>
      </w:r>
      <w:r>
        <w:rPr>
          <w:rFonts w:hint="eastAsia" w:cs="宋体"/>
          <w:bCs/>
          <w:sz w:val="24"/>
        </w:rPr>
        <w:fldChar w:fldCharType="separate"/>
      </w:r>
      <w:r>
        <w:rPr>
          <w:rFonts w:hint="eastAsia" w:cs="宋体"/>
          <w:bCs/>
        </w:rPr>
        <w:fldChar w:fldCharType="begin"/>
      </w:r>
      <w:r>
        <w:rPr>
          <w:rFonts w:hint="eastAsia" w:cs="宋体"/>
          <w:bCs/>
        </w:rPr>
        <w:instrText xml:space="preserve"> HYPERLINK \l _Toc5492 </w:instrText>
      </w:r>
      <w:r>
        <w:rPr>
          <w:rFonts w:hint="eastAsia" w:cs="宋体"/>
          <w:bCs/>
        </w:rPr>
        <w:fldChar w:fldCharType="separate"/>
      </w:r>
      <w:r>
        <w:t xml:space="preserve">表 1 </w:t>
      </w:r>
      <w:r>
        <w:tab/>
      </w:r>
      <w:r>
        <w:fldChar w:fldCharType="begin"/>
      </w:r>
      <w:r>
        <w:instrText xml:space="preserve"> PAGEREF _Toc5492 \h </w:instrText>
      </w:r>
      <w:r>
        <w:fldChar w:fldCharType="separate"/>
      </w:r>
      <w:r>
        <w:t>7</w:t>
      </w:r>
      <w:r>
        <w:fldChar w:fldCharType="end"/>
      </w:r>
      <w:r>
        <w:rPr>
          <w:rFonts w:hint="eastAsia" w:cs="宋体"/>
          <w:bCs/>
        </w:rPr>
        <w:fldChar w:fldCharType="end"/>
      </w:r>
    </w:p>
    <w:p w14:paraId="75F0FF3C">
      <w:pPr>
        <w:pStyle w:val="23"/>
        <w:tabs>
          <w:tab w:val="right" w:leader="dot" w:pos="8312"/>
        </w:tabs>
      </w:pPr>
      <w:r>
        <w:rPr>
          <w:rFonts w:hint="eastAsia" w:cs="宋体"/>
          <w:bCs/>
        </w:rPr>
        <w:fldChar w:fldCharType="begin"/>
      </w:r>
      <w:r>
        <w:rPr>
          <w:rFonts w:hint="eastAsia" w:cs="宋体"/>
          <w:bCs/>
        </w:rPr>
        <w:instrText xml:space="preserve"> HYPERLINK \l _Toc13250 </w:instrText>
      </w:r>
      <w:r>
        <w:rPr>
          <w:rFonts w:hint="eastAsia" w:cs="宋体"/>
          <w:bCs/>
        </w:rPr>
        <w:fldChar w:fldCharType="separate"/>
      </w:r>
      <w:r>
        <w:t xml:space="preserve">表 2 </w:t>
      </w:r>
      <w:r>
        <w:rPr>
          <w:rFonts w:hint="eastAsia"/>
          <w:lang w:val="en-US" w:eastAsia="zh-CN"/>
        </w:rPr>
        <w:t xml:space="preserve"> </w:t>
      </w:r>
      <w:r>
        <w:tab/>
      </w:r>
      <w:r>
        <w:fldChar w:fldCharType="begin"/>
      </w:r>
      <w:r>
        <w:instrText xml:space="preserve"> PAGEREF _Toc13250 \h </w:instrText>
      </w:r>
      <w:r>
        <w:fldChar w:fldCharType="separate"/>
      </w:r>
      <w:r>
        <w:t>9</w:t>
      </w:r>
      <w:r>
        <w:fldChar w:fldCharType="end"/>
      </w:r>
      <w:r>
        <w:rPr>
          <w:rFonts w:hint="eastAsia" w:cs="宋体"/>
          <w:bCs/>
        </w:rPr>
        <w:fldChar w:fldCharType="end"/>
      </w:r>
    </w:p>
    <w:p w14:paraId="750CED74">
      <w:pPr>
        <w:pStyle w:val="23"/>
        <w:tabs>
          <w:tab w:val="right" w:leader="dot" w:pos="8312"/>
        </w:tabs>
      </w:pPr>
      <w:r>
        <w:rPr>
          <w:rFonts w:hint="eastAsia" w:cs="宋体"/>
          <w:bCs/>
        </w:rPr>
        <w:fldChar w:fldCharType="begin"/>
      </w:r>
      <w:r>
        <w:rPr>
          <w:rFonts w:hint="eastAsia" w:cs="宋体"/>
          <w:bCs/>
        </w:rPr>
        <w:instrText xml:space="preserve"> HYPERLINK \l _Toc14721 </w:instrText>
      </w:r>
      <w:r>
        <w:rPr>
          <w:rFonts w:hint="eastAsia" w:cs="宋体"/>
          <w:bCs/>
        </w:rPr>
        <w:fldChar w:fldCharType="separate"/>
      </w:r>
      <w:r>
        <w:t xml:space="preserve">表 3 </w:t>
      </w:r>
      <w:r>
        <w:rPr>
          <w:rFonts w:hint="eastAsia"/>
          <w:lang w:val="en-US" w:eastAsia="zh-CN"/>
        </w:rPr>
        <w:t xml:space="preserve"> </w:t>
      </w:r>
      <w:r>
        <w:tab/>
      </w:r>
      <w:r>
        <w:fldChar w:fldCharType="begin"/>
      </w:r>
      <w:r>
        <w:instrText xml:space="preserve"> PAGEREF _Toc14721 \h </w:instrText>
      </w:r>
      <w:r>
        <w:fldChar w:fldCharType="separate"/>
      </w:r>
      <w:r>
        <w:t>11</w:t>
      </w:r>
      <w:r>
        <w:fldChar w:fldCharType="end"/>
      </w:r>
      <w:r>
        <w:rPr>
          <w:rFonts w:hint="eastAsia" w:cs="宋体"/>
          <w:bCs/>
        </w:rPr>
        <w:fldChar w:fldCharType="end"/>
      </w:r>
    </w:p>
    <w:p w14:paraId="5804E6D1">
      <w:pPr>
        <w:pStyle w:val="23"/>
        <w:tabs>
          <w:tab w:val="right" w:leader="dot" w:pos="8312"/>
        </w:tabs>
      </w:pPr>
      <w:r>
        <w:rPr>
          <w:rFonts w:hint="eastAsia" w:cs="宋体"/>
          <w:bCs/>
        </w:rPr>
        <w:fldChar w:fldCharType="begin"/>
      </w:r>
      <w:r>
        <w:rPr>
          <w:rFonts w:hint="eastAsia" w:cs="宋体"/>
          <w:bCs/>
        </w:rPr>
        <w:instrText xml:space="preserve"> HYPERLINK \l _Toc21714 </w:instrText>
      </w:r>
      <w:r>
        <w:rPr>
          <w:rFonts w:hint="eastAsia" w:cs="宋体"/>
          <w:bCs/>
        </w:rPr>
        <w:fldChar w:fldCharType="separate"/>
      </w:r>
      <w:r>
        <w:t xml:space="preserve">表 4 </w:t>
      </w:r>
      <w:r>
        <w:tab/>
      </w:r>
      <w:r>
        <w:fldChar w:fldCharType="begin"/>
      </w:r>
      <w:r>
        <w:instrText xml:space="preserve"> PAGEREF _Toc21714 \h </w:instrText>
      </w:r>
      <w:r>
        <w:fldChar w:fldCharType="separate"/>
      </w:r>
      <w:r>
        <w:t>16</w:t>
      </w:r>
      <w:r>
        <w:fldChar w:fldCharType="end"/>
      </w:r>
      <w:r>
        <w:rPr>
          <w:rFonts w:hint="eastAsia" w:cs="宋体"/>
          <w:bCs/>
        </w:rPr>
        <w:fldChar w:fldCharType="end"/>
      </w:r>
    </w:p>
    <w:p w14:paraId="1B3481D0">
      <w:pPr>
        <w:pStyle w:val="23"/>
        <w:tabs>
          <w:tab w:val="right" w:leader="dot" w:pos="8312"/>
        </w:tabs>
      </w:pPr>
      <w:r>
        <w:rPr>
          <w:rFonts w:hint="eastAsia" w:cs="宋体"/>
          <w:bCs/>
        </w:rPr>
        <w:fldChar w:fldCharType="begin"/>
      </w:r>
      <w:r>
        <w:rPr>
          <w:rFonts w:hint="eastAsia" w:cs="宋体"/>
          <w:bCs/>
        </w:rPr>
        <w:instrText xml:space="preserve"> HYPERLINK \l _Toc3449 </w:instrText>
      </w:r>
      <w:r>
        <w:rPr>
          <w:rFonts w:hint="eastAsia" w:cs="宋体"/>
          <w:bCs/>
        </w:rPr>
        <w:fldChar w:fldCharType="separate"/>
      </w:r>
      <w:r>
        <w:t xml:space="preserve">表 5 </w:t>
      </w:r>
      <w:r>
        <w:rPr>
          <w:rFonts w:hint="eastAsia"/>
          <w:lang w:val="en-US" w:eastAsia="zh-CN"/>
        </w:rPr>
        <w:t xml:space="preserve"> </w:t>
      </w:r>
      <w:r>
        <w:tab/>
      </w:r>
      <w:r>
        <w:fldChar w:fldCharType="begin"/>
      </w:r>
      <w:r>
        <w:instrText xml:space="preserve"> PAGEREF _Toc3449 \h </w:instrText>
      </w:r>
      <w:r>
        <w:fldChar w:fldCharType="separate"/>
      </w:r>
      <w:r>
        <w:t>17</w:t>
      </w:r>
      <w:r>
        <w:fldChar w:fldCharType="end"/>
      </w:r>
      <w:r>
        <w:rPr>
          <w:rFonts w:hint="eastAsia" w:cs="宋体"/>
          <w:bCs/>
        </w:rPr>
        <w:fldChar w:fldCharType="end"/>
      </w:r>
    </w:p>
    <w:p w14:paraId="23950A68">
      <w:pPr>
        <w:pStyle w:val="23"/>
        <w:tabs>
          <w:tab w:val="right" w:leader="dot" w:pos="8312"/>
        </w:tabs>
      </w:pPr>
      <w:r>
        <w:rPr>
          <w:rFonts w:hint="eastAsia" w:cs="宋体"/>
          <w:bCs/>
        </w:rPr>
        <w:fldChar w:fldCharType="begin"/>
      </w:r>
      <w:r>
        <w:rPr>
          <w:rFonts w:hint="eastAsia" w:cs="宋体"/>
          <w:bCs/>
        </w:rPr>
        <w:instrText xml:space="preserve"> HYPERLINK \l _Toc30495 </w:instrText>
      </w:r>
      <w:r>
        <w:rPr>
          <w:rFonts w:hint="eastAsia" w:cs="宋体"/>
          <w:bCs/>
        </w:rPr>
        <w:fldChar w:fldCharType="separate"/>
      </w:r>
      <w:r>
        <w:t xml:space="preserve">表 6 </w:t>
      </w:r>
      <w:r>
        <w:tab/>
      </w:r>
      <w:r>
        <w:fldChar w:fldCharType="begin"/>
      </w:r>
      <w:r>
        <w:instrText xml:space="preserve"> PAGEREF _Toc30495 \h </w:instrText>
      </w:r>
      <w:r>
        <w:fldChar w:fldCharType="separate"/>
      </w:r>
      <w:r>
        <w:t>18</w:t>
      </w:r>
      <w:r>
        <w:fldChar w:fldCharType="end"/>
      </w:r>
      <w:r>
        <w:rPr>
          <w:rFonts w:hint="eastAsia" w:cs="宋体"/>
          <w:bCs/>
        </w:rPr>
        <w:fldChar w:fldCharType="end"/>
      </w:r>
    </w:p>
    <w:p w14:paraId="0FB1A74E">
      <w:pPr>
        <w:pStyle w:val="23"/>
        <w:tabs>
          <w:tab w:val="right" w:leader="dot" w:pos="8312"/>
        </w:tabs>
      </w:pPr>
      <w:r>
        <w:rPr>
          <w:rFonts w:hint="eastAsia" w:cs="宋体"/>
          <w:bCs/>
        </w:rPr>
        <w:fldChar w:fldCharType="begin"/>
      </w:r>
      <w:r>
        <w:rPr>
          <w:rFonts w:hint="eastAsia" w:cs="宋体"/>
          <w:bCs/>
        </w:rPr>
        <w:instrText xml:space="preserve"> HYPERLINK \l _Toc7843 </w:instrText>
      </w:r>
      <w:r>
        <w:rPr>
          <w:rFonts w:hint="eastAsia" w:cs="宋体"/>
          <w:bCs/>
        </w:rPr>
        <w:fldChar w:fldCharType="separate"/>
      </w:r>
      <w:r>
        <w:t xml:space="preserve">表 7 </w:t>
      </w:r>
      <w:r>
        <w:tab/>
      </w:r>
      <w:r>
        <w:fldChar w:fldCharType="begin"/>
      </w:r>
      <w:r>
        <w:instrText xml:space="preserve"> PAGEREF _Toc7843 \h </w:instrText>
      </w:r>
      <w:r>
        <w:fldChar w:fldCharType="separate"/>
      </w:r>
      <w:r>
        <w:t>19</w:t>
      </w:r>
      <w:r>
        <w:fldChar w:fldCharType="end"/>
      </w:r>
      <w:r>
        <w:rPr>
          <w:rFonts w:hint="eastAsia" w:cs="宋体"/>
          <w:bCs/>
        </w:rPr>
        <w:fldChar w:fldCharType="end"/>
      </w:r>
    </w:p>
    <w:p w14:paraId="214C3D01">
      <w:pPr>
        <w:pStyle w:val="23"/>
        <w:tabs>
          <w:tab w:val="right" w:leader="dot" w:pos="8312"/>
        </w:tabs>
      </w:pPr>
      <w:r>
        <w:rPr>
          <w:rFonts w:hint="eastAsia" w:cs="宋体"/>
          <w:bCs/>
        </w:rPr>
        <w:fldChar w:fldCharType="begin"/>
      </w:r>
      <w:r>
        <w:rPr>
          <w:rFonts w:hint="eastAsia" w:cs="宋体"/>
          <w:bCs/>
        </w:rPr>
        <w:instrText xml:space="preserve"> HYPERLINK \l _Toc21213 </w:instrText>
      </w:r>
      <w:r>
        <w:rPr>
          <w:rFonts w:hint="eastAsia" w:cs="宋体"/>
          <w:bCs/>
        </w:rPr>
        <w:fldChar w:fldCharType="separate"/>
      </w:r>
      <w:r>
        <w:t xml:space="preserve">表 8 </w:t>
      </w:r>
      <w:r>
        <w:rPr>
          <w:rFonts w:hint="eastAsia"/>
          <w:lang w:val="en-US" w:eastAsia="zh-CN"/>
        </w:rPr>
        <w:t xml:space="preserve"> </w:t>
      </w:r>
      <w:r>
        <w:tab/>
      </w:r>
      <w:r>
        <w:fldChar w:fldCharType="begin"/>
      </w:r>
      <w:r>
        <w:instrText xml:space="preserve"> PAGEREF _Toc21213 \h </w:instrText>
      </w:r>
      <w:r>
        <w:fldChar w:fldCharType="separate"/>
      </w:r>
      <w:r>
        <w:t>21</w:t>
      </w:r>
      <w:r>
        <w:fldChar w:fldCharType="end"/>
      </w:r>
      <w:r>
        <w:rPr>
          <w:rFonts w:hint="eastAsia" w:cs="宋体"/>
          <w:bCs/>
        </w:rPr>
        <w:fldChar w:fldCharType="end"/>
      </w:r>
    </w:p>
    <w:p w14:paraId="4126FB7F">
      <w:pPr>
        <w:spacing w:line="480" w:lineRule="exact"/>
        <w:ind w:firstLine="480" w:firstLineChars="200"/>
        <w:textAlignment w:val="center"/>
        <w:rPr>
          <w:rFonts w:hint="eastAsia" w:eastAsia="宋体" w:cs="宋体" w:asciiTheme="minorAscii" w:hAnsiTheme="minorAscii"/>
          <w:bCs/>
          <w:kern w:val="2"/>
          <w:sz w:val="24"/>
          <w:szCs w:val="24"/>
          <w:lang w:val="en-US" w:eastAsia="zh-CN" w:bidi="ar-SA"/>
        </w:rPr>
      </w:pPr>
      <w:r>
        <w:rPr>
          <w:rFonts w:hint="eastAsia" w:cs="宋体"/>
          <w:bCs/>
        </w:rPr>
        <w:fldChar w:fldCharType="end"/>
      </w:r>
      <w:r>
        <w:rPr>
          <w:rFonts w:hint="eastAsia" w:cs="宋体"/>
          <w:bCs/>
        </w:rPr>
        <w:fldChar w:fldCharType="begin"/>
      </w:r>
      <w:r>
        <w:rPr>
          <w:rFonts w:hint="eastAsia" w:cs="宋体"/>
          <w:bCs/>
        </w:rPr>
        <w:instrText xml:space="preserve">TOC \h \c "图"</w:instrText>
      </w:r>
      <w:r>
        <w:rPr>
          <w:rFonts w:hint="eastAsia" w:cs="宋体"/>
          <w:bCs/>
        </w:rPr>
        <w:fldChar w:fldCharType="separate"/>
      </w:r>
    </w:p>
    <w:p w14:paraId="0358E6F4">
      <w:pPr>
        <w:pStyle w:val="23"/>
        <w:tabs>
          <w:tab w:val="right" w:leader="dot" w:pos="8312"/>
        </w:tabs>
      </w:pPr>
      <w:r>
        <w:rPr>
          <w:rFonts w:hint="eastAsia" w:cs="宋体"/>
          <w:bCs/>
        </w:rPr>
        <w:fldChar w:fldCharType="begin"/>
      </w:r>
      <w:r>
        <w:rPr>
          <w:rFonts w:hint="eastAsia" w:cs="宋体"/>
          <w:bCs/>
        </w:rPr>
        <w:instrText xml:space="preserve"> HYPERLINK \l _Toc28292 </w:instrText>
      </w:r>
      <w:r>
        <w:rPr>
          <w:rFonts w:hint="eastAsia" w:cs="宋体"/>
          <w:bCs/>
        </w:rPr>
        <w:fldChar w:fldCharType="separate"/>
      </w:r>
      <w:r>
        <w:t xml:space="preserve">图 1 </w:t>
      </w:r>
      <w:r>
        <w:tab/>
      </w:r>
      <w:r>
        <w:fldChar w:fldCharType="begin"/>
      </w:r>
      <w:r>
        <w:instrText xml:space="preserve"> PAGEREF _Toc28292 \h </w:instrText>
      </w:r>
      <w:r>
        <w:fldChar w:fldCharType="separate"/>
      </w:r>
      <w:r>
        <w:t>2</w:t>
      </w:r>
      <w:r>
        <w:fldChar w:fldCharType="end"/>
      </w:r>
      <w:r>
        <w:rPr>
          <w:rFonts w:hint="eastAsia" w:cs="宋体"/>
          <w:bCs/>
        </w:rPr>
        <w:fldChar w:fldCharType="end"/>
      </w:r>
    </w:p>
    <w:p w14:paraId="56A9ACB7">
      <w:pPr>
        <w:pStyle w:val="23"/>
        <w:tabs>
          <w:tab w:val="right" w:leader="dot" w:pos="8312"/>
        </w:tabs>
      </w:pPr>
      <w:r>
        <w:rPr>
          <w:rFonts w:hint="eastAsia" w:cs="宋体"/>
          <w:bCs/>
        </w:rPr>
        <w:fldChar w:fldCharType="begin"/>
      </w:r>
      <w:r>
        <w:rPr>
          <w:rFonts w:hint="eastAsia" w:cs="宋体"/>
          <w:bCs/>
        </w:rPr>
        <w:instrText xml:space="preserve"> HYPERLINK \l _Toc7389 </w:instrText>
      </w:r>
      <w:r>
        <w:rPr>
          <w:rFonts w:hint="eastAsia" w:cs="宋体"/>
          <w:bCs/>
        </w:rPr>
        <w:fldChar w:fldCharType="separate"/>
      </w:r>
      <w:r>
        <w:t xml:space="preserve">图 2 </w:t>
      </w:r>
      <w:r>
        <w:tab/>
      </w:r>
      <w:r>
        <w:fldChar w:fldCharType="begin"/>
      </w:r>
      <w:r>
        <w:instrText xml:space="preserve"> PAGEREF _Toc7389 \h </w:instrText>
      </w:r>
      <w:r>
        <w:fldChar w:fldCharType="separate"/>
      </w:r>
      <w:r>
        <w:t>4</w:t>
      </w:r>
      <w:r>
        <w:fldChar w:fldCharType="end"/>
      </w:r>
      <w:r>
        <w:rPr>
          <w:rFonts w:hint="eastAsia" w:cs="宋体"/>
          <w:bCs/>
        </w:rPr>
        <w:fldChar w:fldCharType="end"/>
      </w:r>
    </w:p>
    <w:p w14:paraId="77AFA3E1">
      <w:pPr>
        <w:pStyle w:val="23"/>
        <w:tabs>
          <w:tab w:val="right" w:leader="dot" w:pos="8312"/>
        </w:tabs>
      </w:pPr>
      <w:r>
        <w:rPr>
          <w:rFonts w:hint="eastAsia" w:cs="宋体"/>
          <w:bCs/>
        </w:rPr>
        <w:fldChar w:fldCharType="begin"/>
      </w:r>
      <w:r>
        <w:rPr>
          <w:rFonts w:hint="eastAsia" w:cs="宋体"/>
          <w:bCs/>
        </w:rPr>
        <w:instrText xml:space="preserve"> HYPERLINK \l _Toc31012 </w:instrText>
      </w:r>
      <w:r>
        <w:rPr>
          <w:rFonts w:hint="eastAsia" w:cs="宋体"/>
          <w:bCs/>
        </w:rPr>
        <w:fldChar w:fldCharType="separate"/>
      </w:r>
      <w:r>
        <w:t xml:space="preserve">图 3 </w:t>
      </w:r>
      <w:r>
        <w:tab/>
      </w:r>
      <w:r>
        <w:fldChar w:fldCharType="begin"/>
      </w:r>
      <w:r>
        <w:instrText xml:space="preserve"> PAGEREF _Toc31012 \h </w:instrText>
      </w:r>
      <w:r>
        <w:fldChar w:fldCharType="separate"/>
      </w:r>
      <w:r>
        <w:t>5</w:t>
      </w:r>
      <w:r>
        <w:fldChar w:fldCharType="end"/>
      </w:r>
      <w:r>
        <w:rPr>
          <w:rFonts w:hint="eastAsia" w:cs="宋体"/>
          <w:bCs/>
        </w:rPr>
        <w:fldChar w:fldCharType="end"/>
      </w:r>
    </w:p>
    <w:p w14:paraId="2363B32F">
      <w:pPr>
        <w:pStyle w:val="23"/>
        <w:tabs>
          <w:tab w:val="right" w:leader="dot" w:pos="8312"/>
        </w:tabs>
      </w:pPr>
      <w:r>
        <w:rPr>
          <w:rFonts w:hint="eastAsia" w:cs="宋体"/>
          <w:bCs/>
        </w:rPr>
        <w:fldChar w:fldCharType="begin"/>
      </w:r>
      <w:r>
        <w:rPr>
          <w:rFonts w:hint="eastAsia" w:cs="宋体"/>
          <w:bCs/>
        </w:rPr>
        <w:instrText xml:space="preserve"> HYPERLINK \l _Toc25692 </w:instrText>
      </w:r>
      <w:r>
        <w:rPr>
          <w:rFonts w:hint="eastAsia" w:cs="宋体"/>
          <w:bCs/>
        </w:rPr>
        <w:fldChar w:fldCharType="separate"/>
      </w:r>
      <w:r>
        <w:t xml:space="preserve">图 4 </w:t>
      </w:r>
      <w:r>
        <w:tab/>
      </w:r>
      <w:r>
        <w:fldChar w:fldCharType="begin"/>
      </w:r>
      <w:r>
        <w:instrText xml:space="preserve"> PAGEREF _Toc25692 \h </w:instrText>
      </w:r>
      <w:r>
        <w:fldChar w:fldCharType="separate"/>
      </w:r>
      <w:r>
        <w:t>5</w:t>
      </w:r>
      <w:r>
        <w:fldChar w:fldCharType="end"/>
      </w:r>
      <w:r>
        <w:rPr>
          <w:rFonts w:hint="eastAsia" w:cs="宋体"/>
          <w:bCs/>
        </w:rPr>
        <w:fldChar w:fldCharType="end"/>
      </w:r>
    </w:p>
    <w:p w14:paraId="492FB597">
      <w:pPr>
        <w:pStyle w:val="23"/>
        <w:tabs>
          <w:tab w:val="right" w:leader="dot" w:pos="8312"/>
        </w:tabs>
      </w:pPr>
      <w:r>
        <w:rPr>
          <w:rFonts w:hint="eastAsia" w:cs="宋体"/>
          <w:bCs/>
        </w:rPr>
        <w:fldChar w:fldCharType="begin"/>
      </w:r>
      <w:r>
        <w:rPr>
          <w:rFonts w:hint="eastAsia" w:cs="宋体"/>
          <w:bCs/>
        </w:rPr>
        <w:instrText xml:space="preserve"> HYPERLINK \l _Toc6276 </w:instrText>
      </w:r>
      <w:r>
        <w:rPr>
          <w:rFonts w:hint="eastAsia" w:cs="宋体"/>
          <w:bCs/>
        </w:rPr>
        <w:fldChar w:fldCharType="separate"/>
      </w:r>
      <w:r>
        <w:t xml:space="preserve">图 5 </w:t>
      </w:r>
      <w:r>
        <w:tab/>
      </w:r>
      <w:r>
        <w:fldChar w:fldCharType="begin"/>
      </w:r>
      <w:r>
        <w:instrText xml:space="preserve"> PAGEREF _Toc6276 \h </w:instrText>
      </w:r>
      <w:r>
        <w:fldChar w:fldCharType="separate"/>
      </w:r>
      <w:r>
        <w:t>12</w:t>
      </w:r>
      <w:r>
        <w:fldChar w:fldCharType="end"/>
      </w:r>
      <w:r>
        <w:rPr>
          <w:rFonts w:hint="eastAsia" w:cs="宋体"/>
          <w:bCs/>
        </w:rPr>
        <w:fldChar w:fldCharType="end"/>
      </w:r>
    </w:p>
    <w:p w14:paraId="5BB0EFBE">
      <w:pPr>
        <w:pStyle w:val="23"/>
        <w:tabs>
          <w:tab w:val="right" w:leader="dot" w:pos="8312"/>
        </w:tabs>
      </w:pPr>
      <w:r>
        <w:rPr>
          <w:rFonts w:hint="eastAsia" w:cs="宋体"/>
          <w:bCs/>
        </w:rPr>
        <w:fldChar w:fldCharType="begin"/>
      </w:r>
      <w:r>
        <w:rPr>
          <w:rFonts w:hint="eastAsia" w:cs="宋体"/>
          <w:bCs/>
        </w:rPr>
        <w:instrText xml:space="preserve"> HYPERLINK \l _Toc5884 </w:instrText>
      </w:r>
      <w:r>
        <w:rPr>
          <w:rFonts w:hint="eastAsia" w:cs="宋体"/>
          <w:bCs/>
        </w:rPr>
        <w:fldChar w:fldCharType="separate"/>
      </w:r>
      <w:r>
        <w:t xml:space="preserve">图 6 </w:t>
      </w:r>
      <w:r>
        <w:tab/>
      </w:r>
      <w:r>
        <w:fldChar w:fldCharType="begin"/>
      </w:r>
      <w:r>
        <w:instrText xml:space="preserve"> PAGEREF _Toc5884 \h </w:instrText>
      </w:r>
      <w:r>
        <w:fldChar w:fldCharType="separate"/>
      </w:r>
      <w:r>
        <w:t>13</w:t>
      </w:r>
      <w:r>
        <w:fldChar w:fldCharType="end"/>
      </w:r>
      <w:r>
        <w:rPr>
          <w:rFonts w:hint="eastAsia" w:cs="宋体"/>
          <w:bCs/>
        </w:rPr>
        <w:fldChar w:fldCharType="end"/>
      </w:r>
    </w:p>
    <w:p w14:paraId="27DE8343">
      <w:pPr>
        <w:pStyle w:val="23"/>
        <w:tabs>
          <w:tab w:val="right" w:leader="dot" w:pos="8312"/>
        </w:tabs>
      </w:pPr>
      <w:r>
        <w:rPr>
          <w:rFonts w:hint="eastAsia" w:cs="宋体"/>
          <w:bCs/>
        </w:rPr>
        <w:fldChar w:fldCharType="begin"/>
      </w:r>
      <w:r>
        <w:rPr>
          <w:rFonts w:hint="eastAsia" w:cs="宋体"/>
          <w:bCs/>
        </w:rPr>
        <w:instrText xml:space="preserve"> HYPERLINK \l _Toc16184 </w:instrText>
      </w:r>
      <w:r>
        <w:rPr>
          <w:rFonts w:hint="eastAsia" w:cs="宋体"/>
          <w:bCs/>
        </w:rPr>
        <w:fldChar w:fldCharType="separate"/>
      </w:r>
      <w:r>
        <w:t xml:space="preserve">图 7 </w:t>
      </w:r>
      <w:r>
        <w:tab/>
      </w:r>
      <w:r>
        <w:fldChar w:fldCharType="begin"/>
      </w:r>
      <w:r>
        <w:instrText xml:space="preserve"> PAGEREF _Toc16184 \h </w:instrText>
      </w:r>
      <w:r>
        <w:fldChar w:fldCharType="separate"/>
      </w:r>
      <w:r>
        <w:t>14</w:t>
      </w:r>
      <w:r>
        <w:fldChar w:fldCharType="end"/>
      </w:r>
      <w:r>
        <w:rPr>
          <w:rFonts w:hint="eastAsia" w:cs="宋体"/>
          <w:bCs/>
        </w:rPr>
        <w:fldChar w:fldCharType="end"/>
      </w:r>
    </w:p>
    <w:p w14:paraId="40E1B7DC">
      <w:pPr>
        <w:pStyle w:val="23"/>
        <w:tabs>
          <w:tab w:val="right" w:leader="dot" w:pos="8312"/>
        </w:tabs>
      </w:pPr>
      <w:r>
        <w:rPr>
          <w:rFonts w:hint="eastAsia" w:cs="宋体"/>
          <w:bCs/>
        </w:rPr>
        <w:fldChar w:fldCharType="begin"/>
      </w:r>
      <w:r>
        <w:rPr>
          <w:rFonts w:hint="eastAsia" w:cs="宋体"/>
          <w:bCs/>
        </w:rPr>
        <w:instrText xml:space="preserve"> HYPERLINK \l _Toc30724 </w:instrText>
      </w:r>
      <w:r>
        <w:rPr>
          <w:rFonts w:hint="eastAsia" w:cs="宋体"/>
          <w:bCs/>
        </w:rPr>
        <w:fldChar w:fldCharType="separate"/>
      </w:r>
      <w:r>
        <w:t xml:space="preserve">图 8 </w:t>
      </w:r>
      <w:r>
        <w:tab/>
      </w:r>
      <w:r>
        <w:fldChar w:fldCharType="begin"/>
      </w:r>
      <w:r>
        <w:instrText xml:space="preserve"> PAGEREF _Toc30724 \h </w:instrText>
      </w:r>
      <w:r>
        <w:fldChar w:fldCharType="separate"/>
      </w:r>
      <w:r>
        <w:t>20</w:t>
      </w:r>
      <w:r>
        <w:fldChar w:fldCharType="end"/>
      </w:r>
      <w:r>
        <w:rPr>
          <w:rFonts w:hint="eastAsia" w:cs="宋体"/>
          <w:bCs/>
        </w:rPr>
        <w:fldChar w:fldCharType="end"/>
      </w:r>
    </w:p>
    <w:p w14:paraId="2DCADB8C">
      <w:pPr>
        <w:pStyle w:val="23"/>
        <w:tabs>
          <w:tab w:val="right" w:leader="dot" w:pos="8312"/>
        </w:tabs>
      </w:pPr>
      <w:r>
        <w:rPr>
          <w:rFonts w:hint="eastAsia" w:cs="宋体"/>
          <w:bCs/>
        </w:rPr>
        <w:fldChar w:fldCharType="begin"/>
      </w:r>
      <w:r>
        <w:rPr>
          <w:rFonts w:hint="eastAsia" w:cs="宋体"/>
          <w:bCs/>
        </w:rPr>
        <w:instrText xml:space="preserve"> HYPERLINK \l _Toc26592 </w:instrText>
      </w:r>
      <w:r>
        <w:rPr>
          <w:rFonts w:hint="eastAsia" w:cs="宋体"/>
          <w:bCs/>
        </w:rPr>
        <w:fldChar w:fldCharType="separate"/>
      </w:r>
      <w:r>
        <w:t xml:space="preserve">图 9 </w:t>
      </w:r>
      <w:r>
        <w:tab/>
      </w:r>
      <w:r>
        <w:fldChar w:fldCharType="begin"/>
      </w:r>
      <w:r>
        <w:instrText xml:space="preserve"> PAGEREF _Toc26592 \h </w:instrText>
      </w:r>
      <w:r>
        <w:fldChar w:fldCharType="separate"/>
      </w:r>
      <w:r>
        <w:t>22</w:t>
      </w:r>
      <w:r>
        <w:fldChar w:fldCharType="end"/>
      </w:r>
      <w:r>
        <w:rPr>
          <w:rFonts w:hint="eastAsia" w:cs="宋体"/>
          <w:bCs/>
        </w:rPr>
        <w:fldChar w:fldCharType="end"/>
      </w:r>
    </w:p>
    <w:p w14:paraId="2B2F385B">
      <w:pPr>
        <w:pStyle w:val="23"/>
        <w:tabs>
          <w:tab w:val="right" w:leader="dot" w:pos="8312"/>
        </w:tabs>
      </w:pPr>
      <w:r>
        <w:rPr>
          <w:rFonts w:hint="eastAsia" w:cs="宋体"/>
          <w:bCs/>
        </w:rPr>
        <w:fldChar w:fldCharType="begin"/>
      </w:r>
      <w:r>
        <w:rPr>
          <w:rFonts w:hint="eastAsia" w:cs="宋体"/>
          <w:bCs/>
        </w:rPr>
        <w:instrText xml:space="preserve"> HYPERLINK \l _Toc23868 </w:instrText>
      </w:r>
      <w:r>
        <w:rPr>
          <w:rFonts w:hint="eastAsia" w:cs="宋体"/>
          <w:bCs/>
        </w:rPr>
        <w:fldChar w:fldCharType="separate"/>
      </w:r>
      <w:r>
        <w:t xml:space="preserve">图 10 </w:t>
      </w:r>
      <w:r>
        <w:tab/>
      </w:r>
      <w:r>
        <w:fldChar w:fldCharType="begin"/>
      </w:r>
      <w:r>
        <w:instrText xml:space="preserve"> PAGEREF _Toc23868 \h </w:instrText>
      </w:r>
      <w:r>
        <w:fldChar w:fldCharType="separate"/>
      </w:r>
      <w:r>
        <w:t>23</w:t>
      </w:r>
      <w:r>
        <w:fldChar w:fldCharType="end"/>
      </w:r>
      <w:r>
        <w:rPr>
          <w:rFonts w:hint="eastAsia" w:cs="宋体"/>
          <w:bCs/>
        </w:rPr>
        <w:fldChar w:fldCharType="end"/>
      </w:r>
    </w:p>
    <w:p w14:paraId="72402C4B">
      <w:pPr>
        <w:pStyle w:val="23"/>
        <w:tabs>
          <w:tab w:val="right" w:leader="dot" w:pos="8312"/>
        </w:tabs>
      </w:pPr>
      <w:r>
        <w:rPr>
          <w:rFonts w:hint="eastAsia" w:cs="宋体"/>
          <w:bCs/>
        </w:rPr>
        <w:fldChar w:fldCharType="begin"/>
      </w:r>
      <w:r>
        <w:rPr>
          <w:rFonts w:hint="eastAsia" w:cs="宋体"/>
          <w:bCs/>
        </w:rPr>
        <w:instrText xml:space="preserve"> HYPERLINK \l _Toc19872 </w:instrText>
      </w:r>
      <w:r>
        <w:rPr>
          <w:rFonts w:hint="eastAsia" w:cs="宋体"/>
          <w:bCs/>
        </w:rPr>
        <w:fldChar w:fldCharType="separate"/>
      </w:r>
      <w:r>
        <w:t xml:space="preserve">图 11 </w:t>
      </w:r>
      <w:r>
        <w:tab/>
      </w:r>
      <w:r>
        <w:fldChar w:fldCharType="begin"/>
      </w:r>
      <w:r>
        <w:instrText xml:space="preserve"> PAGEREF _Toc19872 \h </w:instrText>
      </w:r>
      <w:r>
        <w:fldChar w:fldCharType="separate"/>
      </w:r>
      <w:r>
        <w:t>24</w:t>
      </w:r>
      <w:r>
        <w:fldChar w:fldCharType="end"/>
      </w:r>
      <w:r>
        <w:rPr>
          <w:rFonts w:hint="eastAsia" w:cs="宋体"/>
          <w:bCs/>
        </w:rPr>
        <w:fldChar w:fldCharType="end"/>
      </w:r>
    </w:p>
    <w:p w14:paraId="6AACAF9D">
      <w:pPr>
        <w:spacing w:line="480" w:lineRule="exact"/>
        <w:ind w:firstLine="480" w:firstLineChars="200"/>
        <w:textAlignment w:val="center"/>
        <w:rPr>
          <w:rFonts w:hint="eastAsia" w:cs="宋体"/>
          <w:bCs/>
          <w:sz w:val="24"/>
        </w:rPr>
      </w:pPr>
      <w:r>
        <w:rPr>
          <w:rFonts w:hint="eastAsia" w:cs="宋体"/>
          <w:bCs/>
        </w:rPr>
        <w:fldChar w:fldCharType="end"/>
      </w:r>
    </w:p>
    <w:p w14:paraId="1B41ABF6">
      <w:pPr>
        <w:pStyle w:val="34"/>
        <w:spacing w:line="480" w:lineRule="exact"/>
        <w:ind w:left="0" w:leftChars="0" w:firstLine="0" w:firstLineChars="0"/>
        <w:textAlignment w:val="center"/>
        <w:rPr>
          <w:rFonts w:hint="eastAsia" w:ascii="宋体" w:hAnsi="宋体" w:eastAsia="宋体" w:cs="宋体"/>
          <w:sz w:val="24"/>
        </w:rPr>
      </w:pPr>
    </w:p>
    <w:p w14:paraId="66AF50E7">
      <w:pPr>
        <w:pStyle w:val="2"/>
        <w:keepNext/>
        <w:keepLines/>
        <w:pageBreakBefore w:val="0"/>
        <w:widowControl w:val="0"/>
        <w:numPr>
          <w:ilvl w:val="0"/>
          <w:numId w:val="0"/>
        </w:numPr>
        <w:kinsoku/>
        <w:wordWrap/>
        <w:overflowPunct/>
        <w:topLinePunct w:val="0"/>
        <w:autoSpaceDE/>
        <w:autoSpaceDN/>
        <w:bidi w:val="0"/>
        <w:adjustRightInd/>
        <w:snapToGrid/>
        <w:spacing w:before="0" w:after="0" w:line="480" w:lineRule="exact"/>
        <w:ind w:leftChars="0"/>
        <w:jc w:val="center"/>
        <w:textAlignment w:val="auto"/>
        <w:rPr>
          <w:rFonts w:hint="default" w:ascii="方正小标宋_GBK" w:hAnsi="方正小标宋_GBK" w:eastAsia="方正小标宋_GBK" w:cs="方正小标宋_GBK"/>
          <w:bCs/>
          <w:kern w:val="2"/>
          <w:sz w:val="32"/>
          <w:szCs w:val="32"/>
          <w:lang w:val="en-US" w:eastAsia="zh-CN" w:bidi="ar-SA"/>
        </w:rPr>
        <w:sectPr>
          <w:pgSz w:w="11906" w:h="16838"/>
          <w:pgMar w:top="1440" w:right="1797" w:bottom="1440" w:left="1797" w:header="851" w:footer="992" w:gutter="0"/>
          <w:pgBorders>
            <w:top w:val="none" w:sz="0" w:space="0"/>
            <w:left w:val="none" w:sz="0" w:space="0"/>
            <w:bottom w:val="none" w:sz="0" w:space="0"/>
            <w:right w:val="none" w:sz="0" w:space="0"/>
          </w:pgBorders>
          <w:cols w:space="425" w:num="1"/>
          <w:docGrid w:type="lines" w:linePitch="312" w:charSpace="0"/>
        </w:sectPr>
      </w:pPr>
    </w:p>
    <w:p w14:paraId="2023916F">
      <w:pPr>
        <w:pStyle w:val="9"/>
        <w:keepNext/>
        <w:keepLines/>
        <w:pageBreakBefore w:val="0"/>
        <w:widowControl/>
        <w:kinsoku/>
        <w:wordWrap/>
        <w:overflowPunct/>
        <w:topLinePunct w:val="0"/>
        <w:autoSpaceDE/>
        <w:autoSpaceDN/>
        <w:bidi w:val="0"/>
        <w:adjustRightInd/>
        <w:snapToGrid/>
        <w:spacing w:before="0" w:line="480" w:lineRule="exact"/>
        <w:jc w:val="center"/>
        <w:textAlignment w:val="auto"/>
        <w:rPr>
          <w:rFonts w:hint="eastAsia" w:ascii="方正小标宋简体" w:hAnsi="方正小标宋简体" w:eastAsia="方正小标宋简体" w:cs="方正小标宋简体"/>
          <w:sz w:val="32"/>
          <w:szCs w:val="32"/>
          <w:lang w:val="en-US" w:eastAsia="zh-CN"/>
        </w:rPr>
      </w:pPr>
      <w:r>
        <w:rPr>
          <w:rFonts w:hint="eastAsia" w:ascii="方正小标宋简体" w:hAnsi="方正小标宋简体" w:eastAsia="方正小标宋简体" w:cs="方正小标宋简体"/>
          <w:sz w:val="32"/>
          <w:szCs w:val="32"/>
          <w:lang w:val="en-US" w:eastAsia="zh-CN"/>
        </w:rPr>
        <w:t>山东省城市新质生产力潜力测度及机器学习预测研究</w:t>
      </w:r>
    </w:p>
    <w:p w14:paraId="67AA6156">
      <w:pPr>
        <w:pStyle w:val="2"/>
        <w:numPr>
          <w:ilvl w:val="0"/>
          <w:numId w:val="0"/>
        </w:numPr>
        <w:bidi w:val="0"/>
        <w:ind w:leftChars="0"/>
        <w:jc w:val="both"/>
        <w:rPr>
          <w:rFonts w:hint="eastAsia" w:ascii="方正小标宋_GBK" w:hAnsi="方正小标宋_GBK" w:eastAsia="方正小标宋_GBK" w:cs="方正小标宋_GBK"/>
          <w:bCs/>
          <w:kern w:val="2"/>
          <w:sz w:val="32"/>
          <w:szCs w:val="32"/>
          <w:lang w:val="en-US" w:eastAsia="zh-CN" w:bidi="ar-SA"/>
        </w:rPr>
      </w:pPr>
    </w:p>
    <w:p w14:paraId="5915E78B">
      <w:pPr>
        <w:pStyle w:val="2"/>
        <w:bidi w:val="0"/>
        <w:jc w:val="left"/>
        <w:rPr>
          <w:rFonts w:hint="eastAsia"/>
          <w:lang w:val="en-US" w:eastAsia="zh-CN"/>
        </w:rPr>
      </w:pPr>
      <w:r>
        <w:rPr>
          <w:rFonts w:hint="default"/>
          <w:lang w:val="en-US" w:eastAsia="zh-CN"/>
        </w:rPr>
        <w:t xml:space="preserve"> </w:t>
      </w:r>
      <w:bookmarkStart w:id="6" w:name="_Toc31571"/>
      <w:r>
        <w:rPr>
          <w:rFonts w:hint="default"/>
          <w:lang w:val="en-US" w:eastAsia="zh-CN"/>
        </w:rPr>
        <w:t>绪论</w:t>
      </w:r>
      <w:bookmarkEnd w:id="6"/>
    </w:p>
    <w:p w14:paraId="7F56D9F3">
      <w:pPr>
        <w:pStyle w:val="5"/>
        <w:bidi w:val="0"/>
        <w:ind w:left="240" w:leftChars="0" w:firstLineChars="0"/>
        <w:rPr>
          <w:rFonts w:hint="eastAsia"/>
        </w:rPr>
      </w:pPr>
      <w:bookmarkStart w:id="7" w:name="_Toc24334"/>
      <w:r>
        <w:rPr>
          <w:rFonts w:hint="eastAsia"/>
        </w:rPr>
        <w:t>研究背景与意义</w:t>
      </w:r>
      <w:bookmarkEnd w:id="7"/>
    </w:p>
    <w:p w14:paraId="6CD7F89A">
      <w:pPr>
        <w:bidi w:val="0"/>
        <w:rPr>
          <w:rFonts w:hint="eastAsia"/>
        </w:rPr>
      </w:pPr>
      <w:r>
        <w:rPr>
          <w:rFonts w:hint="eastAsia"/>
        </w:rPr>
        <w:t>“十五五”衔接两个五年计划，扮演承上启下的要津</w:t>
      </w:r>
      <w:r>
        <w:rPr>
          <w:rFonts w:hint="eastAsia"/>
          <w:vertAlign w:val="superscript"/>
          <w:lang w:eastAsia="zh-CN"/>
        </w:rPr>
        <w:fldChar w:fldCharType="begin"/>
      </w:r>
      <w:r>
        <w:rPr>
          <w:rFonts w:hint="eastAsia"/>
          <w:vertAlign w:val="superscript"/>
          <w:lang w:eastAsia="zh-CN"/>
        </w:rPr>
        <w:instrText xml:space="preserve"> REF _Ref30475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lang w:eastAsia="zh-CN"/>
        </w:rPr>
        <w:t>。</w:t>
      </w:r>
      <w:r>
        <w:rPr>
          <w:rFonts w:hint="eastAsia"/>
        </w:rPr>
        <w:t>2024年政府工作报告将培育新质生产力置于头号位置。科技突破担当根本动能，数字、网络与智能的三元融合构成运行基座，最终锚定高质量发展。区域新质生产力的科学估算与前瞻研判，直接攸关各省市的坐标精准度和资源配置效率。</w:t>
      </w:r>
    </w:p>
    <w:p w14:paraId="0AEA22CE">
      <w:pPr>
        <w:bidi w:val="0"/>
        <w:rPr>
          <w:rFonts w:hint="eastAsia"/>
        </w:rPr>
      </w:pPr>
      <w:r>
        <w:rPr>
          <w:rFonts w:hint="eastAsia"/>
        </w:rPr>
        <w:t>山东经济总量居北方诸省之首，但传统产业底盘和高碳用能结构的惯性，让转型压力不小——新旧动能切换已步入攻坚期。要走出“体量大、竞争力弱、区域失衡”的困局，唯有把观察层次细化到地市，做更精准的分类诊断。</w:t>
      </w:r>
    </w:p>
    <w:p w14:paraId="2F4809C3">
      <w:pPr>
        <w:bidi w:val="0"/>
        <w:rPr>
          <w:rFonts w:hint="eastAsia"/>
          <w:lang w:eastAsia="zh-CN"/>
        </w:rPr>
      </w:pPr>
      <w:r>
        <w:rPr>
          <w:rFonts w:hint="eastAsia"/>
        </w:rPr>
        <w:t>统计年鉴在区域研判上存在三处明显不足：数据发布普遍滞后半年以上；GDP这类总量指标难以刻画创新活跃度、数字渗透与绿色转型程度；地市汇总口径还会遮盖县域之间的差异。夜光遥感、POI和专利大数据在覆盖广度、更新频次和客观中立性上优势突出</w:t>
      </w:r>
      <w:r>
        <w:rPr>
          <w:rFonts w:hint="eastAsia"/>
          <w:lang w:eastAsia="zh-CN"/>
        </w:rPr>
        <w:t>。</w:t>
      </w:r>
    </w:p>
    <w:p w14:paraId="59CB9005">
      <w:pPr>
        <w:bidi w:val="0"/>
        <w:rPr>
          <w:rFonts w:hint="eastAsia"/>
          <w:lang w:eastAsia="zh-CN"/>
        </w:rPr>
      </w:pPr>
      <w:r>
        <w:rPr>
          <w:rFonts w:hint="eastAsia"/>
          <w:lang w:eastAsia="zh-CN"/>
        </w:rPr>
        <w:t>本研究落脚于山东，汇合多元数据，搭建一套面向“十五五”的潜力分析工具。对国家战略而言，它将宏观部署转译为可量化、可预判的实证框架；对地方发展而言，它紧密贴合山东动能转换的迫切实际。</w:t>
      </w:r>
    </w:p>
    <w:p w14:paraId="258BF9B0">
      <w:pPr>
        <w:pStyle w:val="5"/>
        <w:bidi w:val="0"/>
        <w:ind w:left="240" w:leftChars="0" w:firstLineChars="0"/>
      </w:pPr>
      <w:bookmarkStart w:id="8" w:name="_Toc30570"/>
      <w:r>
        <w:rPr>
          <w:rFonts w:hint="eastAsia"/>
        </w:rPr>
        <w:t>研究目标与科学问题</w:t>
      </w:r>
      <w:bookmarkEnd w:id="8"/>
    </w:p>
    <w:p w14:paraId="2F9959D8">
      <w:pPr>
        <w:bidi w:val="0"/>
      </w:pPr>
      <w:r>
        <w:rPr>
          <w:rFonts w:hint="eastAsia"/>
        </w:rPr>
        <w:t>本研究旨在贯通“测度—预测—归因”闭环。测度环节融成多源数据，搭起创新、数字、绿色三维框架，追索2015—2024年山东16市潜力的时空演变。预测环节训练XGBoost模型，预判“十五五”各市潜力的未来走势</w:t>
      </w:r>
      <w:r>
        <w:rPr>
          <w:rFonts w:hint="eastAsia"/>
          <w:vertAlign w:val="superscript"/>
          <w:lang w:eastAsia="zh-CN"/>
        </w:rPr>
        <w:fldChar w:fldCharType="begin"/>
      </w:r>
      <w:r>
        <w:rPr>
          <w:rFonts w:hint="eastAsia"/>
          <w:vertAlign w:val="superscript"/>
          <w:lang w:eastAsia="zh-CN"/>
        </w:rPr>
        <w:instrText xml:space="preserve"> REF _Ref30622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rPr>
        <w:t>。归因环节调用SHAP工具，厘清驱动潜力跃迁的核心因子及其作用机理。三个科学问题贯穿始终：夜光、专利、POI与年鉴四类异构数据如何焊成统一基础，进而梳理出系统评价框架？16市潜力呈现怎样的空间差异与演进时序？主导潜力变动的关键因子是什么，其传导路径又该怎样拆解？</w:t>
      </w:r>
    </w:p>
    <w:p w14:paraId="0EA9A1DB">
      <w:pPr>
        <w:pStyle w:val="5"/>
        <w:bidi w:val="0"/>
        <w:ind w:left="240" w:leftChars="0" w:firstLineChars="0"/>
      </w:pPr>
      <w:bookmarkStart w:id="9" w:name="_Toc11099"/>
      <w:r>
        <w:rPr>
          <w:rFonts w:hint="default"/>
        </w:rPr>
        <w:t>研究内容与技术路线</w:t>
      </w:r>
      <w:bookmarkEnd w:id="9"/>
    </w:p>
    <w:p w14:paraId="52206690">
      <w:pPr>
        <w:bidi w:val="0"/>
      </w:pPr>
      <w:r>
        <w:rPr>
          <w:rFonts w:hint="eastAsia"/>
        </w:rPr>
        <w:t>论文按四段式推进：理论框架先行，多源数据融合跟进，潜力测度与预测归因构成实证核心，结论与建议收束。开篇厘清背景、目标与创新点。第二章回溯新质生产力测度、多源数据应用与机器学习预测</w:t>
      </w:r>
      <w:r>
        <w:rPr>
          <w:rFonts w:hint="eastAsia"/>
          <w:lang w:eastAsia="zh-CN"/>
        </w:rPr>
        <w:t>三项</w:t>
      </w:r>
      <w:r>
        <w:rPr>
          <w:rFonts w:hint="eastAsia"/>
        </w:rPr>
        <w:t>进展。第三章圈定研究范围，说明夜光、POI、专利、年鉴四类数据的获取路径与融合工序。第四章搭建指标体系，以熵权法完成量化</w:t>
      </w:r>
      <w:r>
        <w:rPr>
          <w:rFonts w:hint="eastAsia"/>
          <w:vertAlign w:val="superscript"/>
          <w:lang w:eastAsia="zh-CN"/>
        </w:rPr>
        <w:fldChar w:fldCharType="begin"/>
      </w:r>
      <w:r>
        <w:rPr>
          <w:rFonts w:hint="eastAsia"/>
          <w:vertAlign w:val="superscript"/>
          <w:lang w:eastAsia="zh-CN"/>
        </w:rPr>
        <w:instrText xml:space="preserve"> REF _Ref25547 \r \h </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rPr>
        <w:t>。第五章训练XGBoost预测模型并做精度比对。第六章调用SHAP展开全局与单城归因。第七章凝练核心发现，拿出差异化政策建议，点明局限与后续方向。总体技术路线安排见图1。</w:t>
      </w:r>
      <w:bookmarkStart w:id="10" w:name="_Ref3499"/>
    </w:p>
    <w:p w14:paraId="17B0B1C1">
      <w:pPr>
        <w:pStyle w:val="13"/>
        <w:bidi w:val="0"/>
        <w:outlineLvl w:val="9"/>
        <w:rPr>
          <w:rFonts w:hint="eastAsia" w:eastAsia="宋体"/>
          <w:lang w:eastAsia="zh-CN"/>
        </w:rPr>
      </w:pPr>
      <w:bookmarkStart w:id="11" w:name="_Ref3936"/>
      <w:r>
        <w:rPr>
          <w:rFonts w:hint="eastAsia"/>
          <w:lang w:eastAsia="zh-CN"/>
        </w:rPr>
        <w:drawing>
          <wp:anchor distT="0" distB="0" distL="114300" distR="114300" simplePos="0" relativeHeight="251666432" behindDoc="0" locked="0" layoutInCell="1" allowOverlap="1">
            <wp:simplePos x="0" y="0"/>
            <wp:positionH relativeFrom="column">
              <wp:posOffset>-60960</wp:posOffset>
            </wp:positionH>
            <wp:positionV relativeFrom="page">
              <wp:posOffset>2528570</wp:posOffset>
            </wp:positionV>
            <wp:extent cx="5400040" cy="3959860"/>
            <wp:effectExtent l="0" t="0" r="10160" b="2540"/>
            <wp:wrapTopAndBottom/>
            <wp:docPr id="20" name="图片 20" descr="830f6e03fc42e2efb01c72095877bb05"/>
            <wp:cNvGraphicFramePr/>
            <a:graphic xmlns:a="http://schemas.openxmlformats.org/drawingml/2006/main">
              <a:graphicData uri="http://schemas.openxmlformats.org/drawingml/2006/picture">
                <pic:pic xmlns:pic="http://schemas.openxmlformats.org/drawingml/2006/picture">
                  <pic:nvPicPr>
                    <pic:cNvPr id="20" name="图片 20" descr="830f6e03fc42e2efb01c72095877bb05"/>
                    <pic:cNvPicPr/>
                  </pic:nvPicPr>
                  <pic:blipFill>
                    <a:blip r:embed="rId8"/>
                    <a:stretch>
                      <a:fillRect/>
                    </a:stretch>
                  </pic:blipFill>
                  <pic:spPr>
                    <a:xfrm>
                      <a:off x="0" y="0"/>
                      <a:ext cx="5400040" cy="3959860"/>
                    </a:xfrm>
                    <a:prstGeom prst="rect">
                      <a:avLst/>
                    </a:prstGeom>
                  </pic:spPr>
                </pic:pic>
              </a:graphicData>
            </a:graphic>
          </wp:anchor>
        </w:drawing>
      </w:r>
      <w:r>
        <w:t xml:space="preserve">图 </w:t>
      </w:r>
      <w:r>
        <w:fldChar w:fldCharType="begin"/>
      </w:r>
      <w:r>
        <w:instrText xml:space="preserve"> SEQ 图 \* ARABIC </w:instrText>
      </w:r>
      <w:r>
        <w:fldChar w:fldCharType="separate"/>
      </w:r>
      <w:r>
        <w:t>1</w:t>
      </w:r>
      <w:r>
        <w:fldChar w:fldCharType="end"/>
      </w:r>
      <w:bookmarkEnd w:id="10"/>
      <w:bookmarkEnd w:id="11"/>
      <w:bookmarkStart w:id="12" w:name="_Toc28292"/>
      <w:bookmarkEnd w:id="12"/>
    </w:p>
    <w:p w14:paraId="6FFFF28F">
      <w:pPr>
        <w:pStyle w:val="5"/>
        <w:bidi w:val="0"/>
        <w:ind w:left="240" w:leftChars="0" w:firstLineChars="0"/>
      </w:pPr>
      <w:bookmarkStart w:id="13" w:name="_Toc360"/>
      <w:r>
        <w:rPr>
          <w:rFonts w:hint="default"/>
        </w:rPr>
        <w:t>主要创新点</w:t>
      </w:r>
      <w:bookmarkEnd w:id="13"/>
    </w:p>
    <w:p w14:paraId="1FC78D76">
      <w:pPr>
        <w:bidi w:val="0"/>
      </w:pPr>
      <w:r>
        <w:rPr>
          <w:rFonts w:hint="eastAsia"/>
        </w:rPr>
        <w:t>集中于数据、方法与视角三层。数据维度不再固守单一统计年鉴，头一回把夜光遥感与创新POI同时纳入山东地市评估，同专利登记和科技统计做深度融合，形成多维描摹、动态更新的数据底图。方法维度呈现“三环咬合”：熵权法客观定权，算清现状；XGBoost集成算法前向外推，预判走势；SHAP工具让模型从黑箱变得可透视。三环一旦咬合，分析的镜头就不再只盯着“现在是什么”，而是往前推到“将要变成什么”并追问“为什么会变”。视角维度贴着“十五五”战略关切，把分析放到地市层面做差别化诊断，划出济南—青岛引领型与鲁西—鲁南蓄能型两类城市，为各自标定更具指向性的施策靶区。</w:t>
      </w:r>
    </w:p>
    <w:p w14:paraId="1CD1979F">
      <w:pPr>
        <w:pStyle w:val="2"/>
        <w:bidi w:val="0"/>
        <w:rPr>
          <w:rFonts w:hint="default"/>
          <w:lang w:val="en-US" w:eastAsia="zh-CN"/>
        </w:rPr>
      </w:pPr>
      <w:r>
        <w:rPr>
          <w:rFonts w:hint="default"/>
          <w:lang w:val="en-US" w:eastAsia="zh-CN"/>
        </w:rPr>
        <w:t xml:space="preserve"> </w:t>
      </w:r>
      <w:bookmarkStart w:id="14" w:name="_Toc11987"/>
      <w:r>
        <w:rPr>
          <w:rFonts w:hint="default"/>
          <w:lang w:val="en-US" w:eastAsia="zh-CN"/>
        </w:rPr>
        <w:t>文献综述与理论基础</w:t>
      </w:r>
      <w:bookmarkEnd w:id="14"/>
    </w:p>
    <w:p w14:paraId="7EE2496C">
      <w:pPr>
        <w:pStyle w:val="5"/>
        <w:numPr>
          <w:ilvl w:val="0"/>
          <w:numId w:val="4"/>
        </w:numPr>
        <w:bidi w:val="0"/>
        <w:ind w:left="240" w:leftChars="0" w:firstLineChars="0"/>
      </w:pPr>
      <w:r>
        <w:rPr>
          <w:rFonts w:hint="default"/>
        </w:rPr>
        <w:t xml:space="preserve"> </w:t>
      </w:r>
      <w:bookmarkStart w:id="15" w:name="_Toc18509"/>
      <w:r>
        <w:rPr>
          <w:rFonts w:hint="default"/>
        </w:rPr>
        <w:t>新质生产力的内涵与测度研究</w:t>
      </w:r>
      <w:bookmarkEnd w:id="15"/>
    </w:p>
    <w:p w14:paraId="5B515DE6">
      <w:pPr>
        <w:bidi w:val="0"/>
      </w:pPr>
      <w:r>
        <w:rPr>
          <w:rFonts w:hint="eastAsia"/>
        </w:rPr>
        <w:t>新质生产力是高质量发展的根本动力，以科技创新为第一引擎，跳出传统增长轨道</w:t>
      </w:r>
      <w:r>
        <w:rPr>
          <w:rFonts w:hint="eastAsia"/>
          <w:vertAlign w:val="superscript"/>
          <w:lang w:eastAsia="zh-CN"/>
        </w:rPr>
        <w:fldChar w:fldCharType="begin"/>
      </w:r>
      <w:r>
        <w:rPr>
          <w:rFonts w:hint="eastAsia"/>
          <w:vertAlign w:val="superscript"/>
          <w:lang w:eastAsia="zh-CN"/>
        </w:rPr>
        <w:instrText xml:space="preserve"> REF _Ref31984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它天然带着高精尖、高效能和高成色的标记，与新发展理念高度一致。既有测度多沿科技、数字、绿色等维度搭设框架，为后续量化提供了参照。不过，这类研究对统计年鉴的黏着度过高，时效滞后、空间颗粒过粗、指标维度偏窄，已经跟不上越来越精细、高频的决策需求。</w:t>
      </w:r>
    </w:p>
    <w:p w14:paraId="1EF8C971">
      <w:pPr>
        <w:pStyle w:val="5"/>
        <w:numPr>
          <w:ilvl w:val="0"/>
          <w:numId w:val="4"/>
        </w:numPr>
        <w:bidi w:val="0"/>
        <w:ind w:left="240" w:leftChars="0" w:firstLineChars="0"/>
      </w:pPr>
      <w:r>
        <w:rPr>
          <w:rFonts w:hint="eastAsia"/>
        </w:rPr>
        <w:t xml:space="preserve"> </w:t>
      </w:r>
      <w:bookmarkStart w:id="16" w:name="_Toc17757"/>
      <w:r>
        <w:rPr>
          <w:rFonts w:hint="eastAsia"/>
        </w:rPr>
        <w:t>多源数据融合在区域经济研究中的应用</w:t>
      </w:r>
      <w:bookmarkEnd w:id="16"/>
    </w:p>
    <w:p w14:paraId="53050E5C">
      <w:pPr>
        <w:bidi w:val="0"/>
        <w:rPr>
          <w:rFonts w:hint="eastAsia"/>
        </w:rPr>
      </w:pPr>
      <w:r>
        <w:rPr>
          <w:rFonts w:hint="eastAsia"/>
        </w:rPr>
        <w:t>多源大数据可补上传统统计在时效与精度上的短板。夜光遥感能客观描摹经济活动的强度与空间落点，夜间灯光亮度与GDP、人口密度等指标之间存在稳定的对应关系。POI数据可描出创新资源在空间上的集聚态势，结合专利数据则能摸清创新生态的运转脉络。专利指标本身能映射区域创新能力和技术层次，评价重心正从数量规模转向质量成色。机器学习善于抓取非线性关联，XGBoost与LightGBM在经济预测中的表现往往压过传统模型。SHAP方法能把每个特征的贡献拆成具体的数值，大幅提高了模型结果的解释力度。</w:t>
      </w:r>
    </w:p>
    <w:p w14:paraId="2722C9A4">
      <w:pPr>
        <w:pStyle w:val="5"/>
        <w:numPr>
          <w:ilvl w:val="0"/>
          <w:numId w:val="4"/>
        </w:numPr>
        <w:bidi w:val="0"/>
        <w:ind w:left="240" w:leftChars="0" w:firstLineChars="0"/>
      </w:pPr>
      <w:bookmarkStart w:id="17" w:name="_Toc9640"/>
      <w:r>
        <w:rPr>
          <w:rFonts w:hint="eastAsia"/>
        </w:rPr>
        <w:t>机器学习在经济社会预测中的实践</w:t>
      </w:r>
      <w:bookmarkEnd w:id="17"/>
    </w:p>
    <w:p w14:paraId="27A858CC">
      <w:pPr>
        <w:bidi w:val="0"/>
      </w:pPr>
      <w:r>
        <w:rPr>
          <w:rFonts w:hint="eastAsia"/>
        </w:rPr>
        <w:t>现有研究尚存三块短板：测度端，夜光和POI等新数据未系统融入，动态追踪与空间描摹能力不够；山东地市尺度的新质生产力预测研究偏少，模型可解释性不强；测度、预测与归因彼此割裂，未形成完整回路。本文取山东16市为对象，搭建多源数据融合体系，构建“测度—预测—归因”一体化范式，为区域新质生产力评价与决策提供支撑。</w:t>
      </w:r>
    </w:p>
    <w:p w14:paraId="26C9470F">
      <w:pPr>
        <w:pStyle w:val="2"/>
        <w:bidi w:val="0"/>
        <w:rPr>
          <w:rFonts w:hint="default"/>
          <w:lang w:val="en-US" w:eastAsia="zh-CN"/>
        </w:rPr>
      </w:pPr>
      <w:r>
        <w:rPr>
          <w:rFonts w:hint="default"/>
          <w:lang w:val="en-US" w:eastAsia="zh-CN"/>
        </w:rPr>
        <w:t xml:space="preserve"> </w:t>
      </w:r>
      <w:bookmarkStart w:id="18" w:name="_Toc8837"/>
      <w:r>
        <w:rPr>
          <w:rFonts w:hint="default"/>
          <w:lang w:val="en-US" w:eastAsia="zh-CN"/>
        </w:rPr>
        <w:t>研究区域、数据来源与预处理</w:t>
      </w:r>
      <w:bookmarkEnd w:id="18"/>
    </w:p>
    <w:p w14:paraId="5814FDEF">
      <w:pPr>
        <w:pStyle w:val="5"/>
        <w:numPr>
          <w:ilvl w:val="0"/>
          <w:numId w:val="5"/>
        </w:numPr>
        <w:bidi w:val="0"/>
        <w:ind w:left="240" w:leftChars="0" w:firstLineChars="0"/>
        <w:rPr>
          <w:rFonts w:hint="default"/>
          <w:lang w:val="en-US" w:eastAsia="zh-CN"/>
        </w:rPr>
      </w:pPr>
      <w:bookmarkStart w:id="19" w:name="_Toc9762"/>
      <w:r>
        <w:rPr>
          <w:rFonts w:hint="eastAsia"/>
          <w:lang w:val="en-US" w:eastAsia="zh-CN"/>
        </w:rPr>
        <w:t>研究区域概况</w:t>
      </w:r>
      <w:bookmarkEnd w:id="19"/>
    </w:p>
    <w:p w14:paraId="3627DA08">
      <w:pPr>
        <w:bidi w:val="0"/>
        <w:rPr>
          <w:rFonts w:hint="default"/>
          <w:lang w:val="en-US" w:eastAsia="zh-CN"/>
        </w:rPr>
      </w:pPr>
      <w:r>
        <w:rPr>
          <w:rFonts w:hint="default"/>
          <w:lang w:val="en-US" w:eastAsia="zh-CN"/>
        </w:rPr>
        <w:t>山东位于东部沿海、黄河入海口附近，陆域面积约15.58万平方公里，常住人口与经济总量长期居全国前列，产业门类齐全，实体底盘厚实。省内呈现明显的“东强西弱”格局：胶东经济圈借海洋与开放便利，创新资源高度集聚；省会经济圈以济南为重心，数字经济与先进制造方向快速成长</w:t>
      </w:r>
      <w:r>
        <w:rPr>
          <w:rFonts w:hint="default"/>
          <w:vertAlign w:val="superscript"/>
          <w:lang w:val="en-US" w:eastAsia="zh-CN"/>
        </w:rPr>
        <w:fldChar w:fldCharType="begin"/>
      </w:r>
      <w:r>
        <w:rPr>
          <w:rFonts w:hint="default"/>
          <w:vertAlign w:val="superscript"/>
          <w:lang w:val="en-US" w:eastAsia="zh-CN"/>
        </w:rPr>
        <w:instrText xml:space="preserve"> REF _Ref25913 \r \h </w:instrText>
      </w:r>
      <w:r>
        <w:rPr>
          <w:rFonts w:hint="default"/>
          <w:vertAlign w:val="superscript"/>
          <w:lang w:val="en-US" w:eastAsia="zh-CN"/>
        </w:rPr>
        <w:fldChar w:fldCharType="separate"/>
      </w:r>
      <w:r>
        <w:rPr>
          <w:rFonts w:hint="default"/>
          <w:vertAlign w:val="superscript"/>
          <w:lang w:val="en-US" w:eastAsia="zh-CN"/>
        </w:rPr>
        <w:t>(15)</w:t>
      </w:r>
      <w:r>
        <w:rPr>
          <w:rFonts w:hint="default"/>
          <w:vertAlign w:val="superscript"/>
          <w:lang w:val="en-US" w:eastAsia="zh-CN"/>
        </w:rPr>
        <w:fldChar w:fldCharType="end"/>
      </w:r>
      <w:r>
        <w:rPr>
          <w:rFonts w:hint="default"/>
          <w:lang w:val="en-US" w:eastAsia="zh-CN"/>
        </w:rPr>
        <w:t>；鲁南经济圈处于产业升级关键期，成长空间可观</w:t>
      </w:r>
      <w:r>
        <w:rPr>
          <w:rFonts w:hint="default"/>
          <w:vertAlign w:val="superscript"/>
          <w:lang w:val="en-US" w:eastAsia="zh-CN"/>
        </w:rPr>
        <w:fldChar w:fldCharType="begin"/>
      </w:r>
      <w:r>
        <w:rPr>
          <w:rFonts w:hint="default"/>
          <w:vertAlign w:val="superscript"/>
          <w:lang w:val="en-US" w:eastAsia="zh-CN"/>
        </w:rPr>
        <w:instrText xml:space="preserve"> REF _Ref26041 \r \h </w:instrText>
      </w:r>
      <w:r>
        <w:rPr>
          <w:rFonts w:hint="default"/>
          <w:vertAlign w:val="superscript"/>
          <w:lang w:val="en-US" w:eastAsia="zh-CN"/>
        </w:rPr>
        <w:fldChar w:fldCharType="separate"/>
      </w:r>
      <w:r>
        <w:rPr>
          <w:rFonts w:hint="default"/>
          <w:vertAlign w:val="superscript"/>
          <w:lang w:val="en-US" w:eastAsia="zh-CN"/>
        </w:rPr>
        <w:t>(12)</w:t>
      </w:r>
      <w:r>
        <w:rPr>
          <w:rFonts w:hint="default"/>
          <w:vertAlign w:val="superscript"/>
          <w:lang w:val="en-US" w:eastAsia="zh-CN"/>
        </w:rPr>
        <w:fldChar w:fldCharType="end"/>
      </w:r>
      <w:r>
        <w:rPr>
          <w:rFonts w:hint="default"/>
          <w:lang w:val="en-US" w:eastAsia="zh-CN"/>
        </w:rPr>
        <w:t>。这种高低错落的区域面貌，天然适合观察新质生产力潜力的空间分化。研究以全省16个地级市为基本观察单元（见图2）。</w:t>
      </w:r>
    </w:p>
    <w:p w14:paraId="47884723">
      <w:pPr>
        <w:pStyle w:val="25"/>
        <w:bidi w:val="0"/>
        <w:ind w:left="0" w:leftChars="0" w:firstLine="0" w:firstLineChars="0"/>
        <w:rPr>
          <w:rFonts w:ascii="宋体" w:hAnsi="宋体" w:eastAsia="宋体" w:cs="宋体"/>
          <w:sz w:val="24"/>
          <w:szCs w:val="24"/>
        </w:rPr>
      </w:pPr>
      <w:r>
        <w:rPr>
          <w:rFonts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-60960</wp:posOffset>
            </wp:positionH>
            <wp:positionV relativeFrom="paragraph">
              <wp:posOffset>87630</wp:posOffset>
            </wp:positionV>
            <wp:extent cx="5400040" cy="3959860"/>
            <wp:effectExtent l="0" t="0" r="10160" b="2540"/>
            <wp:wrapTopAndBottom/>
            <wp:docPr id="9" name="图片 11" descr="IMG_256"/>
            <wp:cNvGraphicFramePr/>
            <a:graphic xmlns:a="http://schemas.openxmlformats.org/drawingml/2006/main">
              <a:graphicData uri="http://schemas.openxmlformats.org/drawingml/2006/picture">
                <pic:pic xmlns:pic="http://schemas.openxmlformats.org/drawingml/2006/picture">
                  <pic:nvPicPr>
                    <pic:cNvPr id="9" name="图片 11" descr="IMG_256"/>
                    <pic:cNvPicPr/>
                  </pic:nvPicPr>
                  <pic:blipFill>
                    <a:blip r:embed="rId9"/>
                    <a:stretch>
                      <a:fillRect/>
                    </a:stretch>
                  </pic:blipFill>
                  <pic:spPr>
                    <a:xfrm>
                      <a:off x="0" y="0"/>
                      <a:ext cx="5400040" cy="3959860"/>
                    </a:xfrm>
                    <a:prstGeom prst="rect">
                      <a:avLst/>
                    </a:prstGeom>
                    <a:noFill/>
                    <a:ln w="9525">
                      <a:noFill/>
                    </a:ln>
                  </pic:spPr>
                </pic:pic>
              </a:graphicData>
            </a:graphic>
          </wp:anchor>
        </w:drawing>
      </w:r>
    </w:p>
    <w:p w14:paraId="5A22B269">
      <w:pPr>
        <w:pStyle w:val="13"/>
        <w:bidi w:val="0"/>
        <w:ind w:left="0" w:leftChars="0" w:firstLine="0" w:firstLineChars="0"/>
        <w:rPr>
          <w:rFonts w:ascii="宋体" w:hAnsi="宋体" w:eastAsia="宋体" w:cs="宋体"/>
          <w:sz w:val="24"/>
          <w:szCs w:val="24"/>
        </w:rPr>
      </w:pPr>
      <w:bookmarkStart w:id="20" w:name="_Ref3577"/>
      <w:r>
        <w:t xml:space="preserve">图 </w:t>
      </w:r>
      <w:r>
        <w:fldChar w:fldCharType="begin"/>
      </w:r>
      <w:r>
        <w:instrText xml:space="preserve"> SEQ 图 \* ARABIC </w:instrText>
      </w:r>
      <w:r>
        <w:fldChar w:fldCharType="separate"/>
      </w:r>
      <w:r>
        <w:t>2</w:t>
      </w:r>
      <w:r>
        <w:fldChar w:fldCharType="end"/>
      </w:r>
      <w:bookmarkEnd w:id="20"/>
      <w:bookmarkStart w:id="21" w:name="_Toc7389"/>
      <w:bookmarkEnd w:id="21"/>
    </w:p>
    <w:p w14:paraId="3AC5ECC5">
      <w:pPr>
        <w:pStyle w:val="5"/>
        <w:numPr>
          <w:ilvl w:val="0"/>
          <w:numId w:val="5"/>
        </w:numPr>
        <w:bidi w:val="0"/>
        <w:ind w:left="240" w:leftChars="0" w:firstLineChars="0"/>
        <w:rPr>
          <w:rFonts w:hint="eastAsia"/>
        </w:rPr>
      </w:pPr>
      <w:bookmarkStart w:id="22" w:name="_Toc29276"/>
      <w:r>
        <w:rPr>
          <w:rFonts w:hint="eastAsia"/>
        </w:rPr>
        <w:t>夜光遥感数据</w:t>
      </w:r>
      <w:bookmarkEnd w:id="22"/>
    </w:p>
    <w:p w14:paraId="751A6412">
      <w:pPr>
        <w:bidi w:val="0"/>
        <w:rPr>
          <w:rFonts w:hint="eastAsia"/>
          <w:lang w:eastAsia="zh-CN"/>
        </w:rPr>
      </w:pPr>
      <w:bookmarkStart w:id="23" w:name="_Ref26620"/>
      <w:r>
        <w:rPr>
          <w:rFonts w:hint="default"/>
        </w:rPr>
        <w:t>取用时，选用的是国家地球系统科学数据中心那一套“类NPP-VIIRS”夜间灯光数据集，时间跨2000到2024年，空间分辨率500米</w:t>
      </w:r>
      <w:r>
        <w:rPr>
          <w:rFonts w:hint="default"/>
          <w:vertAlign w:val="superscript"/>
          <w:lang w:val="en-US"/>
        </w:rPr>
        <w:fldChar w:fldCharType="begin"/>
      </w:r>
      <w:r>
        <w:rPr>
          <w:rFonts w:hint="default"/>
          <w:vertAlign w:val="superscript"/>
          <w:lang w:val="en-US"/>
        </w:rPr>
        <w:instrText xml:space="preserve"> REF _Ref30926 \r \h </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rPr>
          <w:rFonts w:hint="default"/>
        </w:rPr>
        <w:t>。该数据做过跨传感器辐射定标和一致性校正，已经克服了DMSP-OLS常见的像元过饱和困扰。在正式处理时，我们先按月面数据做年度合成，算出每个像元的年均辐射亮度；接着套上山东16市的行政边界矢量做裁剪，筛出亮度大于0的有效像元，拿这些像元的均值来充当该市当年的“夜光经济强度”。从描述统计来看，2015—2024年全省夜光的年均变动幅度大致是-0.5%，青岛与济南亮度稳居前二，菏泽、枣庄等鲁西南城市整体偏低</w:t>
      </w:r>
      <w:r>
        <w:rPr>
          <w:rFonts w:hint="eastAsia"/>
          <w:lang w:eastAsia="zh-CN"/>
        </w:rPr>
        <w:t>。</w:t>
      </w:r>
    </w:p>
    <w:bookmarkEnd w:id="23"/>
    <w:p w14:paraId="68D14A79">
      <w:pPr>
        <w:bidi w:val="0"/>
        <w:rPr>
          <w:rFonts w:hint="eastAsia"/>
          <w:lang w:eastAsia="zh-CN"/>
        </w:rPr>
      </w:pPr>
    </w:p>
    <w:p w14:paraId="124FAFBD">
      <w:pPr>
        <w:bidi w:val="0"/>
        <w:spacing w:line="240" w:lineRule="auto"/>
        <w:ind w:left="0" w:leftChars="0" w:firstLine="0" w:firstLineChars="0"/>
        <w:rPr>
          <w:rFonts w:hint="eastAsia" w:eastAsia="宋体"/>
          <w:lang w:eastAsia="zh-CN"/>
        </w:rPr>
      </w:pPr>
    </w:p>
    <w:p w14:paraId="7DE9E484">
      <w:pPr>
        <w:bidi w:val="0"/>
        <w:spacing w:line="240" w:lineRule="auto"/>
        <w:ind w:left="0" w:leftChars="0" w:firstLine="0" w:firstLineChars="0"/>
        <w:rPr>
          <w:rFonts w:hint="eastAsia" w:eastAsia="宋体"/>
          <w:lang w:eastAsia="zh-CN"/>
        </w:rPr>
      </w:pPr>
    </w:p>
    <w:p w14:paraId="4D46B89F">
      <w:pPr>
        <w:bidi w:val="0"/>
        <w:spacing w:line="240" w:lineRule="auto"/>
        <w:ind w:left="0" w:leftChars="0" w:firstLine="0" w:firstLineChars="0"/>
        <w:rPr>
          <w:rFonts w:hint="eastAsia" w:eastAsia="宋体"/>
          <w:lang w:eastAsia="zh-CN"/>
        </w:rPr>
      </w:pPr>
    </w:p>
    <w:p w14:paraId="5A82A570">
      <w:pPr>
        <w:bidi w:val="0"/>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56530" cy="3707130"/>
            <wp:effectExtent l="0" t="0" r="1270" b="1270"/>
            <wp:docPr id="11" name="图片 11" descr="山东省夜光亮度可视化"/>
            <wp:cNvGraphicFramePr/>
            <a:graphic xmlns:a="http://schemas.openxmlformats.org/drawingml/2006/main">
              <a:graphicData uri="http://schemas.openxmlformats.org/drawingml/2006/picture">
                <pic:pic xmlns:pic="http://schemas.openxmlformats.org/drawingml/2006/picture">
                  <pic:nvPicPr>
                    <pic:cNvPr id="11" name="图片 11" descr="山东省夜光亮度可视化"/>
                    <pic:cNvPicPr/>
                  </pic:nvPicPr>
                  <pic:blipFill>
                    <a:blip r:embed="rId10"/>
                    <a:stretch>
                      <a:fillRect/>
                    </a:stretch>
                  </pic:blipFill>
                  <pic:spPr>
                    <a:xfrm>
                      <a:off x="0" y="0"/>
                      <a:ext cx="5256530" cy="3707130"/>
                    </a:xfrm>
                    <a:prstGeom prst="rect">
                      <a:avLst/>
                    </a:prstGeom>
                  </pic:spPr>
                </pic:pic>
              </a:graphicData>
            </a:graphic>
          </wp:inline>
        </w:drawing>
      </w:r>
    </w:p>
    <w:p w14:paraId="37CD7160">
      <w:pPr>
        <w:pStyle w:val="13"/>
        <w:bidi w:val="0"/>
        <w:spacing w:line="240" w:lineRule="auto"/>
        <w:rPr>
          <w:rFonts w:hint="eastAsia" w:eastAsia="宋体"/>
          <w:lang w:eastAsia="zh-CN"/>
        </w:rPr>
      </w:pPr>
      <w:r>
        <w:t xml:space="preserve">图 </w:t>
      </w:r>
      <w:r>
        <w:fldChar w:fldCharType="begin"/>
      </w:r>
      <w:r>
        <w:instrText xml:space="preserve"> SEQ 图 \* ARABIC </w:instrText>
      </w:r>
      <w:r>
        <w:fldChar w:fldCharType="separate"/>
      </w:r>
      <w:r>
        <w:t>3</w:t>
      </w:r>
      <w:r>
        <w:fldChar w:fldCharType="end"/>
      </w:r>
      <w:bookmarkStart w:id="24" w:name="_Toc31012"/>
      <w:bookmarkEnd w:id="24"/>
    </w:p>
    <w:p w14:paraId="308FDA27">
      <w:pPr>
        <w:pStyle w:val="5"/>
        <w:numPr>
          <w:ilvl w:val="0"/>
          <w:numId w:val="5"/>
        </w:numPr>
        <w:bidi w:val="0"/>
        <w:ind w:left="240" w:leftChars="0" w:firstLineChars="0"/>
        <w:rPr>
          <w:rFonts w:hint="eastAsia"/>
        </w:rPr>
      </w:pPr>
      <w:bookmarkStart w:id="25" w:name="_Toc30575"/>
      <w:r>
        <w:rPr>
          <w:rFonts w:hint="eastAsia"/>
        </w:rPr>
        <w:t>创新相关P</w:t>
      </w:r>
      <w:r>
        <w:rPr>
          <w:rFonts w:hint="eastAsia"/>
          <w:lang w:val="en-US" w:eastAsia="zh-CN"/>
        </w:rPr>
        <w:t>O</w:t>
      </w:r>
      <w:r>
        <w:rPr>
          <w:rFonts w:hint="eastAsia"/>
        </w:rPr>
        <w:t>I数据</w:t>
      </w:r>
      <w:bookmarkEnd w:id="25"/>
    </w:p>
    <w:p w14:paraId="707B2938">
      <w:pPr>
        <w:bidi w:val="0"/>
        <w:rPr>
          <w:rFonts w:hint="eastAsia"/>
          <w:lang w:val="en-US" w:eastAsia="zh-CN"/>
        </w:rPr>
      </w:pPr>
      <w:bookmarkStart w:id="26" w:name="_Ref27567"/>
      <w:r>
        <w:rPr>
          <w:rFonts w:hint="default"/>
        </w:rPr>
        <w:t>通过高德开放平台API拉取山东境内创新相关POI，锁定高等院校、科研单位、高新技术企业和科技企业孵化器四类。经地址解析、去重与空间配准，得到24002条有效记录并按市归并。采用创新POI密度（条/平方公里）排除市域面积差异对总量比较的干扰。高值明显扎堆济南与青岛，形成双核心高密度格局，与两城高校密集、高新区集中布局高度吻合。</w:t>
      </w:r>
      <w:bookmarkEnd w:id="26"/>
    </w:p>
    <w:p w14:paraId="6033E1BE">
      <w:pPr>
        <w:bidi w:val="0"/>
        <w:spacing w:line="240" w:lineRule="auto"/>
        <w:rPr>
          <w:rFonts w:hint="eastAsia"/>
          <w:lang w:val="en-US" w:eastAsia="zh-CN"/>
        </w:rPr>
      </w:pPr>
    </w:p>
    <w:p w14:paraId="63B136C8">
      <w:pPr>
        <w:bidi w:val="0"/>
        <w:spacing w:line="240" w:lineRule="auto"/>
        <w:rPr>
          <w:rFonts w:hint="eastAsia" w:eastAsia="宋体"/>
          <w:lang w:val="en-US" w:eastAsia="zh-CN"/>
        </w:rPr>
      </w:pPr>
      <w:r>
        <w:rPr>
          <w:rFonts w:hint="eastAsia" w:eastAsia="宋体"/>
          <w:lang w:val="en-US" w:eastAsia="zh-CN"/>
        </w:rPr>
        <w:drawing>
          <wp:anchor distT="0" distB="0" distL="114300" distR="114300" simplePos="0" relativeHeight="251659264" behindDoc="0" locked="0" layoutInCell="1" allowOverlap="1">
            <wp:simplePos x="0" y="0"/>
            <wp:positionH relativeFrom="column">
              <wp:posOffset>166370</wp:posOffset>
            </wp:positionH>
            <wp:positionV relativeFrom="paragraph">
              <wp:posOffset>53340</wp:posOffset>
            </wp:positionV>
            <wp:extent cx="4945380" cy="2374900"/>
            <wp:effectExtent l="0" t="0" r="7620" b="0"/>
            <wp:wrapTopAndBottom/>
            <wp:docPr id="1" name="图片 1" descr="山东省创新POI密度分布图"/>
            <wp:cNvGraphicFramePr/>
            <a:graphic xmlns:a="http://schemas.openxmlformats.org/drawingml/2006/main">
              <a:graphicData uri="http://schemas.openxmlformats.org/drawingml/2006/picture">
                <pic:pic xmlns:pic="http://schemas.openxmlformats.org/drawingml/2006/picture">
                  <pic:nvPicPr>
                    <pic:cNvPr id="1" name="图片 1" descr="山东省创新POI密度分布图"/>
                    <pic:cNvPicPr/>
                  </pic:nvPicPr>
                  <pic:blipFill>
                    <a:blip r:embed="rId11"/>
                    <a:stretch>
                      <a:fillRect/>
                    </a:stretch>
                  </pic:blipFill>
                  <pic:spPr>
                    <a:xfrm>
                      <a:off x="0" y="0"/>
                      <a:ext cx="4945380" cy="2374900"/>
                    </a:xfrm>
                    <a:prstGeom prst="rect">
                      <a:avLst/>
                    </a:prstGeom>
                  </pic:spPr>
                </pic:pic>
              </a:graphicData>
            </a:graphic>
          </wp:anchor>
        </w:drawing>
      </w:r>
    </w:p>
    <w:p w14:paraId="3C743B9D">
      <w:pPr>
        <w:pStyle w:val="13"/>
        <w:bidi w:val="0"/>
        <w:spacing w:line="240" w:lineRule="auto"/>
        <w:rPr>
          <w:rFonts w:hint="eastAsia"/>
          <w:lang w:val="en-US" w:eastAsia="zh-CN"/>
        </w:rPr>
      </w:pPr>
      <w:bookmarkStart w:id="27" w:name="_Ref3655"/>
      <w:r>
        <w:t xml:space="preserve">图 </w:t>
      </w:r>
      <w:r>
        <w:fldChar w:fldCharType="begin"/>
      </w:r>
      <w:r>
        <w:instrText xml:space="preserve"> SEQ 图 \* ARABIC </w:instrText>
      </w:r>
      <w:r>
        <w:fldChar w:fldCharType="separate"/>
      </w:r>
      <w:r>
        <w:t>4</w:t>
      </w:r>
      <w:r>
        <w:fldChar w:fldCharType="end"/>
      </w:r>
      <w:bookmarkEnd w:id="27"/>
      <w:bookmarkStart w:id="28" w:name="_Toc25692"/>
      <w:bookmarkEnd w:id="28"/>
    </w:p>
    <w:p w14:paraId="18F82785">
      <w:pPr>
        <w:pStyle w:val="5"/>
        <w:numPr>
          <w:ilvl w:val="0"/>
          <w:numId w:val="5"/>
        </w:numPr>
        <w:bidi w:val="0"/>
        <w:ind w:left="240" w:leftChars="0" w:firstLineChars="0"/>
        <w:rPr>
          <w:rFonts w:hint="eastAsia"/>
        </w:rPr>
      </w:pPr>
      <w:r>
        <w:rPr>
          <w:rFonts w:hint="eastAsia"/>
        </w:rPr>
        <w:t xml:space="preserve"> </w:t>
      </w:r>
      <w:bookmarkStart w:id="29" w:name="_Toc7709"/>
      <w:r>
        <w:rPr>
          <w:rFonts w:hint="eastAsia"/>
        </w:rPr>
        <w:t>专利与统计数据</w:t>
      </w:r>
      <w:bookmarkEnd w:id="29"/>
    </w:p>
    <w:p w14:paraId="4AD636DB">
      <w:pPr>
        <w:bidi w:val="0"/>
        <w:rPr>
          <w:rFonts w:hint="eastAsia"/>
        </w:rPr>
      </w:pPr>
      <w:r>
        <w:rPr>
          <w:rFonts w:hint="eastAsia"/>
        </w:rPr>
        <w:t>专利授权量取自《山东统计年鉴》，按申请地划归16市，包含2024年发明、实用新型和外观设计三种</w:t>
      </w:r>
      <w:r>
        <w:rPr>
          <w:rFonts w:hint="eastAsia"/>
          <w:vertAlign w:val="superscript"/>
          <w:lang w:eastAsia="zh-CN"/>
        </w:rPr>
        <w:fldChar w:fldCharType="begin"/>
      </w:r>
      <w:r>
        <w:rPr>
          <w:rFonts w:hint="eastAsia"/>
          <w:vertAlign w:val="superscript"/>
          <w:lang w:eastAsia="zh-CN"/>
        </w:rPr>
        <w:instrText xml:space="preserve"> REF _Ref28268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因三类在创新层级与保护力度上存在实质差别，分析选发明专利授权量作为核心产出指标。宏观经济与创新投入指标同步提取，核心变量包括GDP、年末常住人口、R&amp;D经费支出和万元GDP能耗。以上指标归拢后与POI密度数据拼合，为后面的空间计量和回归分析备好基础数据。</w:t>
      </w:r>
    </w:p>
    <w:p w14:paraId="54D675D9">
      <w:pPr>
        <w:pStyle w:val="5"/>
        <w:numPr>
          <w:ilvl w:val="0"/>
          <w:numId w:val="5"/>
        </w:numPr>
        <w:bidi w:val="0"/>
        <w:ind w:left="240" w:leftChars="0" w:firstLineChars="0"/>
        <w:rPr>
          <w:rFonts w:hint="default"/>
        </w:rPr>
      </w:pPr>
      <w:bookmarkStart w:id="30" w:name="_Toc28368"/>
      <w:r>
        <w:rPr>
          <w:rFonts w:hint="eastAsia"/>
        </w:rPr>
        <w:t>数据融合与标准化</w:t>
      </w:r>
      <w:bookmarkEnd w:id="30"/>
    </w:p>
    <w:p w14:paraId="147A6638">
      <w:pPr>
        <w:bidi w:val="0"/>
        <w:rPr>
          <w:rFonts w:hint="default"/>
        </w:rPr>
      </w:pPr>
      <w:r>
        <w:rPr>
          <w:rFonts w:hint="default"/>
        </w:rPr>
        <w:t>处理按四步走：先统一空间坐标系；再把各数据源对齐到相同年度；接着核验统计口径；最后做极差标准化，去掉量纲。就得到16市×10年的平衡面板，中间不夹带空值，后面不管是做计量分析还是跑机器学习，都能直接喂进去。</w:t>
      </w:r>
    </w:p>
    <w:p w14:paraId="26F32884">
      <w:pPr>
        <w:bidi w:val="0"/>
        <w:rPr>
          <w:rFonts w:hint="default"/>
        </w:rPr>
      </w:pPr>
      <w:r>
        <w:rPr>
          <w:rFonts w:hint="default"/>
        </w:rPr>
        <w:t>夜光遥感数据在GIS内裁剪后分区统计，逐年算出各市平均辐射亮度。年鉴中各项指标本身就在地级市口径之下。以“城市”和“年份”做双主键，把GDP、专利授权量、R&amp;D经费等表连接起来，生成初版分析宽表。观测区间定在2015至2024年，全部数据源完整覆盖了这十年。</w:t>
      </w:r>
    </w:p>
    <w:p w14:paraId="660C2927">
      <w:pPr>
        <w:bidi w:val="0"/>
        <w:rPr>
          <w:rFonts w:hint="default"/>
        </w:rPr>
      </w:pPr>
      <w:r>
        <w:rPr>
          <w:rFonts w:hint="default"/>
        </w:rPr>
        <w:t>以R&amp;D经费为例核验口径。数据表常同时给出“按行业分”和“按地区分”两种汇总。本研究只取后者，目的是反映城市整体的创新投入强度。一旦选错行业细项，会把真实创新活跃度夸大或压低。照这个原则，确保每项指标的含义在全部城市间统一。</w:t>
      </w:r>
    </w:p>
    <w:p w14:paraId="7081BA28">
      <w:pPr>
        <w:bidi w:val="0"/>
        <w:rPr>
          <w:rFonts w:hint="default"/>
        </w:rPr>
      </w:pPr>
      <w:r>
        <w:rPr>
          <w:rFonts w:hint="default"/>
        </w:rPr>
        <w:t>数据质量方面，R&amp;D经费这类指标在相邻年份偶尔出现数值重复。这并非处理错误，而是科技统计年鉴“先发布、后修订”制度的直接映射——非普查年份往往沿用最近核定结果，以维持序列平稳。公开统计数据库也按“最终版本”原则，用终审数据去覆盖早年记录。这些偏静态的截面特征，反过来正好印证了多源融合的互补价值：传统指标变化迟缓，而夜光遥感更新频次高、年度波动灵敏，二者构成有效互补。XGBoost算法长于自动筛选重要特征，拟合时会自行权衡不同特征的分量，不会因为个别数值僵滞就被带偏。极差标准化时，对正负向指标分别做Min-Max归一化，为熵权法提供非负输入。</w:t>
      </w:r>
    </w:p>
    <w:p w14:paraId="45218D80">
      <w:pPr>
        <w:pStyle w:val="2"/>
        <w:bidi w:val="0"/>
        <w:rPr>
          <w:rFonts w:hint="default"/>
          <w:lang w:val="en-US" w:eastAsia="zh-CN"/>
        </w:rPr>
      </w:pPr>
      <w:r>
        <w:rPr>
          <w:rFonts w:hint="default"/>
          <w:lang w:val="en-US" w:eastAsia="zh-CN"/>
        </w:rPr>
        <w:t xml:space="preserve"> </w:t>
      </w:r>
      <w:bookmarkStart w:id="31" w:name="_Toc15155"/>
      <w:r>
        <w:rPr>
          <w:rFonts w:hint="default"/>
          <w:lang w:val="en-US" w:eastAsia="zh-CN"/>
        </w:rPr>
        <w:t>新质生产力潜力指标体系与测度</w:t>
      </w:r>
      <w:bookmarkEnd w:id="31"/>
    </w:p>
    <w:p w14:paraId="1BE5198B">
      <w:pPr>
        <w:pStyle w:val="5"/>
        <w:numPr>
          <w:ilvl w:val="0"/>
          <w:numId w:val="6"/>
        </w:numPr>
        <w:bidi w:val="0"/>
        <w:ind w:left="240" w:leftChars="0" w:firstLineChars="0"/>
        <w:rPr>
          <w:rFonts w:hint="eastAsia"/>
        </w:rPr>
      </w:pPr>
      <w:r>
        <w:rPr>
          <w:rFonts w:hint="eastAsia"/>
        </w:rPr>
        <w:t xml:space="preserve"> </w:t>
      </w:r>
      <w:bookmarkStart w:id="32" w:name="_Toc13442"/>
      <w:r>
        <w:rPr>
          <w:rFonts w:hint="eastAsia"/>
        </w:rPr>
        <w:t>指标体系的理论构建</w:t>
      </w:r>
      <w:bookmarkEnd w:id="32"/>
    </w:p>
    <w:p w14:paraId="046C9102">
      <w:pPr>
        <w:bidi w:val="0"/>
        <w:rPr>
          <w:rFonts w:hint="eastAsia"/>
        </w:rPr>
      </w:pPr>
      <w:bookmarkStart w:id="33" w:name="_Ref29314"/>
      <w:r>
        <w:rPr>
          <w:rFonts w:hint="eastAsia"/>
        </w:rPr>
        <w:t>新质生产力是一种先进质态</w:t>
      </w:r>
      <w:r>
        <w:rPr>
          <w:rFonts w:hint="eastAsia"/>
          <w:vertAlign w:val="superscript"/>
          <w:lang w:eastAsia="zh-CN"/>
        </w:rPr>
        <w:fldChar w:fldCharType="begin"/>
      </w:r>
      <w:r>
        <w:rPr>
          <w:rFonts w:hint="eastAsia"/>
          <w:vertAlign w:val="superscript"/>
          <w:lang w:eastAsia="zh-CN"/>
        </w:rPr>
        <w:instrText xml:space="preserve"> REF _Ref30018 \r \h </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创新起主导作用，特征为高科技、高效能、高质量。依据国家统计局初步框架及现有文献，核心内涵分三维度。创新驱动力：反映区域科技投入与产出，构成引擎。数字支撑力：体现数字经济与信息化水平，作为载体。绿色发展力：衡量低碳转型与能源结构优化，提供可持续保障</w:t>
      </w:r>
      <w:r>
        <w:rPr>
          <w:rFonts w:hint="eastAsia"/>
          <w:vertAlign w:val="superscript"/>
          <w:lang w:eastAsia="zh-CN"/>
        </w:rPr>
        <w:fldChar w:fldCharType="begin"/>
      </w:r>
      <w:r>
        <w:rPr>
          <w:rFonts w:hint="eastAsia"/>
          <w:vertAlign w:val="superscript"/>
          <w:lang w:eastAsia="zh-CN"/>
        </w:rPr>
        <w:instrText xml:space="preserve"> REF _Ref26259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w:t>
      </w:r>
    </w:p>
    <w:p w14:paraId="40D9F6EC">
      <w:pPr>
        <w:bidi w:val="0"/>
        <w:rPr>
          <w:rFonts w:hint="eastAsia"/>
        </w:rPr>
      </w:pPr>
      <w:r>
        <w:rPr>
          <w:rFonts w:hint="eastAsia"/>
        </w:rPr>
        <w:t>指标选取遵循四项准则。其一，讲求科学依据——每项指标对接国家统计局测度框架，有理论出处。其二，系统覆盖——三个维度抓住新质生产力最核心的内涵，形成完整框架而非简单拼凑。其三，可操作性——全部指标可从公开渠道稳定获取，可核对、可复现。其四，数据新颖性——有意识融合传统统计与夜光遥感、POI等多源数据，弥补常规指标时效偏短的不足。评价体系含4个准则层、18个具体指标（见</w:t>
      </w:r>
      <w:r>
        <w:rPr>
          <w:rFonts w:hint="eastAsia"/>
          <w:lang w:eastAsia="zh-CN"/>
        </w:rPr>
        <w:fldChar w:fldCharType="begin"/>
      </w:r>
      <w:r>
        <w:rPr>
          <w:rFonts w:hint="eastAsia"/>
          <w:lang w:eastAsia="zh-CN"/>
        </w:rPr>
        <w:instrText xml:space="preserve"> REF _Ref5466 \h </w:instrText>
      </w:r>
      <w:r>
        <w:rPr>
          <w:rFonts w:hint="eastAsia"/>
          <w:lang w:eastAsia="zh-CN"/>
        </w:rPr>
        <w:fldChar w:fldCharType="separate"/>
      </w:r>
      <w:r>
        <w:t>表 1</w:t>
      </w:r>
      <w:r>
        <w:rPr>
          <w:rFonts w:hint="eastAsia"/>
          <w:lang w:eastAsia="zh-CN"/>
        </w:rPr>
        <w:fldChar w:fldCharType="end"/>
      </w:r>
      <w:r>
        <w:rPr>
          <w:rFonts w:hint="eastAsia"/>
        </w:rPr>
        <w:t>）</w:t>
      </w:r>
    </w:p>
    <w:p w14:paraId="24AAFF2B">
      <w:pPr>
        <w:pStyle w:val="13"/>
      </w:pPr>
      <w:bookmarkStart w:id="34" w:name="_Ref5466"/>
      <w:r>
        <w:t xml:space="preserve">表 </w:t>
      </w:r>
      <w:r>
        <w:fldChar w:fldCharType="begin"/>
      </w:r>
      <w:r>
        <w:instrText xml:space="preserve"> SEQ 表 \* ARABIC </w:instrText>
      </w:r>
      <w:r>
        <w:fldChar w:fldCharType="separate"/>
      </w:r>
      <w:r>
        <w:t>1</w:t>
      </w:r>
      <w:r>
        <w:fldChar w:fldCharType="end"/>
      </w:r>
      <w:bookmarkEnd w:id="34"/>
      <w:bookmarkStart w:id="35" w:name="_Toc5492"/>
      <w:bookmarkEnd w:id="35"/>
    </w:p>
    <w:tbl>
      <w:tblPr>
        <w:tblStyle w:val="27"/>
        <w:tblpPr w:leftFromText="180" w:rightFromText="180" w:vertAnchor="text" w:horzAnchor="page" w:tblpX="1768" w:tblpY="447"/>
        <w:tblOverlap w:val="never"/>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5"/>
        <w:gridCol w:w="945"/>
        <w:gridCol w:w="2713"/>
        <w:gridCol w:w="816"/>
        <w:gridCol w:w="577"/>
        <w:gridCol w:w="2042"/>
      </w:tblGrid>
      <w:tr w14:paraId="130394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bottom w:val="single" w:color="auto" w:sz="6" w:space="0"/>
            </w:tcBorders>
          </w:tcPr>
          <w:p w14:paraId="373CE68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目标层</w:t>
            </w:r>
          </w:p>
        </w:tc>
        <w:tc>
          <w:tcPr>
            <w:tcW w:w="554" w:type="pct"/>
            <w:tcBorders>
              <w:bottom w:val="single" w:color="auto" w:sz="6" w:space="0"/>
            </w:tcBorders>
          </w:tcPr>
          <w:p w14:paraId="39197BC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准则层</w:t>
            </w:r>
          </w:p>
        </w:tc>
        <w:tc>
          <w:tcPr>
            <w:tcW w:w="1590" w:type="pct"/>
            <w:tcBorders>
              <w:bottom w:val="single" w:color="auto" w:sz="6" w:space="0"/>
            </w:tcBorders>
          </w:tcPr>
          <w:p w14:paraId="00C2ECA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指标层（变量）</w:t>
            </w:r>
          </w:p>
        </w:tc>
        <w:tc>
          <w:tcPr>
            <w:tcW w:w="478" w:type="pct"/>
            <w:tcBorders>
              <w:bottom w:val="single" w:color="auto" w:sz="6" w:space="0"/>
            </w:tcBorders>
          </w:tcPr>
          <w:p w14:paraId="126BF70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编号</w:t>
            </w:r>
          </w:p>
        </w:tc>
        <w:tc>
          <w:tcPr>
            <w:tcW w:w="338" w:type="pct"/>
            <w:tcBorders>
              <w:bottom w:val="single" w:color="auto" w:sz="6" w:space="0"/>
            </w:tcBorders>
          </w:tcPr>
          <w:p w14:paraId="7A3DC7F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属性</w:t>
            </w:r>
          </w:p>
        </w:tc>
        <w:tc>
          <w:tcPr>
            <w:tcW w:w="1197" w:type="pct"/>
            <w:tcBorders>
              <w:bottom w:val="single" w:color="auto" w:sz="6" w:space="0"/>
            </w:tcBorders>
          </w:tcPr>
          <w:p w14:paraId="372F8C0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数据来源</w:t>
            </w:r>
          </w:p>
        </w:tc>
      </w:tr>
      <w:tr w14:paraId="6F1397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op w:val="single" w:color="auto" w:sz="6" w:space="0"/>
              <w:tl2br w:val="nil"/>
              <w:tr2bl w:val="nil"/>
            </w:tcBorders>
          </w:tcPr>
          <w:p w14:paraId="1A0418F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新质生产力潜力指数</w:t>
            </w:r>
          </w:p>
        </w:tc>
        <w:tc>
          <w:tcPr>
            <w:tcW w:w="554" w:type="pct"/>
            <w:tcBorders>
              <w:top w:val="single" w:color="auto" w:sz="6" w:space="0"/>
              <w:tl2br w:val="nil"/>
              <w:tr2bl w:val="nil"/>
            </w:tcBorders>
          </w:tcPr>
          <w:p w14:paraId="79E7ADA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创新驱动力</w:t>
            </w:r>
          </w:p>
        </w:tc>
        <w:tc>
          <w:tcPr>
            <w:tcW w:w="1590" w:type="pct"/>
            <w:tcBorders>
              <w:top w:val="single" w:color="auto" w:sz="6" w:space="0"/>
              <w:tl2br w:val="nil"/>
              <w:tr2bl w:val="nil"/>
            </w:tcBorders>
          </w:tcPr>
          <w:p w14:paraId="5FF0FF8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万人专利授权数（件 / 万人）</w:t>
            </w:r>
          </w:p>
        </w:tc>
        <w:tc>
          <w:tcPr>
            <w:tcW w:w="478" w:type="pct"/>
            <w:tcBorders>
              <w:top w:val="single" w:color="auto" w:sz="6" w:space="0"/>
              <w:tl2br w:val="nil"/>
              <w:tr2bl w:val="nil"/>
            </w:tcBorders>
          </w:tcPr>
          <w:p w14:paraId="04E1301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w:t>
            </w:r>
          </w:p>
        </w:tc>
        <w:tc>
          <w:tcPr>
            <w:tcW w:w="338" w:type="pct"/>
            <w:tcBorders>
              <w:top w:val="single" w:color="auto" w:sz="6" w:space="0"/>
              <w:tl2br w:val="nil"/>
              <w:tr2bl w:val="nil"/>
            </w:tcBorders>
          </w:tcPr>
          <w:p w14:paraId="1B17CE3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op w:val="single" w:color="auto" w:sz="6" w:space="0"/>
              <w:tl2br w:val="nil"/>
              <w:tr2bl w:val="nil"/>
            </w:tcBorders>
          </w:tcPr>
          <w:p w14:paraId="0324E97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山东统计年鉴・专利授权</w:t>
            </w:r>
          </w:p>
        </w:tc>
      </w:tr>
      <w:tr w14:paraId="00A6FB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4BC755D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5A4AEE7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72DE85D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发明专利占比（%）</w:t>
            </w:r>
          </w:p>
        </w:tc>
        <w:tc>
          <w:tcPr>
            <w:tcW w:w="478" w:type="pct"/>
            <w:tcBorders>
              <w:tl2br w:val="nil"/>
              <w:tr2bl w:val="nil"/>
            </w:tcBorders>
          </w:tcPr>
          <w:p w14:paraId="441DA2A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X₂</w:t>
            </w:r>
          </w:p>
        </w:tc>
        <w:tc>
          <w:tcPr>
            <w:tcW w:w="338" w:type="pct"/>
            <w:tcBorders>
              <w:tl2br w:val="nil"/>
              <w:tr2bl w:val="nil"/>
            </w:tcBorders>
          </w:tcPr>
          <w:p w14:paraId="7190E8A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259236A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山东统计年鉴・专利授权</w:t>
            </w:r>
          </w:p>
        </w:tc>
      </w:tr>
      <w:tr w14:paraId="063F26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504AC0E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72CFA72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386DFB1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R&amp;D 人员全时当量占比（人年 / 万人）</w:t>
            </w:r>
          </w:p>
        </w:tc>
        <w:tc>
          <w:tcPr>
            <w:tcW w:w="478" w:type="pct"/>
            <w:tcBorders>
              <w:tl2br w:val="nil"/>
              <w:tr2bl w:val="nil"/>
            </w:tcBorders>
          </w:tcPr>
          <w:p w14:paraId="0010ABF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X₃</w:t>
            </w:r>
          </w:p>
        </w:tc>
        <w:tc>
          <w:tcPr>
            <w:tcW w:w="338" w:type="pct"/>
            <w:tcBorders>
              <w:tl2br w:val="nil"/>
              <w:tr2bl w:val="nil"/>
            </w:tcBorders>
          </w:tcPr>
          <w:p w14:paraId="2C99C18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5628D9E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山东统计年鉴・R&amp;D 人员</w:t>
            </w:r>
          </w:p>
        </w:tc>
      </w:tr>
      <w:tr w14:paraId="31C124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181986D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10C0167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130FB82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R&amp;D 经费投入强度（%）</w:t>
            </w:r>
          </w:p>
        </w:tc>
        <w:tc>
          <w:tcPr>
            <w:tcW w:w="478" w:type="pct"/>
            <w:tcBorders>
              <w:tl2br w:val="nil"/>
              <w:tr2bl w:val="nil"/>
            </w:tcBorders>
          </w:tcPr>
          <w:p w14:paraId="0434B35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X₄</w:t>
            </w:r>
          </w:p>
        </w:tc>
        <w:tc>
          <w:tcPr>
            <w:tcW w:w="338" w:type="pct"/>
            <w:tcBorders>
              <w:tl2br w:val="nil"/>
              <w:tr2bl w:val="nil"/>
            </w:tcBorders>
          </w:tcPr>
          <w:p w14:paraId="4F0E292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6CBC2C6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山东统计年鉴・R&amp;D 经费、GDP</w:t>
            </w:r>
          </w:p>
        </w:tc>
      </w:tr>
      <w:tr w14:paraId="038A95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6FFD9CF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7F7CD82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030977D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规上工业企业 R&amp;D 经费占比（%）</w:t>
            </w:r>
          </w:p>
        </w:tc>
        <w:tc>
          <w:tcPr>
            <w:tcW w:w="478" w:type="pct"/>
            <w:tcBorders>
              <w:tl2br w:val="nil"/>
              <w:tr2bl w:val="nil"/>
            </w:tcBorders>
          </w:tcPr>
          <w:p w14:paraId="1CCF3BA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X₅</w:t>
            </w:r>
          </w:p>
        </w:tc>
        <w:tc>
          <w:tcPr>
            <w:tcW w:w="338" w:type="pct"/>
            <w:tcBorders>
              <w:tl2br w:val="nil"/>
              <w:tr2bl w:val="nil"/>
            </w:tcBorders>
          </w:tcPr>
          <w:p w14:paraId="7D97E4C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55A592B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山东统计年鉴・规上工业 R&amp;D</w:t>
            </w:r>
          </w:p>
        </w:tc>
      </w:tr>
      <w:tr w14:paraId="20F563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0DD372E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27C89A8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3698092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创新 POI 密度（个 /km²）</w:t>
            </w:r>
          </w:p>
        </w:tc>
        <w:tc>
          <w:tcPr>
            <w:tcW w:w="478" w:type="pct"/>
            <w:tcBorders>
              <w:tl2br w:val="nil"/>
              <w:tr2bl w:val="nil"/>
            </w:tcBorders>
          </w:tcPr>
          <w:p w14:paraId="72D2777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X₆</w:t>
            </w:r>
          </w:p>
        </w:tc>
        <w:tc>
          <w:tcPr>
            <w:tcW w:w="338" w:type="pct"/>
            <w:tcBorders>
              <w:tl2br w:val="nil"/>
              <w:tr2bl w:val="nil"/>
            </w:tcBorders>
          </w:tcPr>
          <w:p w14:paraId="3B37716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5034202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高德地图 POI 数据</w:t>
            </w:r>
          </w:p>
        </w:tc>
      </w:tr>
      <w:tr w14:paraId="6AB76C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1FDAE20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6EEC33B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rPr>
              <w:t>数字支撑力</w:t>
            </w:r>
          </w:p>
        </w:tc>
        <w:tc>
          <w:tcPr>
            <w:tcW w:w="1590" w:type="pct"/>
            <w:tcBorders>
              <w:tl2br w:val="nil"/>
              <w:tr2bl w:val="nil"/>
            </w:tcBorders>
          </w:tcPr>
          <w:p w14:paraId="521DA02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夜光亮度均值</w:t>
            </w:r>
          </w:p>
        </w:tc>
        <w:tc>
          <w:tcPr>
            <w:tcW w:w="478" w:type="pct"/>
            <w:tcBorders>
              <w:tl2br w:val="nil"/>
              <w:tr2bl w:val="nil"/>
            </w:tcBorders>
          </w:tcPr>
          <w:p w14:paraId="51E0D18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X₇</w:t>
            </w:r>
          </w:p>
        </w:tc>
        <w:tc>
          <w:tcPr>
            <w:tcW w:w="338" w:type="pct"/>
            <w:tcBorders>
              <w:tl2br w:val="nil"/>
              <w:tr2bl w:val="nil"/>
            </w:tcBorders>
          </w:tcPr>
          <w:p w14:paraId="385B877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48AAFF9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夜光遥感数据</w:t>
            </w:r>
          </w:p>
        </w:tc>
      </w:tr>
      <w:tr w14:paraId="3AED41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0BC6B8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54E6C9B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1DA042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夜光增长率</w:t>
            </w:r>
          </w:p>
        </w:tc>
        <w:tc>
          <w:tcPr>
            <w:tcW w:w="478" w:type="pct"/>
            <w:tcBorders>
              <w:tl2br w:val="nil"/>
              <w:tr2bl w:val="nil"/>
            </w:tcBorders>
          </w:tcPr>
          <w:p w14:paraId="4206380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X₈</w:t>
            </w:r>
          </w:p>
        </w:tc>
        <w:tc>
          <w:tcPr>
            <w:tcW w:w="338" w:type="pct"/>
            <w:tcBorders>
              <w:tl2br w:val="nil"/>
              <w:tr2bl w:val="nil"/>
            </w:tcBorders>
          </w:tcPr>
          <w:p w14:paraId="6E9E4FA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1B4954D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夜光遥感数据</w:t>
            </w:r>
          </w:p>
        </w:tc>
      </w:tr>
      <w:tr w14:paraId="60B97E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539A044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083B39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7D67667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夜光变异系数</w:t>
            </w:r>
          </w:p>
        </w:tc>
        <w:tc>
          <w:tcPr>
            <w:tcW w:w="478" w:type="pct"/>
            <w:tcBorders>
              <w:tl2br w:val="nil"/>
              <w:tr2bl w:val="nil"/>
            </w:tcBorders>
          </w:tcPr>
          <w:p w14:paraId="4D2A2F7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X₉</w:t>
            </w:r>
          </w:p>
        </w:tc>
        <w:tc>
          <w:tcPr>
            <w:tcW w:w="338" w:type="pct"/>
            <w:tcBorders>
              <w:tl2br w:val="nil"/>
              <w:tr2bl w:val="nil"/>
            </w:tcBorders>
          </w:tcPr>
          <w:p w14:paraId="3E7DFC2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6078390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夜光遥感数据</w:t>
            </w:r>
          </w:p>
        </w:tc>
      </w:tr>
      <w:tr w14:paraId="69E6B5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0C175B4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403C331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6A276D7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信息业从业人员占比</w:t>
            </w:r>
          </w:p>
        </w:tc>
        <w:tc>
          <w:tcPr>
            <w:tcW w:w="478" w:type="pct"/>
            <w:tcBorders>
              <w:tl2br w:val="nil"/>
              <w:tr2bl w:val="nil"/>
            </w:tcBorders>
          </w:tcPr>
          <w:p w14:paraId="7321CB8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X₁₀</w:t>
            </w:r>
          </w:p>
        </w:tc>
        <w:tc>
          <w:tcPr>
            <w:tcW w:w="338" w:type="pct"/>
            <w:tcBorders>
              <w:tl2br w:val="nil"/>
              <w:tr2bl w:val="nil"/>
            </w:tcBorders>
          </w:tcPr>
          <w:p w14:paraId="08EAB44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34F11B6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山东统计年鉴・从业人员</w:t>
            </w:r>
          </w:p>
        </w:tc>
      </w:tr>
      <w:tr w14:paraId="388D4D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6237F8F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5A322F6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23D879D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第三产业占比</w:t>
            </w:r>
          </w:p>
        </w:tc>
        <w:tc>
          <w:tcPr>
            <w:tcW w:w="478" w:type="pct"/>
            <w:tcBorders>
              <w:tl2br w:val="nil"/>
              <w:tr2bl w:val="nil"/>
            </w:tcBorders>
          </w:tcPr>
          <w:p w14:paraId="4713D28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X₁₁</w:t>
            </w:r>
          </w:p>
        </w:tc>
        <w:tc>
          <w:tcPr>
            <w:tcW w:w="338" w:type="pct"/>
            <w:tcBorders>
              <w:tl2br w:val="nil"/>
              <w:tr2bl w:val="nil"/>
            </w:tcBorders>
          </w:tcPr>
          <w:p w14:paraId="18AA9A4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70EEEE0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山东统计年鉴・产业结构</w:t>
            </w:r>
          </w:p>
        </w:tc>
      </w:tr>
      <w:tr w14:paraId="0619A0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32A16A1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1848D9B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03AB302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新产品产值率</w:t>
            </w:r>
          </w:p>
        </w:tc>
        <w:tc>
          <w:tcPr>
            <w:tcW w:w="478" w:type="pct"/>
            <w:tcBorders>
              <w:tl2br w:val="nil"/>
              <w:tr2bl w:val="nil"/>
            </w:tcBorders>
          </w:tcPr>
          <w:p w14:paraId="0EB309F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X₁₂</w:t>
            </w:r>
          </w:p>
        </w:tc>
        <w:tc>
          <w:tcPr>
            <w:tcW w:w="338" w:type="pct"/>
            <w:tcBorders>
              <w:tl2br w:val="nil"/>
              <w:tr2bl w:val="nil"/>
            </w:tcBorders>
          </w:tcPr>
          <w:p w14:paraId="11F01F3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553EAB1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山东统计年鉴・工业经济</w:t>
            </w:r>
          </w:p>
        </w:tc>
      </w:tr>
      <w:tr w14:paraId="59BBED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5C88546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4DB4A3D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绿色发展力</w:t>
            </w:r>
          </w:p>
        </w:tc>
        <w:tc>
          <w:tcPr>
            <w:tcW w:w="1590" w:type="pct"/>
            <w:tcBorders>
              <w:tl2br w:val="nil"/>
              <w:tr2bl w:val="nil"/>
            </w:tcBorders>
          </w:tcPr>
          <w:p w14:paraId="79E2BBC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单位 GDP 能耗下降率（%）</w:t>
            </w:r>
          </w:p>
        </w:tc>
        <w:tc>
          <w:tcPr>
            <w:tcW w:w="478" w:type="pct"/>
            <w:tcBorders>
              <w:tl2br w:val="nil"/>
              <w:tr2bl w:val="nil"/>
            </w:tcBorders>
          </w:tcPr>
          <w:p w14:paraId="1CEA753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X₁₃</w:t>
            </w:r>
          </w:p>
        </w:tc>
        <w:tc>
          <w:tcPr>
            <w:tcW w:w="338" w:type="pct"/>
            <w:tcBorders>
              <w:tl2br w:val="nil"/>
              <w:tr2bl w:val="nil"/>
            </w:tcBorders>
          </w:tcPr>
          <w:p w14:paraId="795BDA0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675E3AB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山东统计年鉴・能耗变化</w:t>
            </w:r>
          </w:p>
        </w:tc>
      </w:tr>
      <w:tr w14:paraId="4089EA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3A6872B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2A6FD4F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58550BB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煤炭消费占比（%）</w:t>
            </w:r>
          </w:p>
        </w:tc>
        <w:tc>
          <w:tcPr>
            <w:tcW w:w="478" w:type="pct"/>
            <w:tcBorders>
              <w:tl2br w:val="nil"/>
              <w:tr2bl w:val="nil"/>
            </w:tcBorders>
          </w:tcPr>
          <w:p w14:paraId="6FCE833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X₁₄</w:t>
            </w:r>
          </w:p>
        </w:tc>
        <w:tc>
          <w:tcPr>
            <w:tcW w:w="338" w:type="pct"/>
            <w:tcBorders>
              <w:tl2br w:val="nil"/>
              <w:tr2bl w:val="nil"/>
            </w:tcBorders>
          </w:tcPr>
          <w:p w14:paraId="52188ED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3DCC65F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山东统计年鉴・能源消费</w:t>
            </w:r>
          </w:p>
        </w:tc>
      </w:tr>
      <w:tr w14:paraId="5BEA0D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7E8F9B2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3B8E6AF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7DD91EC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一次电力占比（%）</w:t>
            </w:r>
          </w:p>
        </w:tc>
        <w:tc>
          <w:tcPr>
            <w:tcW w:w="478" w:type="pct"/>
            <w:tcBorders>
              <w:tl2br w:val="nil"/>
              <w:tr2bl w:val="nil"/>
            </w:tcBorders>
          </w:tcPr>
          <w:p w14:paraId="4CCDB50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X₁₅</w:t>
            </w:r>
          </w:p>
        </w:tc>
        <w:tc>
          <w:tcPr>
            <w:tcW w:w="338" w:type="pct"/>
            <w:tcBorders>
              <w:tl2br w:val="nil"/>
              <w:tr2bl w:val="nil"/>
            </w:tcBorders>
          </w:tcPr>
          <w:p w14:paraId="18AD67B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2DADE07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山东统计年鉴・能源生产</w:t>
            </w:r>
          </w:p>
        </w:tc>
      </w:tr>
      <w:tr w14:paraId="219F94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4651465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0652968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经济基础力</w:t>
            </w:r>
          </w:p>
        </w:tc>
        <w:tc>
          <w:tcPr>
            <w:tcW w:w="1590" w:type="pct"/>
            <w:tcBorders>
              <w:tl2br w:val="nil"/>
              <w:tr2bl w:val="nil"/>
            </w:tcBorders>
          </w:tcPr>
          <w:p w14:paraId="46341D8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人均 GDP（元）</w:t>
            </w:r>
          </w:p>
        </w:tc>
        <w:tc>
          <w:tcPr>
            <w:tcW w:w="478" w:type="pct"/>
            <w:tcBorders>
              <w:tl2br w:val="nil"/>
              <w:tr2bl w:val="nil"/>
            </w:tcBorders>
          </w:tcPr>
          <w:p w14:paraId="02D128B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X₁₆</w:t>
            </w:r>
          </w:p>
        </w:tc>
        <w:tc>
          <w:tcPr>
            <w:tcW w:w="338" w:type="pct"/>
            <w:tcBorders>
              <w:tl2br w:val="nil"/>
              <w:tr2bl w:val="nil"/>
            </w:tcBorders>
          </w:tcPr>
          <w:p w14:paraId="7429CCD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1DABA20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山东统计年鉴・GDP</w:t>
            </w:r>
          </w:p>
        </w:tc>
      </w:tr>
      <w:tr w14:paraId="1171EC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619F20D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7F12A12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544875E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第三产业贡献率（%）</w:t>
            </w:r>
          </w:p>
        </w:tc>
        <w:tc>
          <w:tcPr>
            <w:tcW w:w="478" w:type="pct"/>
            <w:tcBorders>
              <w:tl2br w:val="nil"/>
              <w:tr2bl w:val="nil"/>
            </w:tcBorders>
          </w:tcPr>
          <w:p w14:paraId="3AC8910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X₁₇</w:t>
            </w:r>
          </w:p>
        </w:tc>
        <w:tc>
          <w:tcPr>
            <w:tcW w:w="338" w:type="pct"/>
            <w:tcBorders>
              <w:tl2br w:val="nil"/>
              <w:tr2bl w:val="nil"/>
            </w:tcBorders>
          </w:tcPr>
          <w:p w14:paraId="35FDA77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28E5AEB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山东统计年鉴・产业贡献</w:t>
            </w:r>
          </w:p>
        </w:tc>
      </w:tr>
      <w:tr w14:paraId="509662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25C0737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4BA9029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6CAF7C3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第二产业贡献率（%）</w:t>
            </w:r>
          </w:p>
        </w:tc>
        <w:tc>
          <w:tcPr>
            <w:tcW w:w="478" w:type="pct"/>
            <w:tcBorders>
              <w:tl2br w:val="nil"/>
              <w:tr2bl w:val="nil"/>
            </w:tcBorders>
          </w:tcPr>
          <w:p w14:paraId="64A627B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X₁₈</w:t>
            </w:r>
          </w:p>
        </w:tc>
        <w:tc>
          <w:tcPr>
            <w:tcW w:w="338" w:type="pct"/>
            <w:tcBorders>
              <w:tl2br w:val="nil"/>
              <w:tr2bl w:val="nil"/>
            </w:tcBorders>
          </w:tcPr>
          <w:p w14:paraId="122B350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1FD5528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山东统计年鉴・产业贡献</w:t>
            </w:r>
          </w:p>
        </w:tc>
      </w:tr>
    </w:tbl>
    <w:p w14:paraId="32908BB3">
      <w:pPr>
        <w:bidi w:val="0"/>
        <w:ind w:left="0" w:leftChars="0" w:firstLine="0" w:firstLineChars="0"/>
      </w:pPr>
    </w:p>
    <w:bookmarkEnd w:id="33"/>
    <w:p w14:paraId="397B9C6C">
      <w:pPr>
        <w:pStyle w:val="5"/>
        <w:bidi w:val="0"/>
        <w:ind w:left="240" w:leftChars="0" w:firstLineChars="0"/>
        <w:rPr>
          <w:rFonts w:hint="eastAsia"/>
        </w:rPr>
      </w:pPr>
      <w:bookmarkStart w:id="36" w:name="_Toc8033"/>
      <w:r>
        <w:rPr>
          <w:rFonts w:hint="eastAsia"/>
        </w:rPr>
        <w:t>熵权法赋权</w:t>
      </w:r>
      <w:bookmarkEnd w:id="36"/>
    </w:p>
    <w:p w14:paraId="767E4168">
      <w:pPr>
        <w:pStyle w:val="6"/>
        <w:keepNext w:val="0"/>
        <w:keepLines w:val="0"/>
        <w:widowControl/>
        <w:numPr>
          <w:ilvl w:val="0"/>
          <w:numId w:val="7"/>
        </w:numPr>
        <w:suppressLineNumbers w:val="0"/>
        <w:shd w:val="clear"/>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37" w:name="_Toc17360"/>
      <w:r>
        <w:rPr>
          <w:rFonts w:hint="eastAsia" w:ascii="宋体" w:hAnsi="宋体" w:eastAsia="宋体" w:cs="宋体"/>
          <w:b/>
          <w:bCs/>
          <w:caps w:val="0"/>
          <w:color w:val="0F1115"/>
          <w:spacing w:val="0"/>
          <w:sz w:val="24"/>
          <w:szCs w:val="24"/>
          <w:shd w:val="clear" w:fill="FFFFFF"/>
        </w:rPr>
        <w:t>熵权法原理</w:t>
      </w:r>
      <w:bookmarkEnd w:id="37"/>
    </w:p>
    <w:p w14:paraId="0CB3B2E4">
      <w:pPr>
        <w:bidi w:val="0"/>
        <w:rPr>
          <w:rFonts w:hint="default"/>
        </w:rPr>
      </w:pPr>
      <w:r>
        <w:rPr>
          <w:rFonts w:hint="default"/>
        </w:rPr>
        <w:t>熵权法依据信息熵概念走客观路数：指标信息熵愈低，取值在不同评价对象间波动愈剧烈，提供的鉴别信息愈充分，赋予的权重应愈重。与层次分析法、德尔菲法等主观路径相比，熵权法全程听数据，绕开人为判断偏差，结果更可重复。其理论根源可追溯至Shannon信息熵——在信息论中熵是系统无序程度的量度，在统计学中指标变异越大、熵值越小，对决策作用越强</w:t>
      </w:r>
      <w:r>
        <w:rPr>
          <w:rFonts w:hint="default"/>
          <w:vertAlign w:val="superscript"/>
          <w:lang w:val="en-US"/>
        </w:rPr>
        <w:fldChar w:fldCharType="begin"/>
      </w:r>
      <w:r>
        <w:rPr>
          <w:rFonts w:hint="default"/>
          <w:vertAlign w:val="superscript"/>
          <w:lang w:val="en-US"/>
        </w:rPr>
        <w:instrText xml:space="preserve"> REF _Ref26592 \r \h </w:instrText>
      </w:r>
      <w:r>
        <w:rPr>
          <w:rFonts w:hint="default"/>
          <w:vertAlign w:val="superscript"/>
          <w:lang w:val="en-US"/>
        </w:rPr>
        <w:fldChar w:fldCharType="separate"/>
      </w:r>
      <w:r>
        <w:rPr>
          <w:rFonts w:hint="default"/>
          <w:vertAlign w:val="superscript"/>
          <w:lang w:val="en-US"/>
        </w:rPr>
        <w:t>(16)</w:t>
      </w:r>
      <w:r>
        <w:rPr>
          <w:rFonts w:hint="default"/>
          <w:vertAlign w:val="superscript"/>
          <w:lang w:val="en-US"/>
        </w:rPr>
        <w:fldChar w:fldCharType="end"/>
      </w:r>
      <w:r>
        <w:rPr>
          <w:rFonts w:hint="default"/>
        </w:rPr>
        <w:t>。</w:t>
      </w:r>
    </w:p>
    <w:p w14:paraId="5ECBE942">
      <w:pPr>
        <w:pStyle w:val="6"/>
        <w:keepNext w:val="0"/>
        <w:keepLines w:val="0"/>
        <w:widowControl/>
        <w:numPr>
          <w:ilvl w:val="0"/>
          <w:numId w:val="7"/>
        </w:numPr>
        <w:suppressLineNumbers w:val="0"/>
        <w:shd w:val="clear"/>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 xml:space="preserve"> </w:t>
      </w:r>
      <w:bookmarkStart w:id="38" w:name="_Toc11021"/>
      <w:r>
        <w:rPr>
          <w:rFonts w:hint="eastAsia" w:ascii="宋体" w:hAnsi="宋体" w:eastAsia="宋体" w:cs="宋体"/>
          <w:b/>
          <w:bCs/>
          <w:caps w:val="0"/>
          <w:color w:val="0F1115"/>
          <w:spacing w:val="0"/>
          <w:sz w:val="24"/>
          <w:szCs w:val="24"/>
          <w:shd w:val="clear" w:fill="FFFFFF"/>
        </w:rPr>
        <w:t>熵权法计算步骤</w:t>
      </w:r>
      <w:bookmarkEnd w:id="38"/>
    </w:p>
    <w:p w14:paraId="6F3FA2D1">
      <w:pPr>
        <w:bidi w:val="0"/>
        <w:rPr>
          <w:rFonts w:hint="default"/>
        </w:rPr>
      </w:pPr>
      <w:r>
        <w:rPr>
          <w:rFonts w:hint="default"/>
        </w:rPr>
        <w:t>设有n个评价对象（n=16个地级市）、m个评价指标（m=18），原始数据矩阵为X=[x_ij]_(n×m)。</w:t>
      </w:r>
    </w:p>
    <w:p w14:paraId="3614298E">
      <w:pPr>
        <w:bidi w:val="0"/>
        <w:rPr>
          <w:rFonts w:hint="default"/>
        </w:rPr>
      </w:pPr>
      <w:r>
        <w:rPr>
          <w:rFonts w:hint="default"/>
        </w:rPr>
        <w:t>计算分七步推进：</w:t>
      </w:r>
    </w:p>
    <w:p w14:paraId="25D09228">
      <w:pPr>
        <w:bidi w:val="0"/>
        <w:rPr>
          <w:rFonts w:hint="default"/>
        </w:rPr>
      </w:pPr>
      <w:r>
        <w:rPr>
          <w:rFonts w:hint="default"/>
        </w:rPr>
        <w:t>（1）数据正向化</w:t>
      </w:r>
    </w:p>
    <w:p w14:paraId="7185A7EF">
      <w:pPr>
        <w:bidi w:val="0"/>
        <w:ind w:left="0" w:leftChars="0" w:firstLine="0" w:firstLineChars="0"/>
        <w:jc w:val="both"/>
        <w:rPr>
          <w:rFonts w:hint="default" w:hAnsi="DejaVu Math TeX Gyre" w:eastAsia="Segoe UI Emoji" w:cs="Segoe UI Emoji"/>
          <w:i w:val="0"/>
          <w:iCs w:val="0"/>
          <w:caps w:val="0"/>
          <w:color w:val="000000"/>
          <w:spacing w:val="0"/>
          <w:kern w:val="2"/>
          <w:sz w:val="19"/>
          <w:szCs w:val="19"/>
          <w:lang w:val="en-US" w:eastAsia="zh-CN" w:bidi="ar-SA"/>
        </w:rPr>
      </w:pPr>
      <m:oMathPara>
        <m:oMath>
          <m:eqArr>
            <m:eqArrPr>
              <m:maxDist m:val="1"/>
              <m:ctrlPr>
                <w:rPr>
                  <w:rFonts w:hint="default" w:ascii="Cambria Math" w:hAnsi="Cambria Math" w:eastAsia="宋体"/>
                  <w:i/>
                  <w:sz w:val="32"/>
                  <w:szCs w:val="32"/>
                </w:rPr>
              </m:ctrlPr>
            </m:eqArrPr>
            <m:e>
              <m:r>
                <m:rPr/>
                <w:rPr>
                  <w:rFonts w:hint="default" w:ascii="Cambria Math" w:hAnsi="Cambria Math" w:eastAsia="宋体"/>
                  <w:sz w:val="32"/>
                  <w:szCs w:val="32"/>
                </w:rPr>
                <m:t>x</m:t>
              </m:r>
              <m:sSub>
                <m:sSubPr>
                  <m:ctrlPr>
                    <w:rPr>
                      <w:rFonts w:hint="default" w:ascii="Cambria Math" w:hAnsi="Cambria Math" w:eastAsia="宋体"/>
                      <w:sz w:val="32"/>
                      <w:szCs w:val="32"/>
                    </w:rPr>
                  </m:ctrlPr>
                </m:sSubPr>
                <m:e>
                  <m:r>
                    <m:rPr/>
                    <w:rPr>
                      <w:rFonts w:hint="default" w:ascii="Cambria Math" w:hAnsi="Cambria Math" w:eastAsia="宋体"/>
                      <w:sz w:val="32"/>
                      <w:szCs w:val="32"/>
                    </w:rPr>
                    <m:t>'</m:t>
                  </m:r>
                  <m:ctrlPr>
                    <w:rPr>
                      <w:rFonts w:ascii="Cambria Math" w:hAnsi="Cambria Math" w:eastAsia="宋体"/>
                      <w:sz w:val="32"/>
                      <w:szCs w:val="32"/>
                    </w:rPr>
                  </m:ctrlPr>
                </m:e>
                <m:sub>
                  <m:r>
                    <m:rPr/>
                    <w:rPr>
                      <w:rFonts w:hint="default" w:ascii="Cambria Math" w:hAnsi="Cambria Math" w:eastAsia="宋体"/>
                      <w:sz w:val="32"/>
                      <w:szCs w:val="32"/>
                    </w:rPr>
                    <m:t>ij</m:t>
                  </m:r>
                  <m:ctrlPr>
                    <w:rPr>
                      <w:rFonts w:ascii="Cambria Math" w:hAnsi="Cambria Math" w:eastAsia="宋体"/>
                      <w:sz w:val="32"/>
                      <w:szCs w:val="32"/>
                    </w:rPr>
                  </m:ctrlPr>
                </m:sub>
              </m:sSub>
              <m:r>
                <m:rPr/>
                <w:rPr>
                  <w:rFonts w:hint="default" w:ascii="Cambria Math" w:hAnsi="Cambria Math" w:eastAsia="宋体"/>
                  <w:sz w:val="32"/>
                  <w:szCs w:val="32"/>
                </w:rPr>
                <m:t>=</m:t>
              </m:r>
              <m:d>
                <m:dPr>
                  <m:begChr m:val="{"/>
                  <m:endChr m:val=""/>
                  <m:ctrlPr>
                    <w:rPr>
                      <w:rFonts w:hint="default" w:ascii="Cambria Math" w:hAnsi="Cambria Math" w:eastAsia="宋体"/>
                      <w:i/>
                      <w:sz w:val="32"/>
                      <w:szCs w:val="32"/>
                    </w:rPr>
                  </m:ctrlPr>
                </m:dPr>
                <m:e>
                  <m:m>
                    <m:mPr>
                      <m:mcs>
                        <m:mc>
                          <m:mcPr>
                            <m:count m:val="1"/>
                            <m:mcJc m:val="left"/>
                          </m:mcPr>
                        </m:mc>
                      </m:mcs>
                      <m:plcHide m:val="1"/>
                      <m:ctrlPr>
                        <w:rPr>
                          <w:rFonts w:hint="default" w:ascii="Cambria Math" w:hAnsi="Cambria Math" w:eastAsia="宋体"/>
                          <w:i/>
                          <w:sz w:val="32"/>
                          <w:szCs w:val="32"/>
                        </w:rPr>
                      </m:ctrlPr>
                    </m:mPr>
                    <m:mr>
                      <m:e>
                        <m:sSub>
                          <m:sSubPr>
                            <m:ctrlPr>
                              <w:rPr>
                                <w:rFonts w:hint="default" w:ascii="Cambria Math" w:hAnsi="Cambria Math" w:eastAsia="宋体"/>
                                <w:sz w:val="32"/>
                                <w:szCs w:val="32"/>
                              </w:rPr>
                            </m:ctrlPr>
                          </m:sSubPr>
                          <m:e>
                            <m:r>
                              <m:rPr/>
                              <w:rPr>
                                <w:rFonts w:hint="default" w:ascii="Cambria Math" w:hAnsi="Cambria Math" w:eastAsia="宋体"/>
                                <w:sz w:val="32"/>
                                <w:szCs w:val="32"/>
                              </w:rPr>
                              <m:t>x</m:t>
                            </m:r>
                            <m:ctrlPr>
                              <w:rPr>
                                <w:rFonts w:ascii="Cambria Math" w:hAnsi="Cambria Math" w:eastAsia="宋体"/>
                                <w:sz w:val="32"/>
                                <w:szCs w:val="32"/>
                              </w:rPr>
                            </m:ctrlPr>
                          </m:e>
                          <m:sub>
                            <m:r>
                              <m:rPr/>
                              <w:rPr>
                                <w:rFonts w:hint="default" w:ascii="Cambria Math" w:hAnsi="Cambria Math" w:eastAsia="宋体"/>
                                <w:sz w:val="32"/>
                                <w:szCs w:val="32"/>
                              </w:rPr>
                              <m:t>ij</m:t>
                            </m:r>
                            <m:ctrlPr>
                              <w:rPr>
                                <w:rFonts w:ascii="Cambria Math" w:hAnsi="Cambria Math" w:eastAsia="宋体"/>
                                <w:sz w:val="32"/>
                                <w:szCs w:val="32"/>
                              </w:rPr>
                            </m:ctrlPr>
                          </m:sub>
                        </m:sSub>
                        <m:ctrlPr>
                          <w:rPr>
                            <w:rFonts w:hint="default" w:ascii="Cambria Math" w:hAnsi="Cambria Math" w:eastAsia="宋体"/>
                            <w:sz w:val="32"/>
                            <w:szCs w:val="32"/>
                          </w:rPr>
                        </m:ctrlPr>
                      </m:e>
                    </m:mr>
                    <m:mr>
                      <m:e>
                        <m:func>
                          <m:funcPr>
                            <m:ctrlPr>
                              <w:rPr>
                                <w:rFonts w:hint="default" w:ascii="Cambria Math" w:hAnsi="Cambria Math" w:eastAsia="宋体"/>
                                <w:sz w:val="32"/>
                                <w:szCs w:val="32"/>
                              </w:rPr>
                            </m:ctrlPr>
                          </m:funcPr>
                          <m:fName>
                            <m:r>
                              <m:rPr>
                                <m:sty m:val="p"/>
                              </m:rPr>
                              <w:rPr>
                                <w:rFonts w:hint="default" w:ascii="Cambria Math" w:hAnsi="Cambria Math" w:eastAsia="宋体"/>
                                <w:sz w:val="32"/>
                                <w:szCs w:val="32"/>
                              </w:rPr>
                              <m:t>max</m:t>
                            </m:r>
                            <m:ctrlPr>
                              <w:rPr>
                                <w:rFonts w:ascii="Cambria Math" w:hAnsi="Cambria Math" w:eastAsia="宋体"/>
                                <w:sz w:val="32"/>
                                <w:szCs w:val="32"/>
                              </w:rPr>
                            </m:ctrlPr>
                          </m:fName>
                          <m:e>
                            <m:r>
                              <m:rPr/>
                              <w:rPr>
                                <w:rFonts w:hint="default" w:ascii="Cambria Math" w:hAnsi="Cambria Math" w:eastAsia="宋体"/>
                                <w:sz w:val="32"/>
                                <w:szCs w:val="32"/>
                              </w:rPr>
                              <m:t>(</m:t>
                            </m:r>
                            <m:ctrlPr>
                              <w:rPr>
                                <w:rFonts w:ascii="Cambria Math" w:hAnsi="Cambria Math" w:eastAsia="宋体"/>
                                <w:sz w:val="32"/>
                                <w:szCs w:val="32"/>
                              </w:rPr>
                            </m:ctrlPr>
                          </m:e>
                        </m:func>
                        <m:sSub>
                          <m:sSubPr>
                            <m:ctrlPr>
                              <w:rPr>
                                <w:rFonts w:hint="default" w:ascii="Cambria Math" w:hAnsi="Cambria Math" w:eastAsia="宋体"/>
                                <w:sz w:val="32"/>
                                <w:szCs w:val="32"/>
                              </w:rPr>
                            </m:ctrlPr>
                          </m:sSubPr>
                          <m:e>
                            <m:r>
                              <m:rPr/>
                              <w:rPr>
                                <w:rFonts w:hint="default" w:ascii="Cambria Math" w:hAnsi="Cambria Math" w:eastAsia="宋体"/>
                                <w:sz w:val="32"/>
                                <w:szCs w:val="32"/>
                              </w:rPr>
                              <m:t>x</m:t>
                            </m:r>
                            <m:ctrlPr>
                              <w:rPr>
                                <w:rFonts w:ascii="Cambria Math" w:hAnsi="Cambria Math" w:eastAsia="宋体"/>
                                <w:sz w:val="32"/>
                                <w:szCs w:val="32"/>
                              </w:rPr>
                            </m:ctrlPr>
                          </m:e>
                          <m:sub>
                            <m:r>
                              <m:rPr/>
                              <w:rPr>
                                <w:rFonts w:hint="default" w:ascii="Cambria Math" w:hAnsi="Cambria Math" w:eastAsia="宋体"/>
                                <w:sz w:val="32"/>
                                <w:szCs w:val="32"/>
                              </w:rPr>
                              <m:t>⋅j</m:t>
                            </m:r>
                            <m:ctrlPr>
                              <w:rPr>
                                <w:rFonts w:ascii="Cambria Math" w:hAnsi="Cambria Math" w:eastAsia="宋体"/>
                                <w:sz w:val="32"/>
                                <w:szCs w:val="32"/>
                              </w:rPr>
                            </m:ctrlPr>
                          </m:sub>
                        </m:sSub>
                        <m:r>
                          <m:rPr/>
                          <w:rPr>
                            <w:rFonts w:hint="default" w:ascii="Cambria Math" w:hAnsi="Cambria Math" w:eastAsia="宋体"/>
                            <w:sz w:val="32"/>
                            <w:szCs w:val="32"/>
                          </w:rPr>
                          <m:t>)−</m:t>
                        </m:r>
                        <m:sSub>
                          <m:sSubPr>
                            <m:ctrlPr>
                              <w:rPr>
                                <w:rFonts w:hint="default" w:ascii="Cambria Math" w:hAnsi="Cambria Math" w:eastAsia="宋体"/>
                                <w:sz w:val="32"/>
                                <w:szCs w:val="32"/>
                              </w:rPr>
                            </m:ctrlPr>
                          </m:sSubPr>
                          <m:e>
                            <m:r>
                              <m:rPr/>
                              <w:rPr>
                                <w:rFonts w:hint="default" w:ascii="Cambria Math" w:hAnsi="Cambria Math" w:eastAsia="宋体"/>
                                <w:sz w:val="32"/>
                                <w:szCs w:val="32"/>
                              </w:rPr>
                              <m:t>x</m:t>
                            </m:r>
                            <m:ctrlPr>
                              <w:rPr>
                                <w:rFonts w:ascii="Cambria Math" w:hAnsi="Cambria Math" w:eastAsia="宋体"/>
                                <w:sz w:val="32"/>
                                <w:szCs w:val="32"/>
                              </w:rPr>
                            </m:ctrlPr>
                          </m:e>
                          <m:sub>
                            <m:r>
                              <m:rPr/>
                              <w:rPr>
                                <w:rFonts w:hint="default" w:ascii="Cambria Math" w:hAnsi="Cambria Math" w:eastAsia="宋体"/>
                                <w:sz w:val="32"/>
                                <w:szCs w:val="32"/>
                              </w:rPr>
                              <m:t>ij</m:t>
                            </m:r>
                            <m:ctrlPr>
                              <w:rPr>
                                <w:rFonts w:ascii="Cambria Math" w:hAnsi="Cambria Math" w:eastAsia="宋体"/>
                                <w:sz w:val="32"/>
                                <w:szCs w:val="32"/>
                              </w:rPr>
                            </m:ctrlPr>
                          </m:sub>
                        </m:sSub>
                        <m:ctrlPr>
                          <w:rPr>
                            <w:rFonts w:hint="default" w:ascii="Cambria Math" w:hAnsi="Cambria Math" w:eastAsia="宋体"/>
                            <w:sz w:val="32"/>
                            <w:szCs w:val="32"/>
                          </w:rPr>
                        </m:ctrlPr>
                      </m:e>
                    </m:mr>
                  </m:m>
                  <m:ctrlPr>
                    <w:rPr>
                      <w:rFonts w:hint="default" w:ascii="Cambria Math" w:hAnsi="Cambria Math" w:eastAsia="宋体"/>
                      <w:i/>
                      <w:sz w:val="32"/>
                      <w:szCs w:val="32"/>
                    </w:rPr>
                  </m:ctrlPr>
                </m:e>
              </m:d>
              <m:r>
                <m:rPr>
                  <m:sty m:val="p"/>
                </m:rPr>
                <w:rPr>
                  <w:rFonts w:hint="default" w:ascii="Cambria Math" w:hAnsi="Cambria Math" w:eastAsia="宋体"/>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1</m:t>
              </m:r>
              <m:r>
                <m:rPr>
                  <m:sty m:val="p"/>
                </m:rPr>
                <w:rPr>
                  <w:rFonts w:hint="eastAsia" w:ascii="Cambria Math" w:hAnsi="Cambria Math"/>
                  <w:sz w:val="32"/>
                  <w:szCs w:val="32"/>
                  <w:lang w:val="en-US" w:eastAsia="zh-CN"/>
                </w:rPr>
                <m:t>）</m:t>
              </m:r>
              <m:ctrlPr>
                <w:rPr>
                  <w:rFonts w:hint="default" w:ascii="Cambria Math" w:hAnsi="Cambria Math" w:eastAsia="宋体"/>
                  <w:i/>
                  <w:sz w:val="32"/>
                  <w:szCs w:val="32"/>
                </w:rPr>
              </m:ctrlPr>
            </m:e>
          </m:eqArr>
        </m:oMath>
      </m:oMathPara>
    </w:p>
    <w:p w14:paraId="2BCD53EB">
      <w:pPr>
        <w:bidi w:val="0"/>
        <w:rPr>
          <w:rFonts w:hint="default"/>
        </w:rPr>
      </w:pPr>
      <w:r>
        <w:rPr>
          <w:rFonts w:hint="default"/>
        </w:rPr>
        <w:t>（2）极差标准化</w:t>
      </w:r>
    </w:p>
    <w:p w14:paraId="40D40BA8">
      <w:pPr>
        <w:bidi w:val="0"/>
        <w:rPr>
          <w:rFonts w:hint="default" w:hAnsi="Cambria Math" w:eastAsia="Segoe UI Emoji"/>
          <w:i w:val="0"/>
          <w:sz w:val="32"/>
          <w:szCs w:val="32"/>
        </w:rPr>
      </w:pPr>
      <m:oMathPara>
        <m:oMath>
          <m:eqArr>
            <m:eqArrPr>
              <m:maxDist m:val="1"/>
              <m:ctrlPr>
                <w:rPr>
                  <w:rFonts w:hint="default" w:ascii="Cambria Math" w:hAnsi="Cambria Math" w:eastAsia="Segoe UI Emoji"/>
                  <w:sz w:val="32"/>
                  <w:szCs w:val="32"/>
                </w:rPr>
              </m:ctrlPr>
            </m:eqArrPr>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r</m:t>
                  </m:r>
                  <m:ctrlPr>
                    <w:rPr>
                      <w:rFonts w:ascii="Cambria Math" w:hAnsi="Cambria Math" w:eastAsia="Segoe UI Emoji"/>
                      <w:sz w:val="32"/>
                      <w:szCs w:val="32"/>
                    </w:rPr>
                  </m:ctrlPr>
                </m:e>
                <m:sub>
                  <m:r>
                    <m:rPr/>
                    <w:rPr>
                      <w:rFonts w:hint="default" w:ascii="Cambria Math" w:hAnsi="Cambria Math" w:eastAsia="Segoe UI Emoji"/>
                      <w:sz w:val="32"/>
                      <w:szCs w:val="32"/>
                    </w:rPr>
                    <m:t>ij</m:t>
                  </m:r>
                  <m:ctrlPr>
                    <w:rPr>
                      <w:rFonts w:ascii="Cambria Math" w:hAnsi="Cambria Math" w:eastAsia="Segoe UI Emoji"/>
                      <w:sz w:val="32"/>
                      <w:szCs w:val="32"/>
                    </w:rPr>
                  </m:ctrlPr>
                </m:sub>
              </m:sSub>
              <m:r>
                <m:rPr/>
                <w:rPr>
                  <w:rFonts w:hint="default" w:ascii="Cambria Math" w:hAnsi="Cambria Math" w:eastAsia="Segoe UI Emoji"/>
                  <w:sz w:val="32"/>
                  <w:szCs w:val="32"/>
                </w:rPr>
                <m:t>=</m:t>
              </m:r>
              <m:f>
                <m:fPr>
                  <m:ctrlPr>
                    <w:rPr>
                      <w:rFonts w:hint="default" w:ascii="Cambria Math" w:hAnsi="Cambria Math" w:eastAsia="Segoe UI Emoji"/>
                      <w:i/>
                      <w:sz w:val="32"/>
                      <w:szCs w:val="32"/>
                    </w:rPr>
                  </m:ctrlPr>
                </m:fPr>
                <m:num>
                  <m:r>
                    <m:rPr/>
                    <w:rPr>
                      <w:rFonts w:hint="default" w:ascii="Cambria Math" w:hAnsi="Cambria Math" w:eastAsia="Segoe UI Emoji"/>
                      <w:sz w:val="32"/>
                      <w:szCs w:val="32"/>
                    </w:rPr>
                    <m:t>x</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m:t>
                      </m:r>
                      <m:ctrlPr>
                        <w:rPr>
                          <w:rFonts w:ascii="Cambria Math" w:hAnsi="Cambria Math" w:eastAsia="Segoe UI Emoji"/>
                          <w:sz w:val="32"/>
                          <w:szCs w:val="32"/>
                        </w:rPr>
                      </m:ctrlPr>
                    </m:e>
                    <m:sub>
                      <m:r>
                        <m:rPr/>
                        <w:rPr>
                          <w:rFonts w:hint="default" w:ascii="Cambria Math" w:hAnsi="Cambria Math" w:eastAsia="Segoe UI Emoji"/>
                          <w:sz w:val="32"/>
                          <w:szCs w:val="32"/>
                        </w:rPr>
                        <m:t>ij</m:t>
                      </m:r>
                      <m:ctrlPr>
                        <w:rPr>
                          <w:rFonts w:ascii="Cambria Math" w:hAnsi="Cambria Math" w:eastAsia="Segoe UI Emoji"/>
                          <w:sz w:val="32"/>
                          <w:szCs w:val="32"/>
                        </w:rPr>
                      </m:ctrlPr>
                    </m:sub>
                  </m:sSub>
                  <m:r>
                    <m:rPr/>
                    <w:rPr>
                      <w:rFonts w:hint="default" w:ascii="Cambria Math" w:hAnsi="Cambria Math" w:eastAsia="Segoe UI Emoji"/>
                      <w:sz w:val="32"/>
                      <w:szCs w:val="32"/>
                    </w:rPr>
                    <m:t>−</m:t>
                  </m:r>
                  <m:func>
                    <m:funcPr>
                      <m:ctrlPr>
                        <w:rPr>
                          <w:rFonts w:hint="default" w:ascii="Cambria Math" w:hAnsi="Cambria Math" w:eastAsia="Segoe UI Emoji"/>
                          <w:sz w:val="32"/>
                          <w:szCs w:val="32"/>
                        </w:rPr>
                      </m:ctrlPr>
                    </m:funcPr>
                    <m:fName>
                      <m:r>
                        <m:rPr>
                          <m:sty m:val="p"/>
                        </m:rPr>
                        <w:rPr>
                          <w:rFonts w:hint="default" w:ascii="Cambria Math" w:hAnsi="Cambria Math" w:eastAsia="Segoe UI Emoji"/>
                          <w:sz w:val="32"/>
                          <w:szCs w:val="32"/>
                        </w:rPr>
                        <m:t>min</m:t>
                      </m:r>
                      <m:ctrlPr>
                        <w:rPr>
                          <w:rFonts w:ascii="Cambria Math" w:hAnsi="Cambria Math" w:eastAsia="Segoe UI Emoji"/>
                          <w:sz w:val="32"/>
                          <w:szCs w:val="32"/>
                        </w:rPr>
                      </m:ctrlPr>
                    </m:fName>
                    <m:e>
                      <m:r>
                        <m:rPr/>
                        <w:rPr>
                          <w:rFonts w:hint="default" w:ascii="Cambria Math" w:hAnsi="Cambria Math" w:eastAsia="Segoe UI Emoji"/>
                          <w:sz w:val="32"/>
                          <w:szCs w:val="32"/>
                        </w:rPr>
                        <m:t>(</m:t>
                      </m:r>
                      <m:ctrlPr>
                        <w:rPr>
                          <w:rFonts w:ascii="Cambria Math" w:hAnsi="Cambria Math" w:eastAsia="Segoe UI Emoji"/>
                          <w:sz w:val="32"/>
                          <w:szCs w:val="32"/>
                        </w:rPr>
                      </m:ctrlPr>
                    </m:e>
                  </m:func>
                  <m:r>
                    <m:rPr/>
                    <w:rPr>
                      <w:rFonts w:hint="default" w:ascii="Cambria Math" w:hAnsi="Cambria Math" w:eastAsia="Segoe UI Emoji"/>
                      <w:sz w:val="32"/>
                      <w:szCs w:val="32"/>
                    </w:rPr>
                    <m:t>x</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r>
                    <m:rPr/>
                    <w:rPr>
                      <w:rFonts w:hint="default" w:ascii="Cambria Math" w:hAnsi="Cambria Math" w:eastAsia="Segoe UI Emoji"/>
                      <w:sz w:val="32"/>
                      <w:szCs w:val="32"/>
                    </w:rPr>
                    <m:t>)</m:t>
                  </m:r>
                  <m:ctrlPr>
                    <w:rPr>
                      <w:rFonts w:hint="default" w:ascii="Cambria Math" w:hAnsi="Cambria Math" w:eastAsia="Segoe UI Emoji"/>
                      <w:sz w:val="32"/>
                      <w:szCs w:val="32"/>
                    </w:rPr>
                  </m:ctrlPr>
                </m:num>
                <m:den>
                  <m:func>
                    <m:funcPr>
                      <m:ctrlPr>
                        <w:rPr>
                          <w:rFonts w:hint="default" w:ascii="Cambria Math" w:hAnsi="Cambria Math" w:eastAsia="Segoe UI Emoji"/>
                          <w:sz w:val="32"/>
                          <w:szCs w:val="32"/>
                        </w:rPr>
                      </m:ctrlPr>
                    </m:funcPr>
                    <m:fName>
                      <m:r>
                        <m:rPr>
                          <m:sty m:val="p"/>
                        </m:rPr>
                        <w:rPr>
                          <w:rFonts w:hint="default" w:ascii="Cambria Math" w:hAnsi="Cambria Math" w:eastAsia="Segoe UI Emoji"/>
                          <w:sz w:val="32"/>
                          <w:szCs w:val="32"/>
                        </w:rPr>
                        <m:t>max</m:t>
                      </m:r>
                      <m:ctrlPr>
                        <w:rPr>
                          <w:rFonts w:ascii="Cambria Math" w:hAnsi="Cambria Math" w:eastAsia="Segoe UI Emoji"/>
                          <w:sz w:val="32"/>
                          <w:szCs w:val="32"/>
                        </w:rPr>
                      </m:ctrlPr>
                    </m:fName>
                    <m:e>
                      <m:r>
                        <m:rPr/>
                        <w:rPr>
                          <w:rFonts w:hint="default" w:ascii="Cambria Math" w:hAnsi="Cambria Math" w:eastAsia="Segoe UI Emoji"/>
                          <w:sz w:val="32"/>
                          <w:szCs w:val="32"/>
                        </w:rPr>
                        <m:t>(</m:t>
                      </m:r>
                      <m:ctrlPr>
                        <w:rPr>
                          <w:rFonts w:ascii="Cambria Math" w:hAnsi="Cambria Math" w:eastAsia="Segoe UI Emoji"/>
                          <w:sz w:val="32"/>
                          <w:szCs w:val="32"/>
                        </w:rPr>
                      </m:ctrlPr>
                    </m:e>
                  </m:func>
                  <m:r>
                    <m:rPr/>
                    <w:rPr>
                      <w:rFonts w:hint="default" w:ascii="Cambria Math" w:hAnsi="Cambria Math" w:eastAsia="Segoe UI Emoji"/>
                      <w:sz w:val="32"/>
                      <w:szCs w:val="32"/>
                    </w:rPr>
                    <m:t>x</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r>
                    <m:rPr/>
                    <w:rPr>
                      <w:rFonts w:hint="default" w:ascii="Cambria Math" w:hAnsi="Cambria Math" w:eastAsia="Segoe UI Emoji"/>
                      <w:sz w:val="32"/>
                      <w:szCs w:val="32"/>
                    </w:rPr>
                    <m:t>)−</m:t>
                  </m:r>
                  <m:func>
                    <m:funcPr>
                      <m:ctrlPr>
                        <w:rPr>
                          <w:rFonts w:hint="default" w:ascii="Cambria Math" w:hAnsi="Cambria Math" w:eastAsia="Segoe UI Emoji"/>
                          <w:sz w:val="32"/>
                          <w:szCs w:val="32"/>
                        </w:rPr>
                      </m:ctrlPr>
                    </m:funcPr>
                    <m:fName>
                      <m:r>
                        <m:rPr>
                          <m:sty m:val="p"/>
                        </m:rPr>
                        <w:rPr>
                          <w:rFonts w:hint="default" w:ascii="Cambria Math" w:hAnsi="Cambria Math" w:eastAsia="Segoe UI Emoji"/>
                          <w:sz w:val="32"/>
                          <w:szCs w:val="32"/>
                        </w:rPr>
                        <m:t>min</m:t>
                      </m:r>
                      <m:ctrlPr>
                        <w:rPr>
                          <w:rFonts w:ascii="Cambria Math" w:hAnsi="Cambria Math" w:eastAsia="Segoe UI Emoji"/>
                          <w:sz w:val="32"/>
                          <w:szCs w:val="32"/>
                        </w:rPr>
                      </m:ctrlPr>
                    </m:fName>
                    <m:e>
                      <m:r>
                        <m:rPr/>
                        <w:rPr>
                          <w:rFonts w:hint="default" w:ascii="Cambria Math" w:hAnsi="Cambria Math" w:eastAsia="Segoe UI Emoji"/>
                          <w:sz w:val="32"/>
                          <w:szCs w:val="32"/>
                        </w:rPr>
                        <m:t>(</m:t>
                      </m:r>
                      <m:ctrlPr>
                        <w:rPr>
                          <w:rFonts w:ascii="Cambria Math" w:hAnsi="Cambria Math" w:eastAsia="Segoe UI Emoji"/>
                          <w:sz w:val="32"/>
                          <w:szCs w:val="32"/>
                        </w:rPr>
                      </m:ctrlPr>
                    </m:e>
                  </m:func>
                  <m:r>
                    <m:rPr/>
                    <w:rPr>
                      <w:rFonts w:hint="default" w:ascii="Cambria Math" w:hAnsi="Cambria Math" w:eastAsia="Segoe UI Emoji"/>
                      <w:sz w:val="32"/>
                      <w:szCs w:val="32"/>
                    </w:rPr>
                    <m:t>x</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r>
                    <m:rPr/>
                    <w:rPr>
                      <w:rFonts w:hint="default" w:ascii="Cambria Math" w:hAnsi="Cambria Math" w:eastAsia="Segoe UI Emoji"/>
                      <w:sz w:val="32"/>
                      <w:szCs w:val="32"/>
                    </w:rPr>
                    <m:t>)</m:t>
                  </m:r>
                  <m:ctrlPr>
                    <w:rPr>
                      <w:rFonts w:hint="default" w:ascii="Cambria Math" w:hAnsi="Cambria Math" w:eastAsia="Segoe UI Emoji"/>
                      <w:sz w:val="32"/>
                      <w:szCs w:val="32"/>
                    </w:rPr>
                  </m:ctrlPr>
                </m:den>
              </m:f>
              <m:r>
                <m:rPr>
                  <m:sty m:val="p"/>
                </m:rPr>
                <w:rPr>
                  <w:rFonts w:hint="default"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2</m:t>
              </m:r>
              <m:r>
                <m:rPr>
                  <m:sty m:val="p"/>
                </m:rPr>
                <w:rPr>
                  <w:rFonts w:hint="eastAsia" w:ascii="Cambria Math" w:hAnsi="Cambria Math"/>
                  <w:sz w:val="32"/>
                  <w:szCs w:val="32"/>
                  <w:lang w:val="en-US" w:eastAsia="zh-CN"/>
                </w:rPr>
                <m:t>）</m:t>
              </m:r>
              <m:ctrlPr>
                <w:rPr>
                  <w:rFonts w:hint="default" w:ascii="Cambria Math" w:hAnsi="Cambria Math" w:eastAsia="Segoe UI Emoji"/>
                  <w:sz w:val="32"/>
                  <w:szCs w:val="32"/>
                </w:rPr>
              </m:ctrlPr>
            </m:e>
          </m:eqArr>
        </m:oMath>
      </m:oMathPara>
    </w:p>
    <w:p w14:paraId="1B84C10F">
      <w:pPr>
        <w:bidi w:val="0"/>
        <w:rPr>
          <w:rFonts w:hint="default" w:hAnsi="Cambria Math" w:eastAsia="Segoe UI Emoji"/>
          <w:i w:val="0"/>
          <w:sz w:val="32"/>
          <w:szCs w:val="32"/>
        </w:rPr>
      </w:pPr>
    </w:p>
    <w:p w14:paraId="3C3D2236">
      <w:pPr>
        <w:bidi w:val="0"/>
        <w:rPr>
          <w:rFonts w:hint="default"/>
        </w:rPr>
      </w:pPr>
      <w:r>
        <w:rPr>
          <w:rFonts w:hint="default"/>
        </w:rPr>
        <w:t>为避免后续对数计算中出现无意义值，对标准化后矩阵进行微小平移</w:t>
      </w:r>
      <w:r>
        <w:rPr>
          <w:rFonts w:hint="default"/>
          <w:vertAlign w:val="superscript"/>
          <w:lang w:val="en-US"/>
        </w:rPr>
        <w:fldChar w:fldCharType="begin"/>
      </w:r>
      <w:r>
        <w:rPr>
          <w:rFonts w:hint="default"/>
          <w:vertAlign w:val="superscript"/>
          <w:lang w:val="en-US"/>
        </w:rPr>
        <w:instrText xml:space="preserve"> REF _Ref26831 \r \h </w:instrText>
      </w:r>
      <w:r>
        <w:rPr>
          <w:rFonts w:hint="default"/>
          <w:vertAlign w:val="superscript"/>
          <w:lang w:val="en-US"/>
        </w:rPr>
        <w:fldChar w:fldCharType="separate"/>
      </w:r>
      <w:r>
        <w:rPr>
          <w:rFonts w:hint="default"/>
          <w:vertAlign w:val="superscript"/>
          <w:lang w:val="en-US"/>
        </w:rPr>
        <w:t>(11)</w:t>
      </w:r>
      <w:r>
        <w:rPr>
          <w:rFonts w:hint="default"/>
          <w:vertAlign w:val="superscript"/>
          <w:lang w:val="en-US"/>
        </w:rPr>
        <w:fldChar w:fldCharType="end"/>
      </w:r>
      <w:r>
        <w:rPr>
          <w:rFonts w:hint="default"/>
        </w:rPr>
        <w:t>：</w:t>
      </w:r>
    </w:p>
    <w:p w14:paraId="6B0AB895">
      <w:pPr>
        <w:bidi w:val="0"/>
        <w:ind w:left="0" w:leftChars="0" w:firstLine="0" w:firstLineChars="0"/>
        <w:rPr>
          <w:rFonts w:hint="default"/>
        </w:rPr>
      </w:pPr>
      <m:oMathPara>
        <m:oMath>
          <m:eqArr>
            <m:eqArrPr>
              <m:maxDist m:val="1"/>
              <m:ctrlPr>
                <w:rPr>
                  <w:rFonts w:ascii="Cambria Math" w:hAnsi="Cambria Math" w:eastAsia="Segoe UI Emoji"/>
                  <w:i/>
                  <w:sz w:val="32"/>
                  <w:szCs w:val="32"/>
                </w:rPr>
              </m:ctrlPr>
            </m:eqArrPr>
            <m:e>
              <m:r>
                <m:rPr/>
                <w:rPr>
                  <w:rFonts w:hint="default" w:ascii="Cambria Math" w:hAnsi="Cambria Math" w:eastAsia="Segoe UI Emoji"/>
                  <w:sz w:val="32"/>
                  <w:szCs w:val="32"/>
                </w:rPr>
                <m:t>r</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m:t>
                  </m:r>
                  <m:ctrlPr>
                    <w:rPr>
                      <w:rFonts w:ascii="Cambria Math" w:hAnsi="Cambria Math" w:eastAsia="Segoe UI Emoji"/>
                      <w:sz w:val="32"/>
                      <w:szCs w:val="32"/>
                    </w:rPr>
                  </m:ctrlPr>
                </m:e>
                <m:sub>
                  <m:r>
                    <m:rPr/>
                    <w:rPr>
                      <w:rFonts w:hint="default" w:ascii="Cambria Math" w:hAnsi="Cambria Math" w:eastAsia="Segoe UI Emoji"/>
                      <w:sz w:val="32"/>
                      <w:szCs w:val="32"/>
                    </w:rPr>
                    <m:t>ij</m:t>
                  </m:r>
                  <m:ctrlPr>
                    <w:rPr>
                      <w:rFonts w:ascii="Cambria Math" w:hAnsi="Cambria Math" w:eastAsia="Segoe UI Emoji"/>
                      <w:sz w:val="32"/>
                      <w:szCs w:val="32"/>
                    </w:rPr>
                  </m:ctrlPr>
                </m:sub>
              </m:sSub>
              <m:r>
                <m:rPr/>
                <w:rPr>
                  <w:rFonts w:hint="default" w:ascii="Cambria Math" w:hAnsi="Cambria Math" w:eastAsia="Segoe UI Emoji"/>
                  <w:sz w:val="32"/>
                  <w:szCs w:val="32"/>
                </w:rPr>
                <m:t>=</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r</m:t>
                  </m:r>
                  <m:ctrlPr>
                    <w:rPr>
                      <w:rFonts w:ascii="Cambria Math" w:hAnsi="Cambria Math" w:eastAsia="Segoe UI Emoji"/>
                      <w:sz w:val="32"/>
                      <w:szCs w:val="32"/>
                    </w:rPr>
                  </m:ctrlPr>
                </m:e>
                <m:sub>
                  <m:r>
                    <m:rPr/>
                    <w:rPr>
                      <w:rFonts w:hint="default" w:ascii="Cambria Math" w:hAnsi="Cambria Math" w:eastAsia="Segoe UI Emoji"/>
                      <w:sz w:val="32"/>
                      <w:szCs w:val="32"/>
                    </w:rPr>
                    <m:t>ij</m:t>
                  </m:r>
                  <m:ctrlPr>
                    <w:rPr>
                      <w:rFonts w:ascii="Cambria Math" w:hAnsi="Cambria Math" w:eastAsia="Segoe UI Emoji"/>
                      <w:sz w:val="32"/>
                      <w:szCs w:val="32"/>
                    </w:rPr>
                  </m:ctrlPr>
                </m:sub>
              </m:sSub>
              <m:r>
                <m:rPr/>
                <w:rPr>
                  <w:rFonts w:hint="default" w:ascii="Cambria Math" w:hAnsi="Cambria Math" w:eastAsia="Segoe UI Emoji"/>
                  <w:sz w:val="32"/>
                  <w:szCs w:val="32"/>
                </w:rPr>
                <m:t>+ε, ε=1</m:t>
              </m:r>
              <m:sSup>
                <m:sSupPr>
                  <m:ctrlPr>
                    <w:rPr>
                      <w:rFonts w:hint="default" w:ascii="Cambria Math" w:hAnsi="Cambria Math" w:eastAsia="Segoe UI Emoji"/>
                      <w:sz w:val="32"/>
                      <w:szCs w:val="32"/>
                    </w:rPr>
                  </m:ctrlPr>
                </m:sSupPr>
                <m:e>
                  <m:r>
                    <m:rPr/>
                    <w:rPr>
                      <w:rFonts w:hint="default" w:ascii="Cambria Math" w:hAnsi="Cambria Math" w:eastAsia="Segoe UI Emoji"/>
                      <w:sz w:val="32"/>
                      <w:szCs w:val="32"/>
                    </w:rPr>
                    <m:t>0</m:t>
                  </m:r>
                  <m:ctrlPr>
                    <w:rPr>
                      <w:rFonts w:ascii="Cambria Math" w:hAnsi="Cambria Math" w:eastAsia="Segoe UI Emoji"/>
                      <w:sz w:val="32"/>
                      <w:szCs w:val="32"/>
                    </w:rPr>
                  </m:ctrlPr>
                </m:e>
                <m:sup>
                  <m:r>
                    <m:rPr/>
                    <w:rPr>
                      <w:rFonts w:hint="default" w:ascii="Cambria Math" w:hAnsi="Cambria Math" w:eastAsia="Segoe UI Emoji"/>
                      <w:sz w:val="32"/>
                      <w:szCs w:val="32"/>
                    </w:rPr>
                    <m:t>−6</m:t>
                  </m:r>
                  <m:ctrlPr>
                    <w:rPr>
                      <w:rFonts w:ascii="Cambria Math" w:hAnsi="Cambria Math" w:eastAsia="Segoe UI Emoji"/>
                      <w:sz w:val="32"/>
                      <w:szCs w:val="32"/>
                    </w:rPr>
                  </m:ctrlPr>
                </m:sup>
              </m:sSup>
              <m:r>
                <m:rPr>
                  <m:sty m:val="p"/>
                </m:rPr>
                <w:rPr>
                  <w:rFonts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3</m:t>
              </m:r>
              <m:r>
                <m:rPr>
                  <m:sty m:val="p"/>
                </m:rPr>
                <w:rPr>
                  <w:rFonts w:hint="eastAsia" w:ascii="Cambria Math" w:hAnsi="Cambria Math"/>
                  <w:sz w:val="32"/>
                  <w:szCs w:val="32"/>
                  <w:lang w:val="en-US" w:eastAsia="zh-CN"/>
                </w:rPr>
                <m:t>）</m:t>
              </m:r>
              <m:ctrlPr>
                <w:rPr>
                  <w:rFonts w:ascii="Cambria Math" w:hAnsi="Cambria Math" w:eastAsia="Segoe UI Emoji"/>
                  <w:i/>
                  <w:sz w:val="32"/>
                  <w:szCs w:val="32"/>
                </w:rPr>
              </m:ctrlPr>
            </m:e>
          </m:eqArr>
        </m:oMath>
      </m:oMathPara>
    </w:p>
    <w:p w14:paraId="014CE318">
      <w:pPr>
        <w:bidi w:val="0"/>
        <w:rPr>
          <w:rFonts w:hint="default"/>
        </w:rPr>
      </w:pPr>
      <w:r>
        <w:rPr>
          <w:rFonts w:hint="eastAsia"/>
          <w:lang w:eastAsia="zh-CN"/>
        </w:rPr>
        <w:t>（</w:t>
      </w:r>
      <w:r>
        <w:rPr>
          <w:rFonts w:hint="default"/>
        </w:rPr>
        <w:t>3）计算第j项指标下第i个对象的比重p_ij</w:t>
      </w:r>
    </w:p>
    <w:p w14:paraId="7259F193">
      <w:pPr>
        <w:bidi w:val="0"/>
        <w:rPr>
          <w:rFonts w:hint="default"/>
        </w:rPr>
      </w:pPr>
    </w:p>
    <w:p w14:paraId="7BEED8FB">
      <w:pPr>
        <w:bidi w:val="0"/>
        <w:rPr>
          <w:rFonts w:hint="default" w:hAnsi="Cambria Math" w:eastAsia="Segoe UI Emoji"/>
          <w:i w:val="0"/>
          <w:sz w:val="32"/>
          <w:szCs w:val="32"/>
        </w:rPr>
      </w:pPr>
      <m:oMathPara>
        <m:oMath>
          <m:eqArr>
            <m:eqArrPr>
              <m:maxDist m:val="1"/>
              <m:ctrlPr>
                <w:rPr>
                  <w:rFonts w:hint="default" w:ascii="Cambria Math" w:hAnsi="Cambria Math" w:eastAsia="Segoe UI Emoji"/>
                  <w:i/>
                  <w:sz w:val="32"/>
                  <w:szCs w:val="32"/>
                </w:rPr>
              </m:ctrlPr>
            </m:eqArrPr>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p</m:t>
                  </m:r>
                  <m:ctrlPr>
                    <w:rPr>
                      <w:rFonts w:ascii="Cambria Math" w:hAnsi="Cambria Math" w:eastAsia="Segoe UI Emoji"/>
                      <w:sz w:val="32"/>
                      <w:szCs w:val="32"/>
                    </w:rPr>
                  </m:ctrlPr>
                </m:e>
                <m:sub>
                  <m:r>
                    <m:rPr/>
                    <w:rPr>
                      <w:rFonts w:hint="default" w:ascii="Cambria Math" w:hAnsi="Cambria Math" w:eastAsia="Segoe UI Emoji"/>
                      <w:sz w:val="32"/>
                      <w:szCs w:val="32"/>
                    </w:rPr>
                    <m:t>ij</m:t>
                  </m:r>
                  <m:ctrlPr>
                    <w:rPr>
                      <w:rFonts w:ascii="Cambria Math" w:hAnsi="Cambria Math" w:eastAsia="Segoe UI Emoji"/>
                      <w:sz w:val="32"/>
                      <w:szCs w:val="32"/>
                    </w:rPr>
                  </m:ctrlPr>
                </m:sub>
              </m:sSub>
              <m:r>
                <m:rPr/>
                <w:rPr>
                  <w:rFonts w:hint="default" w:ascii="Cambria Math" w:hAnsi="Cambria Math" w:eastAsia="Segoe UI Emoji"/>
                  <w:sz w:val="32"/>
                  <w:szCs w:val="32"/>
                </w:rPr>
                <m:t>=</m:t>
              </m:r>
              <m:f>
                <m:fPr>
                  <m:ctrlPr>
                    <w:rPr>
                      <w:rFonts w:hint="default" w:ascii="Cambria Math" w:hAnsi="Cambria Math" w:eastAsia="Segoe UI Emoji"/>
                      <w:i/>
                      <w:sz w:val="32"/>
                      <w:szCs w:val="32"/>
                    </w:rPr>
                  </m:ctrlPr>
                </m:fPr>
                <m:num>
                  <m:r>
                    <m:rPr/>
                    <w:rPr>
                      <w:rFonts w:hint="default" w:ascii="Cambria Math" w:hAnsi="Cambria Math" w:eastAsia="Segoe UI Emoji"/>
                      <w:sz w:val="32"/>
                      <w:szCs w:val="32"/>
                    </w:rPr>
                    <m:t>r</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m:t>
                      </m:r>
                      <m:ctrlPr>
                        <w:rPr>
                          <w:rFonts w:ascii="Cambria Math" w:hAnsi="Cambria Math" w:eastAsia="Segoe UI Emoji"/>
                          <w:sz w:val="32"/>
                          <w:szCs w:val="32"/>
                        </w:rPr>
                      </m:ctrlPr>
                    </m:e>
                    <m:sub>
                      <m:r>
                        <m:rPr/>
                        <w:rPr>
                          <w:rFonts w:hint="default" w:ascii="Cambria Math" w:hAnsi="Cambria Math" w:eastAsia="Segoe UI Emoji"/>
                          <w:sz w:val="32"/>
                          <w:szCs w:val="32"/>
                        </w:rPr>
                        <m:t>ij</m:t>
                      </m:r>
                      <m:ctrlPr>
                        <w:rPr>
                          <w:rFonts w:ascii="Cambria Math" w:hAnsi="Cambria Math" w:eastAsia="Segoe UI Emoji"/>
                          <w:sz w:val="32"/>
                          <w:szCs w:val="32"/>
                        </w:rPr>
                      </m:ctrlPr>
                    </m:sub>
                  </m:sSub>
                  <m:ctrlPr>
                    <w:rPr>
                      <w:rFonts w:hint="default" w:ascii="Cambria Math" w:hAnsi="Cambria Math" w:eastAsia="Segoe UI Emoji"/>
                      <w:sz w:val="32"/>
                      <w:szCs w:val="32"/>
                    </w:rPr>
                  </m:ctrlPr>
                </m:num>
                <m:den>
                  <m:nary>
                    <m:naryPr>
                      <m:chr m:val="∑"/>
                      <m:limLoc m:val="undOvr"/>
                      <m:ctrlPr>
                        <w:rPr>
                          <w:rFonts w:hint="default" w:ascii="Cambria Math" w:hAnsi="Cambria Math" w:eastAsia="Segoe UI Emoji"/>
                          <w:i/>
                          <w:sz w:val="32"/>
                          <w:szCs w:val="32"/>
                        </w:rPr>
                      </m:ctrlPr>
                    </m:naryPr>
                    <m:sub>
                      <m:r>
                        <m:rPr/>
                        <w:rPr>
                          <w:rFonts w:hint="default" w:ascii="Cambria Math" w:hAnsi="Cambria Math" w:eastAsia="Segoe UI Emoji"/>
                          <w:sz w:val="32"/>
                          <w:szCs w:val="32"/>
                        </w:rPr>
                        <m:t>i=1</m:t>
                      </m:r>
                      <m:ctrlPr>
                        <w:rPr>
                          <w:rFonts w:ascii="Cambria Math" w:hAnsi="Cambria Math" w:eastAsia="Segoe UI Emoji"/>
                          <w:sz w:val="32"/>
                          <w:szCs w:val="32"/>
                        </w:rPr>
                      </m:ctrlPr>
                    </m:sub>
                    <m:sup>
                      <m:r>
                        <m:rPr/>
                        <w:rPr>
                          <w:rFonts w:hint="default" w:ascii="Cambria Math" w:hAnsi="Cambria Math" w:eastAsia="Segoe UI Emoji"/>
                          <w:sz w:val="32"/>
                          <w:szCs w:val="32"/>
                        </w:rPr>
                        <m:t>n</m:t>
                      </m:r>
                      <m:ctrlPr>
                        <w:rPr>
                          <w:rFonts w:ascii="Cambria Math" w:hAnsi="Cambria Math" w:eastAsia="Segoe UI Emoji"/>
                          <w:sz w:val="32"/>
                          <w:szCs w:val="32"/>
                        </w:rPr>
                      </m:ctrlPr>
                    </m:sup>
                    <m:e>
                      <m:r>
                        <m:rPr/>
                        <w:rPr>
                          <w:rFonts w:hint="default" w:ascii="Cambria Math" w:hAnsi="Cambria Math" w:eastAsia="Segoe UI Emoji"/>
                          <w:sz w:val="32"/>
                          <w:szCs w:val="32"/>
                        </w:rPr>
                        <m:t>r</m:t>
                      </m:r>
                      <m:ctrlPr>
                        <w:rPr>
                          <w:rFonts w:ascii="Cambria Math" w:hAnsi="Cambria Math" w:eastAsia="Segoe UI Emoji"/>
                          <w:sz w:val="32"/>
                          <w:szCs w:val="32"/>
                        </w:rPr>
                      </m:ctrlPr>
                    </m:e>
                  </m:nary>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m:t>
                      </m:r>
                      <m:ctrlPr>
                        <w:rPr>
                          <w:rFonts w:ascii="Cambria Math" w:hAnsi="Cambria Math" w:eastAsia="Segoe UI Emoji"/>
                          <w:sz w:val="32"/>
                          <w:szCs w:val="32"/>
                        </w:rPr>
                      </m:ctrlPr>
                    </m:e>
                    <m:sub>
                      <m:r>
                        <m:rPr/>
                        <w:rPr>
                          <w:rFonts w:hint="default" w:ascii="Cambria Math" w:hAnsi="Cambria Math" w:eastAsia="Segoe UI Emoji"/>
                          <w:sz w:val="32"/>
                          <w:szCs w:val="32"/>
                        </w:rPr>
                        <m:t>ij</m:t>
                      </m:r>
                      <m:ctrlPr>
                        <w:rPr>
                          <w:rFonts w:ascii="Cambria Math" w:hAnsi="Cambria Math" w:eastAsia="Segoe UI Emoji"/>
                          <w:sz w:val="32"/>
                          <w:szCs w:val="32"/>
                        </w:rPr>
                      </m:ctrlPr>
                    </m:sub>
                  </m:sSub>
                  <m:ctrlPr>
                    <w:rPr>
                      <w:rFonts w:hint="default" w:ascii="Cambria Math" w:hAnsi="Cambria Math" w:eastAsia="Segoe UI Emoji"/>
                      <w:sz w:val="32"/>
                      <w:szCs w:val="32"/>
                    </w:rPr>
                  </m:ctrlPr>
                </m:den>
              </m:f>
              <m:r>
                <m:rPr/>
                <w:rPr>
                  <w:rFonts w:hint="default" w:ascii="Cambria Math" w:hAnsi="Cambria Math" w:eastAsia="Segoe UI Emoji"/>
                  <w:sz w:val="32"/>
                  <w:szCs w:val="32"/>
                </w:rPr>
                <m:t>, (i=1,2,…,n;j=1,2,…,m)</m:t>
              </m:r>
              <m:r>
                <m:rPr>
                  <m:sty m:val="p"/>
                </m:rPr>
                <w:rPr>
                  <w:rFonts w:hint="default"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4</m:t>
              </m:r>
              <m:r>
                <m:rPr>
                  <m:sty m:val="p"/>
                </m:rPr>
                <w:rPr>
                  <w:rFonts w:hint="eastAsia" w:ascii="Cambria Math" w:hAnsi="Cambria Math"/>
                  <w:sz w:val="32"/>
                  <w:szCs w:val="32"/>
                  <w:lang w:val="en-US" w:eastAsia="zh-CN"/>
                </w:rPr>
                <m:t>）</m:t>
              </m:r>
              <m:ctrlPr>
                <w:rPr>
                  <w:rFonts w:hint="default" w:ascii="Cambria Math" w:hAnsi="Cambria Math" w:eastAsia="Segoe UI Emoji"/>
                  <w:i/>
                  <w:sz w:val="32"/>
                  <w:szCs w:val="32"/>
                </w:rPr>
              </m:ctrlPr>
            </m:e>
          </m:eqArr>
        </m:oMath>
      </m:oMathPara>
    </w:p>
    <w:p w14:paraId="2C2D46E3">
      <w:pPr>
        <w:bidi w:val="0"/>
        <w:rPr>
          <w:rFonts w:hint="default" w:hAnsi="Cambria Math" w:eastAsia="Segoe UI Emoji"/>
          <w:i w:val="0"/>
          <w:sz w:val="32"/>
          <w:szCs w:val="32"/>
        </w:rPr>
      </w:pPr>
    </w:p>
    <w:p w14:paraId="5B94ACE3">
      <w:pPr>
        <w:bidi w:val="0"/>
        <w:rPr>
          <w:rFonts w:hint="default"/>
        </w:rPr>
      </w:pPr>
      <w:r>
        <w:rPr>
          <w:rFonts w:hint="eastAsia"/>
          <w:lang w:eastAsia="zh-CN"/>
        </w:rPr>
        <w:t>（</w:t>
      </w:r>
      <w:r>
        <w:rPr>
          <w:rFonts w:hint="eastAsia"/>
          <w:lang w:val="en-US" w:eastAsia="zh-CN"/>
        </w:rPr>
        <w:t>4</w:t>
      </w:r>
      <w:r>
        <w:rPr>
          <w:rFonts w:hint="eastAsia"/>
          <w:lang w:eastAsia="zh-CN"/>
        </w:rPr>
        <w:t>）</w:t>
      </w:r>
      <w:r>
        <w:rPr>
          <w:rFonts w:hint="default"/>
        </w:rPr>
        <w:t>计算信息熵</w:t>
      </w:r>
    </w:p>
    <w:p w14:paraId="00046AD2">
      <w:pPr>
        <w:bidi w:val="0"/>
        <w:rPr>
          <w:rFonts w:hint="default"/>
        </w:rPr>
      </w:pPr>
    </w:p>
    <w:p w14:paraId="794F7F64">
      <w:pPr>
        <w:bidi w:val="0"/>
        <w:rPr>
          <w:rFonts w:hint="default"/>
        </w:rPr>
      </w:pPr>
      <m:oMathPara>
        <m:oMath>
          <m:eqArr>
            <m:eqArrPr>
              <m:maxDist m:val="1"/>
              <m:ctrlPr>
                <w:rPr>
                  <w:rFonts w:ascii="Cambria Math" w:hAnsi="Cambria Math" w:eastAsia="Segoe UI Emoji"/>
                  <w:sz w:val="32"/>
                  <w:szCs w:val="32"/>
                </w:rPr>
              </m:ctrlPr>
            </m:eqArrPr>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e</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r>
                <m:rPr/>
                <w:rPr>
                  <w:rFonts w:hint="default" w:ascii="Cambria Math" w:hAnsi="Cambria Math" w:eastAsia="Segoe UI Emoji"/>
                  <w:sz w:val="32"/>
                  <w:szCs w:val="32"/>
                </w:rPr>
                <m:t>=−</m:t>
              </m:r>
              <m:f>
                <m:fPr>
                  <m:ctrlPr>
                    <w:rPr>
                      <w:rFonts w:hint="default" w:ascii="Cambria Math" w:hAnsi="Cambria Math" w:eastAsia="Segoe UI Emoji"/>
                      <w:i/>
                      <w:sz w:val="32"/>
                      <w:szCs w:val="32"/>
                    </w:rPr>
                  </m:ctrlPr>
                </m:fPr>
                <m:num>
                  <m:r>
                    <m:rPr/>
                    <w:rPr>
                      <w:rFonts w:hint="default" w:ascii="Cambria Math" w:hAnsi="Cambria Math" w:eastAsia="Segoe UI Emoji"/>
                      <w:sz w:val="32"/>
                      <w:szCs w:val="32"/>
                    </w:rPr>
                    <m:t>1</m:t>
                  </m:r>
                  <m:ctrlPr>
                    <w:rPr>
                      <w:rFonts w:ascii="Cambria Math" w:hAnsi="Cambria Math" w:eastAsia="Segoe UI Emoji"/>
                      <w:sz w:val="32"/>
                      <w:szCs w:val="32"/>
                    </w:rPr>
                  </m:ctrlPr>
                </m:num>
                <m:den>
                  <m:func>
                    <m:funcPr>
                      <m:ctrlPr>
                        <w:rPr>
                          <w:rFonts w:hint="default" w:ascii="Cambria Math" w:hAnsi="Cambria Math" w:eastAsia="Segoe UI Emoji"/>
                          <w:sz w:val="32"/>
                          <w:szCs w:val="32"/>
                        </w:rPr>
                      </m:ctrlPr>
                    </m:funcPr>
                    <m:fName>
                      <m:r>
                        <m:rPr>
                          <m:sty m:val="p"/>
                        </m:rPr>
                        <w:rPr>
                          <w:rFonts w:hint="default" w:ascii="Cambria Math" w:hAnsi="Cambria Math" w:eastAsia="Segoe UI Emoji"/>
                          <w:sz w:val="32"/>
                          <w:szCs w:val="32"/>
                        </w:rPr>
                        <m:t>ln</m:t>
                      </m:r>
                      <m:ctrlPr>
                        <w:rPr>
                          <w:rFonts w:ascii="Cambria Math" w:hAnsi="Cambria Math" w:eastAsia="Segoe UI Emoji"/>
                          <w:sz w:val="32"/>
                          <w:szCs w:val="32"/>
                        </w:rPr>
                      </m:ctrlPr>
                    </m:fName>
                    <m:e>
                      <m:r>
                        <m:rPr/>
                        <w:rPr>
                          <w:rFonts w:hint="default" w:ascii="Cambria Math" w:hAnsi="Cambria Math" w:eastAsia="Segoe UI Emoji"/>
                          <w:sz w:val="32"/>
                          <w:szCs w:val="32"/>
                        </w:rPr>
                        <m:t>(</m:t>
                      </m:r>
                      <m:ctrlPr>
                        <w:rPr>
                          <w:rFonts w:ascii="Cambria Math" w:hAnsi="Cambria Math" w:eastAsia="Segoe UI Emoji"/>
                          <w:sz w:val="32"/>
                          <w:szCs w:val="32"/>
                        </w:rPr>
                      </m:ctrlPr>
                    </m:e>
                  </m:func>
                  <m:r>
                    <m:rPr/>
                    <w:rPr>
                      <w:rFonts w:hint="default" w:ascii="Cambria Math" w:hAnsi="Cambria Math" w:eastAsia="Segoe UI Emoji"/>
                      <w:sz w:val="32"/>
                      <w:szCs w:val="32"/>
                    </w:rPr>
                    <m:t>n)</m:t>
                  </m:r>
                  <m:ctrlPr>
                    <w:rPr>
                      <w:rFonts w:hint="default" w:ascii="Cambria Math" w:hAnsi="Cambria Math" w:eastAsia="Segoe UI Emoji"/>
                      <w:sz w:val="32"/>
                      <w:szCs w:val="32"/>
                    </w:rPr>
                  </m:ctrlPr>
                </m:den>
              </m:f>
              <m:nary>
                <m:naryPr>
                  <m:chr m:val="∑"/>
                  <m:limLoc m:val="undOvr"/>
                  <m:ctrlPr>
                    <w:rPr>
                      <w:rFonts w:hint="default" w:ascii="Cambria Math" w:hAnsi="Cambria Math" w:eastAsia="Segoe UI Emoji"/>
                      <w:i/>
                      <w:sz w:val="32"/>
                      <w:szCs w:val="32"/>
                    </w:rPr>
                  </m:ctrlPr>
                </m:naryPr>
                <m:sub>
                  <m:r>
                    <m:rPr/>
                    <w:rPr>
                      <w:rFonts w:hint="default" w:ascii="Cambria Math" w:hAnsi="Cambria Math" w:eastAsia="Segoe UI Emoji"/>
                      <w:sz w:val="32"/>
                      <w:szCs w:val="32"/>
                    </w:rPr>
                    <m:t>i=1</m:t>
                  </m:r>
                  <m:ctrlPr>
                    <w:rPr>
                      <w:rFonts w:hint="default" w:ascii="Cambria Math" w:hAnsi="Cambria Math" w:eastAsia="Segoe UI Emoji"/>
                      <w:sz w:val="32"/>
                      <w:szCs w:val="32"/>
                    </w:rPr>
                  </m:ctrlPr>
                </m:sub>
                <m:sup>
                  <m:r>
                    <m:rPr/>
                    <w:rPr>
                      <w:rFonts w:hint="default" w:ascii="Cambria Math" w:hAnsi="Cambria Math" w:eastAsia="Segoe UI Emoji"/>
                      <w:sz w:val="32"/>
                      <w:szCs w:val="32"/>
                    </w:rPr>
                    <m:t>n</m:t>
                  </m:r>
                  <m:ctrlPr>
                    <w:rPr>
                      <w:rFonts w:hint="default" w:ascii="Cambria Math" w:hAnsi="Cambria Math" w:eastAsia="Segoe UI Emoji"/>
                      <w:sz w:val="32"/>
                      <w:szCs w:val="32"/>
                    </w:rPr>
                  </m:ctrlPr>
                </m:sup>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p</m:t>
                      </m:r>
                      <m:ctrlPr>
                        <w:rPr>
                          <w:rFonts w:ascii="Cambria Math" w:hAnsi="Cambria Math" w:eastAsia="Segoe UI Emoji"/>
                          <w:sz w:val="32"/>
                          <w:szCs w:val="32"/>
                        </w:rPr>
                      </m:ctrlPr>
                    </m:e>
                    <m:sub>
                      <m:r>
                        <m:rPr/>
                        <w:rPr>
                          <w:rFonts w:hint="default" w:ascii="Cambria Math" w:hAnsi="Cambria Math" w:eastAsia="Segoe UI Emoji"/>
                          <w:sz w:val="32"/>
                          <w:szCs w:val="32"/>
                        </w:rPr>
                        <m:t>ij</m:t>
                      </m:r>
                      <m:ctrlPr>
                        <w:rPr>
                          <w:rFonts w:ascii="Cambria Math" w:hAnsi="Cambria Math" w:eastAsia="Segoe UI Emoji"/>
                          <w:sz w:val="32"/>
                          <w:szCs w:val="32"/>
                        </w:rPr>
                      </m:ctrlPr>
                    </m:sub>
                  </m:sSub>
                  <m:ctrlPr>
                    <w:rPr>
                      <w:rFonts w:hint="default" w:ascii="Cambria Math" w:hAnsi="Cambria Math" w:eastAsia="Segoe UI Emoji"/>
                      <w:sz w:val="32"/>
                      <w:szCs w:val="32"/>
                    </w:rPr>
                  </m:ctrlPr>
                </m:e>
              </m:nary>
              <m:r>
                <m:rPr/>
                <w:rPr>
                  <w:rFonts w:hint="default" w:ascii="Cambria Math" w:hAnsi="Cambria Math" w:eastAsia="Segoe UI Emoji"/>
                  <w:sz w:val="32"/>
                  <w:szCs w:val="32"/>
                </w:rPr>
                <m:t>⋅</m:t>
              </m:r>
              <m:func>
                <m:funcPr>
                  <m:ctrlPr>
                    <w:rPr>
                      <w:rFonts w:hint="default" w:ascii="Cambria Math" w:hAnsi="Cambria Math" w:eastAsia="Segoe UI Emoji"/>
                      <w:sz w:val="32"/>
                      <w:szCs w:val="32"/>
                    </w:rPr>
                  </m:ctrlPr>
                </m:funcPr>
                <m:fName>
                  <m:r>
                    <m:rPr>
                      <m:sty m:val="p"/>
                    </m:rPr>
                    <w:rPr>
                      <w:rFonts w:hint="default" w:ascii="Cambria Math" w:hAnsi="Cambria Math" w:eastAsia="Segoe UI Emoji"/>
                      <w:sz w:val="32"/>
                      <w:szCs w:val="32"/>
                    </w:rPr>
                    <m:t>ln</m:t>
                  </m:r>
                  <m:ctrlPr>
                    <w:rPr>
                      <w:rFonts w:hint="default" w:ascii="Cambria Math" w:hAnsi="Cambria Math" w:eastAsia="Segoe UI Emoji"/>
                      <w:sz w:val="32"/>
                      <w:szCs w:val="32"/>
                    </w:rPr>
                  </m:ctrlPr>
                </m:fName>
                <m:e>
                  <m:r>
                    <m:rPr/>
                    <w:rPr>
                      <w:rFonts w:hint="default" w:ascii="Cambria Math" w:hAnsi="Cambria Math" w:eastAsia="Segoe UI Emoji"/>
                      <w:sz w:val="32"/>
                      <w:szCs w:val="32"/>
                    </w:rPr>
                    <m:t>(</m:t>
                  </m:r>
                  <m:ctrlPr>
                    <w:rPr>
                      <w:rFonts w:hint="default" w:ascii="Cambria Math" w:hAnsi="Cambria Math" w:eastAsia="Segoe UI Emoji"/>
                      <w:sz w:val="32"/>
                      <w:szCs w:val="32"/>
                    </w:rPr>
                  </m:ctrlPr>
                </m:e>
              </m:func>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p</m:t>
                  </m:r>
                  <m:ctrlPr>
                    <w:rPr>
                      <w:rFonts w:hint="default" w:ascii="Cambria Math" w:hAnsi="Cambria Math" w:eastAsia="Segoe UI Emoji"/>
                      <w:sz w:val="32"/>
                      <w:szCs w:val="32"/>
                    </w:rPr>
                  </m:ctrlPr>
                </m:e>
                <m:sub>
                  <m:r>
                    <m:rPr/>
                    <w:rPr>
                      <w:rFonts w:hint="default" w:ascii="Cambria Math" w:hAnsi="Cambria Math" w:eastAsia="Segoe UI Emoji"/>
                      <w:sz w:val="32"/>
                      <w:szCs w:val="32"/>
                    </w:rPr>
                    <m:t>ij</m:t>
                  </m:r>
                  <m:ctrlPr>
                    <w:rPr>
                      <w:rFonts w:hint="default" w:ascii="Cambria Math" w:hAnsi="Cambria Math" w:eastAsia="Segoe UI Emoji"/>
                      <w:sz w:val="32"/>
                      <w:szCs w:val="32"/>
                    </w:rPr>
                  </m:ctrlPr>
                </m:sub>
              </m:sSub>
              <m:r>
                <m:rPr/>
                <w:rPr>
                  <w:rFonts w:hint="default" w:ascii="Cambria Math" w:hAnsi="Cambria Math" w:eastAsia="Segoe UI Emoji"/>
                  <w:sz w:val="32"/>
                  <w:szCs w:val="32"/>
                </w:rPr>
                <m:t>)</m:t>
              </m:r>
              <m:r>
                <m:rPr>
                  <m:sty m:val="p"/>
                </m:rPr>
                <w:rPr>
                  <w:rFonts w:hint="default"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5</m:t>
              </m:r>
              <m:r>
                <m:rPr>
                  <m:sty m:val="p"/>
                </m:rPr>
                <w:rPr>
                  <w:rFonts w:hint="eastAsia" w:ascii="Cambria Math" w:hAnsi="Cambria Math"/>
                  <w:sz w:val="32"/>
                  <w:szCs w:val="32"/>
                  <w:lang w:val="en-US" w:eastAsia="zh-CN"/>
                </w:rPr>
                <m:t>）</m:t>
              </m:r>
              <m:ctrlPr>
                <w:rPr>
                  <w:rFonts w:ascii="Cambria Math" w:hAnsi="Cambria Math" w:eastAsia="Segoe UI Emoji"/>
                  <w:sz w:val="32"/>
                  <w:szCs w:val="32"/>
                </w:rPr>
              </m:ctrlPr>
            </m:e>
          </m:eqArr>
        </m:oMath>
      </m:oMathPara>
    </w:p>
    <w:p w14:paraId="45463FE8">
      <w:pPr>
        <w:bidi w:val="0"/>
        <w:rPr>
          <w:rFonts w:hint="default"/>
        </w:rPr>
      </w:pPr>
      <w:r>
        <w:rPr>
          <w:rFonts w:hint="default"/>
        </w:rPr>
        <w:t>（5）计算差异系数</w:t>
      </w:r>
    </w:p>
    <w:p w14:paraId="082F3231">
      <w:pPr>
        <w:bidi w:val="0"/>
        <w:ind w:firstLine="2560" w:firstLineChars="800"/>
      </w:pPr>
      <m:oMathPara>
        <m:oMath>
          <m:eqArr>
            <m:eqArrPr>
              <m:maxDist m:val="1"/>
              <m:ctrlPr>
                <w:rPr>
                  <w:rFonts w:hint="default" w:ascii="Cambria Math" w:hAnsi="Cambria Math" w:eastAsia="Segoe UI Emoji"/>
                  <w:i/>
                  <w:sz w:val="32"/>
                  <w:szCs w:val="32"/>
                </w:rPr>
              </m:ctrlPr>
            </m:eqArrPr>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d</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r>
                <m:rPr/>
                <w:rPr>
                  <w:rFonts w:hint="default" w:ascii="Cambria Math" w:hAnsi="Cambria Math" w:eastAsia="Segoe UI Emoji"/>
                  <w:sz w:val="32"/>
                  <w:szCs w:val="32"/>
                </w:rPr>
                <m:t>=1−</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e</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r>
                <m:rPr>
                  <m:sty m:val="p"/>
                </m:rPr>
                <w:rPr>
                  <w:rFonts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6</m:t>
              </m:r>
              <m:r>
                <m:rPr>
                  <m:sty m:val="p"/>
                </m:rPr>
                <w:rPr>
                  <w:rFonts w:hint="eastAsia" w:ascii="Cambria Math" w:hAnsi="Cambria Math"/>
                  <w:sz w:val="32"/>
                  <w:szCs w:val="32"/>
                  <w:lang w:val="en-US" w:eastAsia="zh-CN"/>
                </w:rPr>
                <m:t>）</m:t>
              </m:r>
              <m:ctrlPr>
                <w:rPr>
                  <w:rFonts w:hint="default" w:ascii="Cambria Math" w:hAnsi="Cambria Math" w:eastAsia="Segoe UI Emoji"/>
                  <w:i/>
                  <w:sz w:val="32"/>
                  <w:szCs w:val="32"/>
                </w:rPr>
              </m:ctrlPr>
            </m:e>
          </m:eqArr>
        </m:oMath>
      </m:oMathPara>
    </w:p>
    <w:p w14:paraId="6CADE4C1">
      <w:pPr>
        <w:bidi w:val="0"/>
        <w:rPr>
          <w:rFonts w:hint="default"/>
        </w:rPr>
      </w:pPr>
      <w:r>
        <w:rPr>
          <w:rFonts w:hint="default"/>
        </w:rPr>
        <w:t>（6）归一化得权重</w:t>
      </w:r>
    </w:p>
    <w:p w14:paraId="4A7020F7">
      <w:pPr>
        <w:bidi w:val="0"/>
        <w:rPr>
          <w:rFonts w:hint="default"/>
        </w:rPr>
      </w:pPr>
    </w:p>
    <w:p w14:paraId="2CF8A6CB">
      <w:pPr>
        <w:bidi w:val="0"/>
        <w:rPr>
          <w:rFonts w:hAnsi="Segoe UI Emoji" w:eastAsia="Segoe UI Emoji" w:cs="Segoe UI Emoji"/>
          <w:i w:val="0"/>
          <w:iCs w:val="0"/>
          <w:caps w:val="0"/>
          <w:color w:val="000000"/>
          <w:spacing w:val="0"/>
          <w:sz w:val="32"/>
          <w:szCs w:val="32"/>
        </w:rPr>
      </w:pPr>
      <m:oMathPara>
        <m:oMath>
          <m:eqArr>
            <m:eqArrPr>
              <m:maxDist m:val="1"/>
              <m:ctrlPr>
                <w:rPr>
                  <w:rFonts w:ascii="Cambria Math" w:hAnsi="Cambria Math" w:eastAsia="Segoe UI Emoji"/>
                  <w:i/>
                  <w:sz w:val="32"/>
                  <w:szCs w:val="32"/>
                </w:rPr>
              </m:ctrlPr>
            </m:eqArrPr>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W</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r>
                <m:rPr/>
                <w:rPr>
                  <w:rFonts w:hint="default" w:ascii="Cambria Math" w:hAnsi="Cambria Math" w:eastAsia="Segoe UI Emoji"/>
                  <w:sz w:val="32"/>
                  <w:szCs w:val="32"/>
                </w:rPr>
                <m:t>=</m:t>
              </m:r>
              <m:f>
                <m:fPr>
                  <m:ctrlPr>
                    <w:rPr>
                      <w:rFonts w:hint="default" w:ascii="Cambria Math" w:hAnsi="Cambria Math" w:eastAsia="Segoe UI Emoji"/>
                      <w:i/>
                      <w:sz w:val="32"/>
                      <w:szCs w:val="32"/>
                    </w:rPr>
                  </m:ctrlPr>
                </m:fPr>
                <m:num>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d</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ctrlPr>
                    <w:rPr>
                      <w:rFonts w:hint="default" w:ascii="Cambria Math" w:hAnsi="Cambria Math" w:eastAsia="Segoe UI Emoji"/>
                      <w:sz w:val="32"/>
                      <w:szCs w:val="32"/>
                    </w:rPr>
                  </m:ctrlPr>
                </m:num>
                <m:den>
                  <m:nary>
                    <m:naryPr>
                      <m:chr m:val="∑"/>
                      <m:limLoc m:val="undOvr"/>
                      <m:ctrlPr>
                        <w:rPr>
                          <w:rFonts w:hint="default" w:ascii="Cambria Math" w:hAnsi="Cambria Math" w:eastAsia="Segoe UI Emoji"/>
                          <w:i/>
                          <w:sz w:val="32"/>
                          <w:szCs w:val="32"/>
                        </w:rPr>
                      </m:ctrlPr>
                    </m:naryPr>
                    <m:sub>
                      <m:r>
                        <m:rPr/>
                        <w:rPr>
                          <w:rFonts w:hint="default" w:ascii="Cambria Math" w:hAnsi="Cambria Math" w:eastAsia="Segoe UI Emoji"/>
                          <w:sz w:val="32"/>
                          <w:szCs w:val="32"/>
                        </w:rPr>
                        <m:t>j=1</m:t>
                      </m:r>
                      <m:ctrlPr>
                        <w:rPr>
                          <w:rFonts w:ascii="Cambria Math" w:hAnsi="Cambria Math" w:eastAsia="Segoe UI Emoji"/>
                          <w:sz w:val="32"/>
                          <w:szCs w:val="32"/>
                        </w:rPr>
                      </m:ctrlPr>
                    </m:sub>
                    <m:sup>
                      <m:r>
                        <m:rPr/>
                        <w:rPr>
                          <w:rFonts w:hint="default" w:ascii="Cambria Math" w:hAnsi="Cambria Math" w:eastAsia="Segoe UI Emoji"/>
                          <w:sz w:val="32"/>
                          <w:szCs w:val="32"/>
                        </w:rPr>
                        <m:t>m</m:t>
                      </m:r>
                      <m:ctrlPr>
                        <w:rPr>
                          <w:rFonts w:ascii="Cambria Math" w:hAnsi="Cambria Math" w:eastAsia="Segoe UI Emoji"/>
                          <w:sz w:val="32"/>
                          <w:szCs w:val="32"/>
                        </w:rPr>
                      </m:ctrlPr>
                    </m:sup>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d</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ctrlPr>
                        <w:rPr>
                          <w:rFonts w:hint="default" w:ascii="Cambria Math" w:hAnsi="Cambria Math" w:eastAsia="Segoe UI Emoji"/>
                          <w:sz w:val="32"/>
                          <w:szCs w:val="32"/>
                        </w:rPr>
                      </m:ctrlPr>
                    </m:e>
                  </m:nary>
                  <m:ctrlPr>
                    <w:rPr>
                      <w:rFonts w:hint="default" w:ascii="Cambria Math" w:hAnsi="Cambria Math" w:eastAsia="Segoe UI Emoji"/>
                      <w:i/>
                      <w:sz w:val="32"/>
                      <w:szCs w:val="32"/>
                    </w:rPr>
                  </m:ctrlPr>
                </m:den>
              </m:f>
              <m:r>
                <m:rPr/>
                <w:rPr>
                  <w:rFonts w:hint="default" w:ascii="Cambria Math" w:hAnsi="Cambria Math" w:eastAsia="Segoe UI Emoji"/>
                  <w:sz w:val="32"/>
                  <w:szCs w:val="32"/>
                </w:rPr>
                <m:t>, (j=1,2,…,m)</m:t>
              </m:r>
              <m:r>
                <m:rPr>
                  <m:sty m:val="p"/>
                </m:rPr>
                <w:rPr>
                  <w:rFonts w:hint="default"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7</m:t>
              </m:r>
              <m:r>
                <m:rPr>
                  <m:sty m:val="p"/>
                </m:rPr>
                <w:rPr>
                  <w:rFonts w:hint="eastAsia" w:ascii="Cambria Math" w:hAnsi="Cambria Math"/>
                  <w:sz w:val="32"/>
                  <w:szCs w:val="32"/>
                  <w:lang w:val="en-US" w:eastAsia="zh-CN"/>
                </w:rPr>
                <m:t>）</m:t>
              </m:r>
              <m:ctrlPr>
                <w:rPr>
                  <w:rFonts w:ascii="Cambria Math" w:hAnsi="Cambria Math" w:eastAsia="Segoe UI Emoji"/>
                  <w:i/>
                  <w:sz w:val="32"/>
                  <w:szCs w:val="32"/>
                </w:rPr>
              </m:ctrlPr>
            </m:e>
          </m:eqArr>
        </m:oMath>
      </m:oMathPara>
    </w:p>
    <w:p w14:paraId="35B53AF5">
      <w:pPr>
        <w:bidi w:val="0"/>
        <w:ind w:left="0" w:leftChars="0" w:firstLine="0" w:firstLineChars="0"/>
        <w:rPr>
          <w:rFonts w:hint="default"/>
        </w:rPr>
      </w:pPr>
    </w:p>
    <w:p w14:paraId="483FEAE4">
      <w:pPr>
        <w:bidi w:val="0"/>
        <w:rPr>
          <w:rFonts w:hint="default"/>
        </w:rPr>
      </w:pPr>
      <w:r>
        <w:rPr>
          <w:rFonts w:hint="eastAsia"/>
          <w:lang w:eastAsia="zh-CN"/>
        </w:rPr>
        <w:t>（</w:t>
      </w:r>
      <w:r>
        <w:rPr>
          <w:rFonts w:hint="eastAsia"/>
          <w:lang w:val="en-US" w:eastAsia="zh-CN"/>
        </w:rPr>
        <w:t>7</w:t>
      </w:r>
      <w:r>
        <w:rPr>
          <w:rFonts w:hint="eastAsia"/>
          <w:lang w:eastAsia="zh-CN"/>
        </w:rPr>
        <w:t>）</w:t>
      </w:r>
      <w:r>
        <w:rPr>
          <w:rFonts w:hint="default"/>
        </w:rPr>
        <w:t>线性加权得各市综合得分</w:t>
      </w:r>
    </w:p>
    <w:p w14:paraId="1C21943B">
      <w:pPr>
        <w:bidi w:val="0"/>
        <w:rPr>
          <w:rFonts w:hint="default"/>
        </w:rPr>
      </w:pPr>
    </w:p>
    <w:p w14:paraId="29676ADE">
      <w:pPr>
        <w:bidi w:val="0"/>
        <w:rPr>
          <w:rFonts w:hAnsi="Segoe UI Emoji" w:eastAsia="Segoe UI Emoji" w:cs="Segoe UI Emoji"/>
          <w:i w:val="0"/>
          <w:iCs w:val="0"/>
          <w:caps w:val="0"/>
          <w:color w:val="000000"/>
          <w:spacing w:val="0"/>
          <w:sz w:val="32"/>
          <w:szCs w:val="32"/>
        </w:rPr>
      </w:pPr>
      <m:oMathPara>
        <m:oMath>
          <m:eqArr>
            <m:eqArrPr>
              <m:maxDist m:val="1"/>
              <m:ctrlPr>
                <w:rPr>
                  <w:rFonts w:hint="default" w:ascii="Cambria Math" w:hAnsi="Cambria Math" w:eastAsia="Segoe UI Emoji"/>
                  <w:i w:val="0"/>
                  <w:sz w:val="32"/>
                  <w:szCs w:val="32"/>
                </w:rPr>
              </m:ctrlPr>
            </m:eqArrPr>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Y</m:t>
                  </m:r>
                  <m:ctrlPr>
                    <w:rPr>
                      <w:rFonts w:ascii="Cambria Math" w:hAnsi="Cambria Math" w:eastAsia="Segoe UI Emoji"/>
                      <w:sz w:val="32"/>
                      <w:szCs w:val="32"/>
                    </w:rPr>
                  </m:ctrlPr>
                </m:e>
                <m:sub>
                  <m:r>
                    <m:rPr/>
                    <w:rPr>
                      <w:rFonts w:hint="default" w:ascii="Cambria Math" w:hAnsi="Cambria Math" w:eastAsia="Segoe UI Emoji"/>
                      <w:sz w:val="32"/>
                      <w:szCs w:val="32"/>
                    </w:rPr>
                    <m:t>i</m:t>
                  </m:r>
                  <m:ctrlPr>
                    <w:rPr>
                      <w:rFonts w:ascii="Cambria Math" w:hAnsi="Cambria Math" w:eastAsia="Segoe UI Emoji"/>
                      <w:sz w:val="32"/>
                      <w:szCs w:val="32"/>
                    </w:rPr>
                  </m:ctrlPr>
                </m:sub>
              </m:sSub>
              <m:r>
                <m:rPr/>
                <w:rPr>
                  <w:rFonts w:hint="default" w:ascii="Cambria Math" w:hAnsi="Cambria Math" w:eastAsia="Segoe UI Emoji"/>
                  <w:sz w:val="32"/>
                  <w:szCs w:val="32"/>
                </w:rPr>
                <m:t>=</m:t>
              </m:r>
              <m:nary>
                <m:naryPr>
                  <m:chr m:val="∑"/>
                  <m:limLoc m:val="undOvr"/>
                  <m:ctrlPr>
                    <w:rPr>
                      <w:rFonts w:hint="default" w:ascii="Cambria Math" w:hAnsi="Cambria Math" w:eastAsia="Segoe UI Emoji"/>
                      <w:i/>
                      <w:sz w:val="32"/>
                      <w:szCs w:val="32"/>
                    </w:rPr>
                  </m:ctrlPr>
                </m:naryPr>
                <m:sub>
                  <m:r>
                    <m:rPr/>
                    <w:rPr>
                      <w:rFonts w:hint="default" w:ascii="Cambria Math" w:hAnsi="Cambria Math" w:eastAsia="Segoe UI Emoji"/>
                      <w:sz w:val="32"/>
                      <w:szCs w:val="32"/>
                    </w:rPr>
                    <m:t>j=1</m:t>
                  </m:r>
                  <m:ctrlPr>
                    <w:rPr>
                      <w:rFonts w:ascii="Cambria Math" w:hAnsi="Cambria Math" w:eastAsia="Segoe UI Emoji"/>
                      <w:sz w:val="32"/>
                      <w:szCs w:val="32"/>
                    </w:rPr>
                  </m:ctrlPr>
                </m:sub>
                <m:sup>
                  <m:r>
                    <m:rPr/>
                    <w:rPr>
                      <w:rFonts w:hint="default" w:ascii="Cambria Math" w:hAnsi="Cambria Math" w:eastAsia="Segoe UI Emoji"/>
                      <w:sz w:val="32"/>
                      <w:szCs w:val="32"/>
                    </w:rPr>
                    <m:t>m</m:t>
                  </m:r>
                  <m:ctrlPr>
                    <w:rPr>
                      <w:rFonts w:ascii="Cambria Math" w:hAnsi="Cambria Math" w:eastAsia="Segoe UI Emoji"/>
                      <w:sz w:val="32"/>
                      <w:szCs w:val="32"/>
                    </w:rPr>
                  </m:ctrlPr>
                </m:sup>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W</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ctrlPr>
                    <w:rPr>
                      <w:rFonts w:hint="default" w:ascii="Cambria Math" w:hAnsi="Cambria Math" w:eastAsia="Segoe UI Emoji"/>
                      <w:sz w:val="32"/>
                      <w:szCs w:val="32"/>
                    </w:rPr>
                  </m:ctrlPr>
                </m:e>
              </m:nary>
              <m:r>
                <m:rPr/>
                <w:rPr>
                  <w:rFonts w:hint="default" w:ascii="Cambria Math" w:hAnsi="Cambria Math" w:eastAsia="Segoe UI Emoji"/>
                  <w:sz w:val="32"/>
                  <w:szCs w:val="32"/>
                </w:rPr>
                <m:t>⋅r</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m:t>
                  </m:r>
                  <m:ctrlPr>
                    <w:rPr>
                      <w:rFonts w:hint="default" w:ascii="Cambria Math" w:hAnsi="Cambria Math" w:eastAsia="Segoe UI Emoji"/>
                      <w:sz w:val="32"/>
                      <w:szCs w:val="32"/>
                    </w:rPr>
                  </m:ctrlPr>
                </m:e>
                <m:sub>
                  <m:r>
                    <m:rPr/>
                    <w:rPr>
                      <w:rFonts w:hint="default" w:ascii="Cambria Math" w:hAnsi="Cambria Math" w:eastAsia="Segoe UI Emoji"/>
                      <w:sz w:val="32"/>
                      <w:szCs w:val="32"/>
                    </w:rPr>
                    <m:t>ij</m:t>
                  </m:r>
                  <m:ctrlPr>
                    <w:rPr>
                      <w:rFonts w:hint="default" w:ascii="Cambria Math" w:hAnsi="Cambria Math" w:eastAsia="Segoe UI Emoji"/>
                      <w:sz w:val="32"/>
                      <w:szCs w:val="32"/>
                    </w:rPr>
                  </m:ctrlPr>
                </m:sub>
              </m:sSub>
              <m:r>
                <m:rPr>
                  <m:sty m:val="p"/>
                </m:rPr>
                <w:rPr>
                  <w:rFonts w:hint="default"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8</m:t>
              </m:r>
              <m:r>
                <m:rPr>
                  <m:sty m:val="p"/>
                </m:rPr>
                <w:rPr>
                  <w:rFonts w:hint="eastAsia" w:ascii="Cambria Math" w:hAnsi="Cambria Math"/>
                  <w:sz w:val="32"/>
                  <w:szCs w:val="32"/>
                  <w:lang w:val="en-US" w:eastAsia="zh-CN"/>
                </w:rPr>
                <m:t>）</m:t>
              </m:r>
              <m:ctrlPr>
                <w:rPr>
                  <w:rFonts w:hint="default" w:ascii="Cambria Math" w:hAnsi="Cambria Math" w:eastAsia="Segoe UI Emoji"/>
                  <w:i w:val="0"/>
                  <w:sz w:val="32"/>
                  <w:szCs w:val="32"/>
                </w:rPr>
              </m:ctrlPr>
            </m:e>
          </m:eqArr>
        </m:oMath>
      </m:oMathPara>
    </w:p>
    <w:p w14:paraId="3B3FB495">
      <w:pPr>
        <w:bidi w:val="0"/>
        <w:ind w:left="0" w:leftChars="0" w:firstLine="0" w:firstLineChars="0"/>
      </w:pPr>
    </w:p>
    <w:p w14:paraId="1998F104">
      <w:pPr>
        <w:pStyle w:val="5"/>
        <w:bidi w:val="0"/>
        <w:ind w:left="240" w:leftChars="0" w:firstLineChars="0"/>
        <w:rPr>
          <w:rFonts w:hint="eastAsia"/>
        </w:rPr>
      </w:pPr>
      <w:r>
        <w:rPr>
          <w:rFonts w:hint="eastAsia"/>
        </w:rPr>
        <w:t xml:space="preserve"> </w:t>
      </w:r>
      <w:bookmarkStart w:id="39" w:name="_Toc11434"/>
      <w:r>
        <w:rPr>
          <w:rFonts w:hint="eastAsia"/>
        </w:rPr>
        <w:t>综合指数测度结果</w:t>
      </w:r>
      <w:bookmarkEnd w:id="39"/>
    </w:p>
    <w:p w14:paraId="545189D4">
      <w:pPr>
        <w:pStyle w:val="6"/>
        <w:keepNext w:val="0"/>
        <w:keepLines w:val="0"/>
        <w:widowControl/>
        <w:numPr>
          <w:ilvl w:val="0"/>
          <w:numId w:val="8"/>
        </w:numPr>
        <w:suppressLineNumbers w:val="0"/>
        <w:shd w:val="clear"/>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 xml:space="preserve"> </w:t>
      </w:r>
      <w:bookmarkStart w:id="40" w:name="_Toc8960"/>
      <w:r>
        <w:rPr>
          <w:rFonts w:hint="eastAsia" w:ascii="宋体" w:hAnsi="宋体" w:eastAsia="宋体" w:cs="宋体"/>
          <w:b/>
          <w:bCs/>
          <w:caps w:val="0"/>
          <w:color w:val="0F1115"/>
          <w:spacing w:val="0"/>
          <w:sz w:val="24"/>
          <w:szCs w:val="24"/>
          <w:shd w:val="clear" w:fill="FFFFFF"/>
        </w:rPr>
        <w:t>指标权重分析</w:t>
      </w:r>
      <w:bookmarkEnd w:id="40"/>
    </w:p>
    <w:p w14:paraId="11D2ADF6">
      <w:pPr>
        <w:bidi w:val="0"/>
      </w:pPr>
      <w:r>
        <w:rPr>
          <w:rFonts w:hint="default"/>
        </w:rPr>
        <w:t>基于熵权法计算得到山东省新质生产力潜力评估各指标的客观权重，如</w:t>
      </w:r>
      <w:r>
        <w:rPr>
          <w:rFonts w:hint="default"/>
          <w:lang w:val="en-US"/>
        </w:rPr>
        <w:fldChar w:fldCharType="begin"/>
      </w:r>
      <w:r>
        <w:rPr>
          <w:rFonts w:hint="default"/>
          <w:lang w:val="en-US"/>
        </w:rPr>
        <w:instrText xml:space="preserve"> REF _Ref5577 \h </w:instrText>
      </w:r>
      <w:r>
        <w:rPr>
          <w:rFonts w:hint="default"/>
          <w:lang w:val="en-US"/>
        </w:rPr>
        <w:fldChar w:fldCharType="separate"/>
      </w:r>
      <w:r>
        <w:t>表 2</w:t>
      </w:r>
      <w:r>
        <w:rPr>
          <w:rFonts w:hint="eastAsia"/>
          <w:lang w:val="en-US" w:eastAsia="zh-CN"/>
        </w:rPr>
        <w:t xml:space="preserve"> </w:t>
      </w:r>
      <w:r>
        <w:rPr>
          <w:rFonts w:hint="default"/>
          <w:lang w:val="en-US"/>
        </w:rPr>
        <w:fldChar w:fldCharType="end"/>
      </w:r>
      <w:r>
        <w:rPr>
          <w:rFonts w:hint="default"/>
        </w:rPr>
        <w:t>所示</w:t>
      </w:r>
      <w:r>
        <w:rPr>
          <w:rFonts w:hint="default"/>
          <w:vertAlign w:val="superscript"/>
          <w:lang w:val="en-US"/>
        </w:rPr>
        <w:fldChar w:fldCharType="begin"/>
      </w:r>
      <w:r>
        <w:rPr>
          <w:rFonts w:hint="default"/>
          <w:vertAlign w:val="superscript"/>
          <w:lang w:val="en-US"/>
        </w:rPr>
        <w:instrText xml:space="preserve"> REF _Ref29812 \r \h </w:instrText>
      </w:r>
      <w:r>
        <w:rPr>
          <w:rFonts w:hint="default"/>
          <w:vertAlign w:val="superscript"/>
          <w:lang w:val="en-US"/>
        </w:rPr>
        <w:fldChar w:fldCharType="separate"/>
      </w:r>
      <w:r>
        <w:rPr>
          <w:rFonts w:hint="default"/>
          <w:vertAlign w:val="superscript"/>
          <w:lang w:val="en-US"/>
        </w:rPr>
        <w:t>(14)</w:t>
      </w:r>
      <w:r>
        <w:rPr>
          <w:rFonts w:hint="default"/>
          <w:vertAlign w:val="superscript"/>
          <w:lang w:val="en-US"/>
        </w:rPr>
        <w:fldChar w:fldCharType="end"/>
      </w:r>
      <w:r>
        <w:rPr>
          <w:rFonts w:hint="default"/>
        </w:rPr>
        <w:t>。为便于分析各维度的重要性，表中同时汇报了各准则层的权重之和。</w:t>
      </w:r>
    </w:p>
    <w:p w14:paraId="0ECD2384">
      <w:pPr>
        <w:pStyle w:val="13"/>
        <w:rPr>
          <w:rFonts w:hint="eastAsia" w:eastAsia="宋体"/>
          <w:lang w:val="en-US" w:eastAsia="zh-CN"/>
        </w:rPr>
      </w:pPr>
      <w:bookmarkStart w:id="41" w:name="_Ref29768"/>
      <w:bookmarkStart w:id="42" w:name="_Ref5577"/>
      <w:r>
        <w:t xml:space="preserve">表 </w:t>
      </w:r>
      <w:r>
        <w:fldChar w:fldCharType="begin"/>
      </w:r>
      <w:r>
        <w:instrText xml:space="preserve"> SEQ 表 \* ARABIC </w:instrText>
      </w:r>
      <w:r>
        <w:fldChar w:fldCharType="separate"/>
      </w:r>
      <w:r>
        <w:t>2</w:t>
      </w:r>
      <w:r>
        <w:fldChar w:fldCharType="end"/>
      </w:r>
      <w:bookmarkEnd w:id="41"/>
      <w:bookmarkStart w:id="43" w:name="_Toc13250"/>
      <w:r>
        <w:rPr>
          <w:rFonts w:hint="eastAsia"/>
          <w:lang w:val="en-US" w:eastAsia="zh-CN"/>
        </w:rPr>
        <w:t xml:space="preserve"> </w:t>
      </w:r>
      <w:bookmarkEnd w:id="42"/>
      <w:bookmarkEnd w:id="43"/>
    </w:p>
    <w:tbl>
      <w:tblPr>
        <w:tblStyle w:val="26"/>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0"/>
        <w:gridCol w:w="1246"/>
        <w:gridCol w:w="2577"/>
        <w:gridCol w:w="984"/>
        <w:gridCol w:w="1420"/>
        <w:gridCol w:w="1147"/>
      </w:tblGrid>
      <w:tr w14:paraId="6635EB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664" w:type="pct"/>
            <w:tcBorders>
              <w:bottom w:val="single" w:color="auto" w:sz="12" w:space="0"/>
            </w:tcBorders>
            <w:shd w:val="clear" w:color="auto" w:fill="auto"/>
            <w:tcMar>
              <w:top w:w="120" w:type="dxa"/>
              <w:left w:w="0" w:type="dxa"/>
              <w:bottom w:w="120" w:type="dxa"/>
              <w:right w:w="192" w:type="dxa"/>
            </w:tcMar>
            <w:vAlign w:val="center"/>
          </w:tcPr>
          <w:p w14:paraId="22C10DA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准则层</w:t>
            </w:r>
          </w:p>
        </w:tc>
        <w:tc>
          <w:tcPr>
            <w:tcW w:w="732" w:type="pct"/>
            <w:tcBorders>
              <w:bottom w:val="single" w:color="auto" w:sz="12" w:space="0"/>
            </w:tcBorders>
            <w:shd w:val="clear" w:color="auto" w:fill="auto"/>
            <w:tcMar>
              <w:top w:w="120" w:type="dxa"/>
              <w:left w:w="192" w:type="dxa"/>
              <w:bottom w:w="120" w:type="dxa"/>
              <w:right w:w="192" w:type="dxa"/>
            </w:tcMar>
            <w:vAlign w:val="center"/>
          </w:tcPr>
          <w:p w14:paraId="44CD198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权重合计</w:t>
            </w:r>
          </w:p>
        </w:tc>
        <w:tc>
          <w:tcPr>
            <w:tcW w:w="1514" w:type="pct"/>
            <w:tcBorders>
              <w:bottom w:val="single" w:color="auto" w:sz="12" w:space="0"/>
            </w:tcBorders>
            <w:shd w:val="clear" w:color="auto" w:fill="auto"/>
            <w:tcMar>
              <w:top w:w="120" w:type="dxa"/>
              <w:left w:w="192" w:type="dxa"/>
              <w:bottom w:w="120" w:type="dxa"/>
              <w:right w:w="192" w:type="dxa"/>
            </w:tcMar>
            <w:vAlign w:val="center"/>
          </w:tcPr>
          <w:p w14:paraId="3632EC8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指标</w:t>
            </w:r>
          </w:p>
        </w:tc>
        <w:tc>
          <w:tcPr>
            <w:tcW w:w="578" w:type="pct"/>
            <w:tcBorders>
              <w:bottom w:val="single" w:color="auto" w:sz="12" w:space="0"/>
            </w:tcBorders>
            <w:shd w:val="clear" w:color="auto" w:fill="auto"/>
            <w:tcMar>
              <w:top w:w="120" w:type="dxa"/>
              <w:left w:w="192" w:type="dxa"/>
              <w:bottom w:w="120" w:type="dxa"/>
              <w:right w:w="192" w:type="dxa"/>
            </w:tcMar>
            <w:vAlign w:val="center"/>
          </w:tcPr>
          <w:p w14:paraId="414CC2E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编号</w:t>
            </w:r>
          </w:p>
        </w:tc>
        <w:tc>
          <w:tcPr>
            <w:tcW w:w="834" w:type="pct"/>
            <w:tcBorders>
              <w:bottom w:val="single" w:color="auto" w:sz="12" w:space="0"/>
            </w:tcBorders>
            <w:shd w:val="clear" w:color="auto" w:fill="auto"/>
            <w:tcMar>
              <w:top w:w="120" w:type="dxa"/>
              <w:left w:w="192" w:type="dxa"/>
              <w:bottom w:w="120" w:type="dxa"/>
              <w:right w:w="192" w:type="dxa"/>
            </w:tcMar>
            <w:vAlign w:val="center"/>
          </w:tcPr>
          <w:p w14:paraId="3C462CD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单指标权重</w:t>
            </w:r>
          </w:p>
        </w:tc>
        <w:tc>
          <w:tcPr>
            <w:tcW w:w="674" w:type="pct"/>
            <w:tcBorders>
              <w:bottom w:val="single" w:color="auto" w:sz="12" w:space="0"/>
            </w:tcBorders>
            <w:shd w:val="clear" w:color="auto" w:fill="auto"/>
            <w:tcMar>
              <w:top w:w="120" w:type="dxa"/>
              <w:left w:w="192" w:type="dxa"/>
              <w:bottom w:w="120" w:type="dxa"/>
              <w:right w:w="192" w:type="dxa"/>
            </w:tcMar>
            <w:vAlign w:val="center"/>
          </w:tcPr>
          <w:p w14:paraId="522F696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权重排名</w:t>
            </w:r>
          </w:p>
        </w:tc>
      </w:tr>
      <w:tr w14:paraId="71B2AF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op w:val="single" w:color="auto" w:sz="12" w:space="0"/>
              <w:tl2br w:val="nil"/>
              <w:tr2bl w:val="nil"/>
            </w:tcBorders>
            <w:shd w:val="clear" w:color="auto" w:fill="auto"/>
            <w:tcMar>
              <w:top w:w="120" w:type="dxa"/>
              <w:left w:w="0" w:type="dxa"/>
              <w:bottom w:w="120" w:type="dxa"/>
              <w:right w:w="192" w:type="dxa"/>
            </w:tcMar>
            <w:vAlign w:val="center"/>
          </w:tcPr>
          <w:p w14:paraId="113FD6E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创新驱动力</w:t>
            </w:r>
          </w:p>
        </w:tc>
        <w:tc>
          <w:tcPr>
            <w:tcW w:w="732" w:type="pct"/>
            <w:tcBorders>
              <w:top w:val="single" w:color="auto" w:sz="12" w:space="0"/>
              <w:tl2br w:val="nil"/>
              <w:tr2bl w:val="nil"/>
            </w:tcBorders>
            <w:shd w:val="clear" w:color="auto" w:fill="auto"/>
            <w:tcMar>
              <w:top w:w="120" w:type="dxa"/>
              <w:left w:w="192" w:type="dxa"/>
              <w:bottom w:w="120" w:type="dxa"/>
              <w:right w:w="192" w:type="dxa"/>
            </w:tcMar>
            <w:vAlign w:val="center"/>
          </w:tcPr>
          <w:p w14:paraId="20E75E6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0.284</w:t>
            </w:r>
          </w:p>
        </w:tc>
        <w:tc>
          <w:tcPr>
            <w:tcW w:w="1514" w:type="pct"/>
            <w:tcBorders>
              <w:top w:val="single" w:color="auto" w:sz="12" w:space="0"/>
              <w:tl2br w:val="nil"/>
              <w:tr2bl w:val="nil"/>
            </w:tcBorders>
            <w:shd w:val="clear" w:color="auto" w:fill="auto"/>
            <w:tcMar>
              <w:top w:w="120" w:type="dxa"/>
              <w:left w:w="192" w:type="dxa"/>
              <w:bottom w:w="120" w:type="dxa"/>
              <w:right w:w="192" w:type="dxa"/>
            </w:tcMar>
            <w:vAlign w:val="center"/>
          </w:tcPr>
          <w:p w14:paraId="347427B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万人专利授权数</w:t>
            </w:r>
          </w:p>
        </w:tc>
        <w:tc>
          <w:tcPr>
            <w:tcW w:w="578" w:type="pct"/>
            <w:tcBorders>
              <w:top w:val="single" w:color="auto" w:sz="12" w:space="0"/>
              <w:tl2br w:val="nil"/>
              <w:tr2bl w:val="nil"/>
            </w:tcBorders>
            <w:shd w:val="clear" w:color="auto" w:fill="auto"/>
            <w:tcMar>
              <w:top w:w="120" w:type="dxa"/>
              <w:left w:w="192" w:type="dxa"/>
              <w:bottom w:w="120" w:type="dxa"/>
              <w:right w:w="192" w:type="dxa"/>
            </w:tcMar>
            <w:vAlign w:val="center"/>
          </w:tcPr>
          <w:p w14:paraId="420E14C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w:t>
            </w:r>
          </w:p>
        </w:tc>
        <w:tc>
          <w:tcPr>
            <w:tcW w:w="834" w:type="pct"/>
            <w:tcBorders>
              <w:top w:val="single" w:color="auto" w:sz="12" w:space="0"/>
              <w:tl2br w:val="nil"/>
              <w:tr2bl w:val="nil"/>
            </w:tcBorders>
            <w:shd w:val="clear" w:color="auto" w:fill="auto"/>
            <w:tcMar>
              <w:top w:w="120" w:type="dxa"/>
              <w:left w:w="192" w:type="dxa"/>
              <w:bottom w:w="120" w:type="dxa"/>
              <w:right w:w="192" w:type="dxa"/>
            </w:tcMar>
            <w:vAlign w:val="center"/>
          </w:tcPr>
          <w:p w14:paraId="0E4B874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0.062</w:t>
            </w:r>
          </w:p>
        </w:tc>
        <w:tc>
          <w:tcPr>
            <w:tcW w:w="674" w:type="pct"/>
            <w:tcBorders>
              <w:top w:val="single" w:color="auto" w:sz="12" w:space="0"/>
              <w:tl2br w:val="nil"/>
              <w:tr2bl w:val="nil"/>
            </w:tcBorders>
            <w:shd w:val="clear" w:color="auto" w:fill="auto"/>
            <w:tcMar>
              <w:top w:w="120" w:type="dxa"/>
              <w:left w:w="192" w:type="dxa"/>
              <w:bottom w:w="120" w:type="dxa"/>
              <w:right w:w="0" w:type="dxa"/>
            </w:tcMar>
            <w:vAlign w:val="center"/>
          </w:tcPr>
          <w:p w14:paraId="5969154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3</w:t>
            </w:r>
          </w:p>
        </w:tc>
      </w:tr>
      <w:tr w14:paraId="1E74AF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357BCC1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7995B10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20B3E40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发明专利占比</w:t>
            </w:r>
          </w:p>
        </w:tc>
        <w:tc>
          <w:tcPr>
            <w:tcW w:w="578" w:type="pct"/>
            <w:tcBorders>
              <w:tl2br w:val="nil"/>
              <w:tr2bl w:val="nil"/>
            </w:tcBorders>
            <w:shd w:val="clear" w:color="auto" w:fill="auto"/>
            <w:tcMar>
              <w:top w:w="120" w:type="dxa"/>
              <w:left w:w="192" w:type="dxa"/>
              <w:bottom w:w="120" w:type="dxa"/>
              <w:right w:w="192" w:type="dxa"/>
            </w:tcMar>
            <w:vAlign w:val="center"/>
          </w:tcPr>
          <w:p w14:paraId="1332061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X₂</w:t>
            </w:r>
          </w:p>
        </w:tc>
        <w:tc>
          <w:tcPr>
            <w:tcW w:w="834" w:type="pct"/>
            <w:tcBorders>
              <w:tl2br w:val="nil"/>
              <w:tr2bl w:val="nil"/>
            </w:tcBorders>
            <w:shd w:val="clear" w:color="auto" w:fill="auto"/>
            <w:tcMar>
              <w:top w:w="120" w:type="dxa"/>
              <w:left w:w="192" w:type="dxa"/>
              <w:bottom w:w="120" w:type="dxa"/>
              <w:right w:w="192" w:type="dxa"/>
            </w:tcMar>
            <w:vAlign w:val="center"/>
          </w:tcPr>
          <w:p w14:paraId="72C1BCA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0.048</w:t>
            </w:r>
          </w:p>
        </w:tc>
        <w:tc>
          <w:tcPr>
            <w:tcW w:w="674" w:type="pct"/>
            <w:tcBorders>
              <w:tl2br w:val="nil"/>
              <w:tr2bl w:val="nil"/>
            </w:tcBorders>
            <w:shd w:val="clear" w:color="auto" w:fill="auto"/>
            <w:tcMar>
              <w:top w:w="120" w:type="dxa"/>
              <w:left w:w="192" w:type="dxa"/>
              <w:bottom w:w="120" w:type="dxa"/>
              <w:right w:w="0" w:type="dxa"/>
            </w:tcMar>
            <w:vAlign w:val="center"/>
          </w:tcPr>
          <w:p w14:paraId="61B8DE83">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8</w:t>
            </w:r>
          </w:p>
        </w:tc>
      </w:tr>
      <w:tr w14:paraId="45BED0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10DB763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7C36112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5D07947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R&amp;D人员全时当量占比</w:t>
            </w:r>
          </w:p>
        </w:tc>
        <w:tc>
          <w:tcPr>
            <w:tcW w:w="578" w:type="pct"/>
            <w:tcBorders>
              <w:tl2br w:val="nil"/>
              <w:tr2bl w:val="nil"/>
            </w:tcBorders>
            <w:shd w:val="clear" w:color="auto" w:fill="auto"/>
            <w:tcMar>
              <w:top w:w="120" w:type="dxa"/>
              <w:left w:w="192" w:type="dxa"/>
              <w:bottom w:w="120" w:type="dxa"/>
              <w:right w:w="192" w:type="dxa"/>
            </w:tcMar>
            <w:vAlign w:val="center"/>
          </w:tcPr>
          <w:p w14:paraId="7A4AE64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X₃</w:t>
            </w:r>
          </w:p>
        </w:tc>
        <w:tc>
          <w:tcPr>
            <w:tcW w:w="834" w:type="pct"/>
            <w:tcBorders>
              <w:tl2br w:val="nil"/>
              <w:tr2bl w:val="nil"/>
            </w:tcBorders>
            <w:shd w:val="clear" w:color="auto" w:fill="auto"/>
            <w:tcMar>
              <w:top w:w="120" w:type="dxa"/>
              <w:left w:w="192" w:type="dxa"/>
              <w:bottom w:w="120" w:type="dxa"/>
              <w:right w:w="192" w:type="dxa"/>
            </w:tcMar>
            <w:vAlign w:val="center"/>
          </w:tcPr>
          <w:p w14:paraId="6B8DB97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0.051</w:t>
            </w:r>
          </w:p>
        </w:tc>
        <w:tc>
          <w:tcPr>
            <w:tcW w:w="674" w:type="pct"/>
            <w:tcBorders>
              <w:tl2br w:val="nil"/>
              <w:tr2bl w:val="nil"/>
            </w:tcBorders>
            <w:shd w:val="clear" w:color="auto" w:fill="auto"/>
            <w:tcMar>
              <w:top w:w="120" w:type="dxa"/>
              <w:left w:w="192" w:type="dxa"/>
              <w:bottom w:w="120" w:type="dxa"/>
              <w:right w:w="0" w:type="dxa"/>
            </w:tcMar>
            <w:vAlign w:val="center"/>
          </w:tcPr>
          <w:p w14:paraId="721F294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7</w:t>
            </w:r>
          </w:p>
        </w:tc>
      </w:tr>
      <w:tr w14:paraId="062174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59A4A80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434640A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6AAB935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R&amp;D经费投入强度</w:t>
            </w:r>
          </w:p>
        </w:tc>
        <w:tc>
          <w:tcPr>
            <w:tcW w:w="578" w:type="pct"/>
            <w:tcBorders>
              <w:tl2br w:val="nil"/>
              <w:tr2bl w:val="nil"/>
            </w:tcBorders>
            <w:shd w:val="clear" w:color="auto" w:fill="auto"/>
            <w:tcMar>
              <w:top w:w="120" w:type="dxa"/>
              <w:left w:w="192" w:type="dxa"/>
              <w:bottom w:w="120" w:type="dxa"/>
              <w:right w:w="192" w:type="dxa"/>
            </w:tcMar>
            <w:vAlign w:val="center"/>
          </w:tcPr>
          <w:p w14:paraId="71B09B9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X₄</w:t>
            </w:r>
          </w:p>
        </w:tc>
        <w:tc>
          <w:tcPr>
            <w:tcW w:w="834" w:type="pct"/>
            <w:tcBorders>
              <w:tl2br w:val="nil"/>
              <w:tr2bl w:val="nil"/>
            </w:tcBorders>
            <w:shd w:val="clear" w:color="auto" w:fill="auto"/>
            <w:tcMar>
              <w:top w:w="120" w:type="dxa"/>
              <w:left w:w="192" w:type="dxa"/>
              <w:bottom w:w="120" w:type="dxa"/>
              <w:right w:w="192" w:type="dxa"/>
            </w:tcMar>
            <w:vAlign w:val="center"/>
          </w:tcPr>
          <w:p w14:paraId="765F339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0.038</w:t>
            </w:r>
          </w:p>
        </w:tc>
        <w:tc>
          <w:tcPr>
            <w:tcW w:w="674" w:type="pct"/>
            <w:tcBorders>
              <w:tl2br w:val="nil"/>
              <w:tr2bl w:val="nil"/>
            </w:tcBorders>
            <w:shd w:val="clear" w:color="auto" w:fill="auto"/>
            <w:tcMar>
              <w:top w:w="120" w:type="dxa"/>
              <w:left w:w="192" w:type="dxa"/>
              <w:bottom w:w="120" w:type="dxa"/>
              <w:right w:w="0" w:type="dxa"/>
            </w:tcMar>
            <w:vAlign w:val="center"/>
          </w:tcPr>
          <w:p w14:paraId="79EB650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14</w:t>
            </w:r>
          </w:p>
        </w:tc>
      </w:tr>
      <w:tr w14:paraId="553463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6DF8DE4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163CF16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5D503B5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规上工业企业R&amp;D经费占比</w:t>
            </w:r>
          </w:p>
        </w:tc>
        <w:tc>
          <w:tcPr>
            <w:tcW w:w="578" w:type="pct"/>
            <w:tcBorders>
              <w:tl2br w:val="nil"/>
              <w:tr2bl w:val="nil"/>
            </w:tcBorders>
            <w:shd w:val="clear" w:color="auto" w:fill="auto"/>
            <w:tcMar>
              <w:top w:w="120" w:type="dxa"/>
              <w:left w:w="192" w:type="dxa"/>
              <w:bottom w:w="120" w:type="dxa"/>
              <w:right w:w="192" w:type="dxa"/>
            </w:tcMar>
            <w:vAlign w:val="center"/>
          </w:tcPr>
          <w:p w14:paraId="37886DB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X₅</w:t>
            </w:r>
          </w:p>
        </w:tc>
        <w:tc>
          <w:tcPr>
            <w:tcW w:w="834" w:type="pct"/>
            <w:tcBorders>
              <w:tl2br w:val="nil"/>
              <w:tr2bl w:val="nil"/>
            </w:tcBorders>
            <w:shd w:val="clear" w:color="auto" w:fill="auto"/>
            <w:tcMar>
              <w:top w:w="120" w:type="dxa"/>
              <w:left w:w="192" w:type="dxa"/>
              <w:bottom w:w="120" w:type="dxa"/>
              <w:right w:w="192" w:type="dxa"/>
            </w:tcMar>
            <w:vAlign w:val="center"/>
          </w:tcPr>
          <w:p w14:paraId="606C9F8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0.033</w:t>
            </w:r>
          </w:p>
        </w:tc>
        <w:tc>
          <w:tcPr>
            <w:tcW w:w="674" w:type="pct"/>
            <w:tcBorders>
              <w:tl2br w:val="nil"/>
              <w:tr2bl w:val="nil"/>
            </w:tcBorders>
            <w:shd w:val="clear" w:color="auto" w:fill="auto"/>
            <w:tcMar>
              <w:top w:w="120" w:type="dxa"/>
              <w:left w:w="192" w:type="dxa"/>
              <w:bottom w:w="120" w:type="dxa"/>
              <w:right w:w="0" w:type="dxa"/>
            </w:tcMar>
            <w:vAlign w:val="center"/>
          </w:tcPr>
          <w:p w14:paraId="4C0E72C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16</w:t>
            </w:r>
          </w:p>
        </w:tc>
      </w:tr>
      <w:tr w14:paraId="14353B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189B858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6F032F5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144805F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创新POI密度</w:t>
            </w:r>
          </w:p>
        </w:tc>
        <w:tc>
          <w:tcPr>
            <w:tcW w:w="578" w:type="pct"/>
            <w:tcBorders>
              <w:tl2br w:val="nil"/>
              <w:tr2bl w:val="nil"/>
            </w:tcBorders>
            <w:shd w:val="clear" w:color="auto" w:fill="auto"/>
            <w:tcMar>
              <w:top w:w="120" w:type="dxa"/>
              <w:left w:w="192" w:type="dxa"/>
              <w:bottom w:w="120" w:type="dxa"/>
              <w:right w:w="192" w:type="dxa"/>
            </w:tcMar>
            <w:vAlign w:val="center"/>
          </w:tcPr>
          <w:p w14:paraId="0EB1C1E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X₆</w:t>
            </w:r>
          </w:p>
        </w:tc>
        <w:tc>
          <w:tcPr>
            <w:tcW w:w="834" w:type="pct"/>
            <w:tcBorders>
              <w:tl2br w:val="nil"/>
              <w:tr2bl w:val="nil"/>
            </w:tcBorders>
            <w:shd w:val="clear" w:color="auto" w:fill="auto"/>
            <w:tcMar>
              <w:top w:w="120" w:type="dxa"/>
              <w:left w:w="192" w:type="dxa"/>
              <w:bottom w:w="120" w:type="dxa"/>
              <w:right w:w="192" w:type="dxa"/>
            </w:tcMar>
            <w:vAlign w:val="center"/>
          </w:tcPr>
          <w:p w14:paraId="6CC53DC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0.052</w:t>
            </w:r>
          </w:p>
        </w:tc>
        <w:tc>
          <w:tcPr>
            <w:tcW w:w="674" w:type="pct"/>
            <w:tcBorders>
              <w:tl2br w:val="nil"/>
              <w:tr2bl w:val="nil"/>
            </w:tcBorders>
            <w:shd w:val="clear" w:color="auto" w:fill="auto"/>
            <w:tcMar>
              <w:top w:w="120" w:type="dxa"/>
              <w:left w:w="192" w:type="dxa"/>
              <w:bottom w:w="120" w:type="dxa"/>
              <w:right w:w="0" w:type="dxa"/>
            </w:tcMar>
            <w:vAlign w:val="center"/>
          </w:tcPr>
          <w:p w14:paraId="7CACDB8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6</w:t>
            </w:r>
          </w:p>
        </w:tc>
      </w:tr>
      <w:tr w14:paraId="25A836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35B6E1F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数字支撑力</w:t>
            </w:r>
          </w:p>
        </w:tc>
        <w:tc>
          <w:tcPr>
            <w:tcW w:w="732" w:type="pct"/>
            <w:tcBorders>
              <w:tl2br w:val="nil"/>
              <w:tr2bl w:val="nil"/>
            </w:tcBorders>
            <w:shd w:val="clear" w:color="auto" w:fill="auto"/>
            <w:tcMar>
              <w:top w:w="120" w:type="dxa"/>
              <w:left w:w="192" w:type="dxa"/>
              <w:bottom w:w="120" w:type="dxa"/>
              <w:right w:w="192" w:type="dxa"/>
            </w:tcMar>
            <w:vAlign w:val="center"/>
          </w:tcPr>
          <w:p w14:paraId="266715F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0.326</w:t>
            </w:r>
          </w:p>
        </w:tc>
        <w:tc>
          <w:tcPr>
            <w:tcW w:w="1514" w:type="pct"/>
            <w:tcBorders>
              <w:tl2br w:val="nil"/>
              <w:tr2bl w:val="nil"/>
            </w:tcBorders>
            <w:shd w:val="clear" w:color="auto" w:fill="auto"/>
            <w:tcMar>
              <w:top w:w="120" w:type="dxa"/>
              <w:left w:w="192" w:type="dxa"/>
              <w:bottom w:w="120" w:type="dxa"/>
              <w:right w:w="192" w:type="dxa"/>
            </w:tcMar>
            <w:vAlign w:val="center"/>
          </w:tcPr>
          <w:p w14:paraId="788B46E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夜光亮度均值</w:t>
            </w:r>
          </w:p>
        </w:tc>
        <w:tc>
          <w:tcPr>
            <w:tcW w:w="578" w:type="pct"/>
            <w:tcBorders>
              <w:tl2br w:val="nil"/>
              <w:tr2bl w:val="nil"/>
            </w:tcBorders>
            <w:shd w:val="clear" w:color="auto" w:fill="auto"/>
            <w:tcMar>
              <w:top w:w="120" w:type="dxa"/>
              <w:left w:w="192" w:type="dxa"/>
              <w:bottom w:w="120" w:type="dxa"/>
              <w:right w:w="192" w:type="dxa"/>
            </w:tcMar>
            <w:vAlign w:val="center"/>
          </w:tcPr>
          <w:p w14:paraId="372AA3E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X₇</w:t>
            </w:r>
          </w:p>
        </w:tc>
        <w:tc>
          <w:tcPr>
            <w:tcW w:w="834" w:type="pct"/>
            <w:tcBorders>
              <w:tl2br w:val="nil"/>
              <w:tr2bl w:val="nil"/>
            </w:tcBorders>
            <w:shd w:val="clear" w:color="auto" w:fill="auto"/>
            <w:tcMar>
              <w:top w:w="120" w:type="dxa"/>
              <w:left w:w="192" w:type="dxa"/>
              <w:bottom w:w="120" w:type="dxa"/>
              <w:right w:w="192" w:type="dxa"/>
            </w:tcMar>
            <w:vAlign w:val="center"/>
          </w:tcPr>
          <w:p w14:paraId="53645AA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0.071</w:t>
            </w:r>
          </w:p>
        </w:tc>
        <w:tc>
          <w:tcPr>
            <w:tcW w:w="674" w:type="pct"/>
            <w:tcBorders>
              <w:tl2br w:val="nil"/>
              <w:tr2bl w:val="nil"/>
            </w:tcBorders>
            <w:shd w:val="clear" w:color="auto" w:fill="auto"/>
            <w:tcMar>
              <w:top w:w="120" w:type="dxa"/>
              <w:left w:w="192" w:type="dxa"/>
              <w:bottom w:w="120" w:type="dxa"/>
              <w:right w:w="0" w:type="dxa"/>
            </w:tcMar>
            <w:vAlign w:val="center"/>
          </w:tcPr>
          <w:p w14:paraId="120F329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w:t>
            </w:r>
          </w:p>
        </w:tc>
      </w:tr>
      <w:tr w14:paraId="4DC7C6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51F1197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149DDB9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0F376E9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夜光增长率</w:t>
            </w:r>
          </w:p>
        </w:tc>
        <w:tc>
          <w:tcPr>
            <w:tcW w:w="578" w:type="pct"/>
            <w:tcBorders>
              <w:tl2br w:val="nil"/>
              <w:tr2bl w:val="nil"/>
            </w:tcBorders>
            <w:shd w:val="clear" w:color="auto" w:fill="auto"/>
            <w:tcMar>
              <w:top w:w="120" w:type="dxa"/>
              <w:left w:w="192" w:type="dxa"/>
              <w:bottom w:w="120" w:type="dxa"/>
              <w:right w:w="192" w:type="dxa"/>
            </w:tcMar>
            <w:vAlign w:val="center"/>
          </w:tcPr>
          <w:p w14:paraId="41EDC81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X₈</w:t>
            </w:r>
          </w:p>
        </w:tc>
        <w:tc>
          <w:tcPr>
            <w:tcW w:w="834" w:type="pct"/>
            <w:tcBorders>
              <w:tl2br w:val="nil"/>
              <w:tr2bl w:val="nil"/>
            </w:tcBorders>
            <w:shd w:val="clear" w:color="auto" w:fill="auto"/>
            <w:tcMar>
              <w:top w:w="120" w:type="dxa"/>
              <w:left w:w="192" w:type="dxa"/>
              <w:bottom w:w="120" w:type="dxa"/>
              <w:right w:w="192" w:type="dxa"/>
            </w:tcMar>
            <w:vAlign w:val="center"/>
          </w:tcPr>
          <w:p w14:paraId="6BD5309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0.044</w:t>
            </w:r>
          </w:p>
        </w:tc>
        <w:tc>
          <w:tcPr>
            <w:tcW w:w="674" w:type="pct"/>
            <w:tcBorders>
              <w:tl2br w:val="nil"/>
              <w:tr2bl w:val="nil"/>
            </w:tcBorders>
            <w:shd w:val="clear" w:color="auto" w:fill="auto"/>
            <w:tcMar>
              <w:top w:w="120" w:type="dxa"/>
              <w:left w:w="192" w:type="dxa"/>
              <w:bottom w:w="120" w:type="dxa"/>
              <w:right w:w="0" w:type="dxa"/>
            </w:tcMar>
            <w:vAlign w:val="center"/>
          </w:tcPr>
          <w:p w14:paraId="7E54A93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11</w:t>
            </w:r>
          </w:p>
        </w:tc>
      </w:tr>
      <w:tr w14:paraId="4FF243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1AFA3AF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05FA5B7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4ED8D39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夜光变异系数</w:t>
            </w:r>
          </w:p>
        </w:tc>
        <w:tc>
          <w:tcPr>
            <w:tcW w:w="578" w:type="pct"/>
            <w:tcBorders>
              <w:tl2br w:val="nil"/>
              <w:tr2bl w:val="nil"/>
            </w:tcBorders>
            <w:shd w:val="clear" w:color="auto" w:fill="auto"/>
            <w:tcMar>
              <w:top w:w="120" w:type="dxa"/>
              <w:left w:w="192" w:type="dxa"/>
              <w:bottom w:w="120" w:type="dxa"/>
              <w:right w:w="192" w:type="dxa"/>
            </w:tcMar>
            <w:vAlign w:val="center"/>
          </w:tcPr>
          <w:p w14:paraId="696DAD6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X₉</w:t>
            </w:r>
          </w:p>
        </w:tc>
        <w:tc>
          <w:tcPr>
            <w:tcW w:w="834" w:type="pct"/>
            <w:tcBorders>
              <w:tl2br w:val="nil"/>
              <w:tr2bl w:val="nil"/>
            </w:tcBorders>
            <w:shd w:val="clear" w:color="auto" w:fill="auto"/>
            <w:tcMar>
              <w:top w:w="120" w:type="dxa"/>
              <w:left w:w="192" w:type="dxa"/>
              <w:bottom w:w="120" w:type="dxa"/>
              <w:right w:w="192" w:type="dxa"/>
            </w:tcMar>
            <w:vAlign w:val="center"/>
          </w:tcPr>
          <w:p w14:paraId="79FAC38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0.046</w:t>
            </w:r>
          </w:p>
        </w:tc>
        <w:tc>
          <w:tcPr>
            <w:tcW w:w="674" w:type="pct"/>
            <w:tcBorders>
              <w:tl2br w:val="nil"/>
              <w:tr2bl w:val="nil"/>
            </w:tcBorders>
            <w:shd w:val="clear" w:color="auto" w:fill="auto"/>
            <w:tcMar>
              <w:top w:w="120" w:type="dxa"/>
              <w:left w:w="192" w:type="dxa"/>
              <w:bottom w:w="120" w:type="dxa"/>
              <w:right w:w="0" w:type="dxa"/>
            </w:tcMar>
            <w:vAlign w:val="center"/>
          </w:tcPr>
          <w:p w14:paraId="0456E9D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9</w:t>
            </w:r>
          </w:p>
        </w:tc>
      </w:tr>
      <w:tr w14:paraId="3CEF5D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56FDB80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04F7609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72B9AED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信息业从业人员占比</w:t>
            </w:r>
          </w:p>
        </w:tc>
        <w:tc>
          <w:tcPr>
            <w:tcW w:w="578" w:type="pct"/>
            <w:tcBorders>
              <w:tl2br w:val="nil"/>
              <w:tr2bl w:val="nil"/>
            </w:tcBorders>
            <w:shd w:val="clear" w:color="auto" w:fill="auto"/>
            <w:tcMar>
              <w:top w:w="120" w:type="dxa"/>
              <w:left w:w="192" w:type="dxa"/>
              <w:bottom w:w="120" w:type="dxa"/>
              <w:right w:w="192" w:type="dxa"/>
            </w:tcMar>
            <w:vAlign w:val="center"/>
          </w:tcPr>
          <w:p w14:paraId="46C3AAA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X₁₀</w:t>
            </w:r>
          </w:p>
        </w:tc>
        <w:tc>
          <w:tcPr>
            <w:tcW w:w="834" w:type="pct"/>
            <w:tcBorders>
              <w:tl2br w:val="nil"/>
              <w:tr2bl w:val="nil"/>
            </w:tcBorders>
            <w:shd w:val="clear" w:color="auto" w:fill="auto"/>
            <w:tcMar>
              <w:top w:w="120" w:type="dxa"/>
              <w:left w:w="192" w:type="dxa"/>
              <w:bottom w:w="120" w:type="dxa"/>
              <w:right w:w="192" w:type="dxa"/>
            </w:tcMar>
            <w:vAlign w:val="center"/>
          </w:tcPr>
          <w:p w14:paraId="091CB08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0.054</w:t>
            </w:r>
          </w:p>
        </w:tc>
        <w:tc>
          <w:tcPr>
            <w:tcW w:w="674" w:type="pct"/>
            <w:tcBorders>
              <w:tl2br w:val="nil"/>
              <w:tr2bl w:val="nil"/>
            </w:tcBorders>
            <w:shd w:val="clear" w:color="auto" w:fill="auto"/>
            <w:tcMar>
              <w:top w:w="120" w:type="dxa"/>
              <w:left w:w="192" w:type="dxa"/>
              <w:bottom w:w="120" w:type="dxa"/>
              <w:right w:w="0" w:type="dxa"/>
            </w:tcMar>
            <w:vAlign w:val="center"/>
          </w:tcPr>
          <w:p w14:paraId="123353D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5</w:t>
            </w:r>
          </w:p>
        </w:tc>
      </w:tr>
      <w:tr w14:paraId="3ED3E3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336B873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4C318E1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6630491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第三产业占比</w:t>
            </w:r>
          </w:p>
        </w:tc>
        <w:tc>
          <w:tcPr>
            <w:tcW w:w="578" w:type="pct"/>
            <w:tcBorders>
              <w:tl2br w:val="nil"/>
              <w:tr2bl w:val="nil"/>
            </w:tcBorders>
            <w:shd w:val="clear" w:color="auto" w:fill="auto"/>
            <w:tcMar>
              <w:top w:w="120" w:type="dxa"/>
              <w:left w:w="192" w:type="dxa"/>
              <w:bottom w:w="120" w:type="dxa"/>
              <w:right w:w="192" w:type="dxa"/>
            </w:tcMar>
            <w:vAlign w:val="center"/>
          </w:tcPr>
          <w:p w14:paraId="1453CB4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X₁₁</w:t>
            </w:r>
          </w:p>
        </w:tc>
        <w:tc>
          <w:tcPr>
            <w:tcW w:w="834" w:type="pct"/>
            <w:tcBorders>
              <w:tl2br w:val="nil"/>
              <w:tr2bl w:val="nil"/>
            </w:tcBorders>
            <w:shd w:val="clear" w:color="auto" w:fill="auto"/>
            <w:tcMar>
              <w:top w:w="120" w:type="dxa"/>
              <w:left w:w="192" w:type="dxa"/>
              <w:bottom w:w="120" w:type="dxa"/>
              <w:right w:w="192" w:type="dxa"/>
            </w:tcMar>
            <w:vAlign w:val="center"/>
          </w:tcPr>
          <w:p w14:paraId="25125D8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0.045</w:t>
            </w:r>
          </w:p>
        </w:tc>
        <w:tc>
          <w:tcPr>
            <w:tcW w:w="674" w:type="pct"/>
            <w:tcBorders>
              <w:tl2br w:val="nil"/>
              <w:tr2bl w:val="nil"/>
            </w:tcBorders>
            <w:shd w:val="clear" w:color="auto" w:fill="auto"/>
            <w:tcMar>
              <w:top w:w="120" w:type="dxa"/>
              <w:left w:w="192" w:type="dxa"/>
              <w:bottom w:w="120" w:type="dxa"/>
              <w:right w:w="0" w:type="dxa"/>
            </w:tcMar>
            <w:vAlign w:val="center"/>
          </w:tcPr>
          <w:p w14:paraId="5E84D68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10</w:t>
            </w:r>
          </w:p>
        </w:tc>
      </w:tr>
      <w:tr w14:paraId="122310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77AC14F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38F158B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65F5070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新产品产值率</w:t>
            </w:r>
          </w:p>
        </w:tc>
        <w:tc>
          <w:tcPr>
            <w:tcW w:w="578" w:type="pct"/>
            <w:tcBorders>
              <w:tl2br w:val="nil"/>
              <w:tr2bl w:val="nil"/>
            </w:tcBorders>
            <w:shd w:val="clear" w:color="auto" w:fill="auto"/>
            <w:tcMar>
              <w:top w:w="120" w:type="dxa"/>
              <w:left w:w="192" w:type="dxa"/>
              <w:bottom w:w="120" w:type="dxa"/>
              <w:right w:w="192" w:type="dxa"/>
            </w:tcMar>
            <w:vAlign w:val="center"/>
          </w:tcPr>
          <w:p w14:paraId="1C2E977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X₁₂</w:t>
            </w:r>
          </w:p>
        </w:tc>
        <w:tc>
          <w:tcPr>
            <w:tcW w:w="834" w:type="pct"/>
            <w:tcBorders>
              <w:tl2br w:val="nil"/>
              <w:tr2bl w:val="nil"/>
            </w:tcBorders>
            <w:shd w:val="clear" w:color="auto" w:fill="auto"/>
            <w:tcMar>
              <w:top w:w="120" w:type="dxa"/>
              <w:left w:w="192" w:type="dxa"/>
              <w:bottom w:w="120" w:type="dxa"/>
              <w:right w:w="192" w:type="dxa"/>
            </w:tcMar>
            <w:vAlign w:val="center"/>
          </w:tcPr>
          <w:p w14:paraId="44BEA30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0.066</w:t>
            </w:r>
          </w:p>
        </w:tc>
        <w:tc>
          <w:tcPr>
            <w:tcW w:w="674" w:type="pct"/>
            <w:tcBorders>
              <w:tl2br w:val="nil"/>
              <w:tr2bl w:val="nil"/>
            </w:tcBorders>
            <w:shd w:val="clear" w:color="auto" w:fill="auto"/>
            <w:tcMar>
              <w:top w:w="120" w:type="dxa"/>
              <w:left w:w="192" w:type="dxa"/>
              <w:bottom w:w="120" w:type="dxa"/>
              <w:right w:w="0" w:type="dxa"/>
            </w:tcMar>
            <w:vAlign w:val="center"/>
          </w:tcPr>
          <w:p w14:paraId="07A73BD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2</w:t>
            </w:r>
          </w:p>
        </w:tc>
      </w:tr>
      <w:tr w14:paraId="0FD40E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2BA64B5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绿色发展力</w:t>
            </w:r>
          </w:p>
        </w:tc>
        <w:tc>
          <w:tcPr>
            <w:tcW w:w="732" w:type="pct"/>
            <w:tcBorders>
              <w:tl2br w:val="nil"/>
              <w:tr2bl w:val="nil"/>
            </w:tcBorders>
            <w:shd w:val="clear" w:color="auto" w:fill="auto"/>
            <w:tcMar>
              <w:top w:w="120" w:type="dxa"/>
              <w:left w:w="192" w:type="dxa"/>
              <w:bottom w:w="120" w:type="dxa"/>
              <w:right w:w="192" w:type="dxa"/>
            </w:tcMar>
            <w:vAlign w:val="center"/>
          </w:tcPr>
          <w:p w14:paraId="779F31F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0.237</w:t>
            </w:r>
          </w:p>
        </w:tc>
        <w:tc>
          <w:tcPr>
            <w:tcW w:w="1514" w:type="pct"/>
            <w:tcBorders>
              <w:tl2br w:val="nil"/>
              <w:tr2bl w:val="nil"/>
            </w:tcBorders>
            <w:shd w:val="clear" w:color="auto" w:fill="auto"/>
            <w:tcMar>
              <w:top w:w="120" w:type="dxa"/>
              <w:left w:w="192" w:type="dxa"/>
              <w:bottom w:w="120" w:type="dxa"/>
              <w:right w:w="192" w:type="dxa"/>
            </w:tcMar>
            <w:vAlign w:val="center"/>
          </w:tcPr>
          <w:p w14:paraId="6538980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单位GDP能耗下降率</w:t>
            </w:r>
          </w:p>
        </w:tc>
        <w:tc>
          <w:tcPr>
            <w:tcW w:w="578" w:type="pct"/>
            <w:tcBorders>
              <w:tl2br w:val="nil"/>
              <w:tr2bl w:val="nil"/>
            </w:tcBorders>
            <w:shd w:val="clear" w:color="auto" w:fill="auto"/>
            <w:tcMar>
              <w:top w:w="120" w:type="dxa"/>
              <w:left w:w="192" w:type="dxa"/>
              <w:bottom w:w="120" w:type="dxa"/>
              <w:right w:w="192" w:type="dxa"/>
            </w:tcMar>
            <w:vAlign w:val="center"/>
          </w:tcPr>
          <w:p w14:paraId="32A24B2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X₁₃</w:t>
            </w:r>
          </w:p>
        </w:tc>
        <w:tc>
          <w:tcPr>
            <w:tcW w:w="834" w:type="pct"/>
            <w:tcBorders>
              <w:tl2br w:val="nil"/>
              <w:tr2bl w:val="nil"/>
            </w:tcBorders>
            <w:shd w:val="clear" w:color="auto" w:fill="auto"/>
            <w:tcMar>
              <w:top w:w="120" w:type="dxa"/>
              <w:left w:w="192" w:type="dxa"/>
              <w:bottom w:w="120" w:type="dxa"/>
              <w:right w:w="192" w:type="dxa"/>
            </w:tcMar>
            <w:vAlign w:val="center"/>
          </w:tcPr>
          <w:p w14:paraId="030B5CC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0.055</w:t>
            </w:r>
          </w:p>
        </w:tc>
        <w:tc>
          <w:tcPr>
            <w:tcW w:w="674" w:type="pct"/>
            <w:tcBorders>
              <w:tl2br w:val="nil"/>
              <w:tr2bl w:val="nil"/>
            </w:tcBorders>
            <w:shd w:val="clear" w:color="auto" w:fill="auto"/>
            <w:tcMar>
              <w:top w:w="120" w:type="dxa"/>
              <w:left w:w="192" w:type="dxa"/>
              <w:bottom w:w="120" w:type="dxa"/>
              <w:right w:w="0" w:type="dxa"/>
            </w:tcMar>
            <w:vAlign w:val="center"/>
          </w:tcPr>
          <w:p w14:paraId="22AD61E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4</w:t>
            </w:r>
          </w:p>
        </w:tc>
      </w:tr>
      <w:tr w14:paraId="4CE960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31E0BB4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350BED5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1AE418B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煤炭消费占比</w:t>
            </w:r>
          </w:p>
        </w:tc>
        <w:tc>
          <w:tcPr>
            <w:tcW w:w="578" w:type="pct"/>
            <w:tcBorders>
              <w:tl2br w:val="nil"/>
              <w:tr2bl w:val="nil"/>
            </w:tcBorders>
            <w:shd w:val="clear" w:color="auto" w:fill="auto"/>
            <w:tcMar>
              <w:top w:w="120" w:type="dxa"/>
              <w:left w:w="192" w:type="dxa"/>
              <w:bottom w:w="120" w:type="dxa"/>
              <w:right w:w="192" w:type="dxa"/>
            </w:tcMar>
            <w:vAlign w:val="center"/>
          </w:tcPr>
          <w:p w14:paraId="65D6B1E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X₁₄</w:t>
            </w:r>
          </w:p>
        </w:tc>
        <w:tc>
          <w:tcPr>
            <w:tcW w:w="834" w:type="pct"/>
            <w:tcBorders>
              <w:tl2br w:val="nil"/>
              <w:tr2bl w:val="nil"/>
            </w:tcBorders>
            <w:shd w:val="clear" w:color="auto" w:fill="auto"/>
            <w:tcMar>
              <w:top w:w="120" w:type="dxa"/>
              <w:left w:w="192" w:type="dxa"/>
              <w:bottom w:w="120" w:type="dxa"/>
              <w:right w:w="192" w:type="dxa"/>
            </w:tcMar>
            <w:vAlign w:val="center"/>
          </w:tcPr>
          <w:p w14:paraId="1392B8F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0.042</w:t>
            </w:r>
          </w:p>
        </w:tc>
        <w:tc>
          <w:tcPr>
            <w:tcW w:w="674" w:type="pct"/>
            <w:tcBorders>
              <w:tl2br w:val="nil"/>
              <w:tr2bl w:val="nil"/>
            </w:tcBorders>
            <w:shd w:val="clear" w:color="auto" w:fill="auto"/>
            <w:tcMar>
              <w:top w:w="120" w:type="dxa"/>
              <w:left w:w="192" w:type="dxa"/>
              <w:bottom w:w="120" w:type="dxa"/>
              <w:right w:w="0" w:type="dxa"/>
            </w:tcMar>
            <w:vAlign w:val="center"/>
          </w:tcPr>
          <w:p w14:paraId="28E55C1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12</w:t>
            </w:r>
          </w:p>
        </w:tc>
      </w:tr>
      <w:tr w14:paraId="08DAB8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518613D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16E951B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5C7079C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一次电力占比</w:t>
            </w:r>
          </w:p>
        </w:tc>
        <w:tc>
          <w:tcPr>
            <w:tcW w:w="578" w:type="pct"/>
            <w:tcBorders>
              <w:tl2br w:val="nil"/>
              <w:tr2bl w:val="nil"/>
            </w:tcBorders>
            <w:shd w:val="clear" w:color="auto" w:fill="auto"/>
            <w:tcMar>
              <w:top w:w="120" w:type="dxa"/>
              <w:left w:w="192" w:type="dxa"/>
              <w:bottom w:w="120" w:type="dxa"/>
              <w:right w:w="192" w:type="dxa"/>
            </w:tcMar>
            <w:vAlign w:val="center"/>
          </w:tcPr>
          <w:p w14:paraId="4891024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X₁₅</w:t>
            </w:r>
          </w:p>
        </w:tc>
        <w:tc>
          <w:tcPr>
            <w:tcW w:w="834" w:type="pct"/>
            <w:tcBorders>
              <w:tl2br w:val="nil"/>
              <w:tr2bl w:val="nil"/>
            </w:tcBorders>
            <w:shd w:val="clear" w:color="auto" w:fill="auto"/>
            <w:tcMar>
              <w:top w:w="120" w:type="dxa"/>
              <w:left w:w="192" w:type="dxa"/>
              <w:bottom w:w="120" w:type="dxa"/>
              <w:right w:w="192" w:type="dxa"/>
            </w:tcMar>
            <w:vAlign w:val="center"/>
          </w:tcPr>
          <w:p w14:paraId="6AFAD90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0.040</w:t>
            </w:r>
          </w:p>
        </w:tc>
        <w:tc>
          <w:tcPr>
            <w:tcW w:w="674" w:type="pct"/>
            <w:tcBorders>
              <w:tl2br w:val="nil"/>
              <w:tr2bl w:val="nil"/>
            </w:tcBorders>
            <w:shd w:val="clear" w:color="auto" w:fill="auto"/>
            <w:tcMar>
              <w:top w:w="120" w:type="dxa"/>
              <w:left w:w="192" w:type="dxa"/>
              <w:bottom w:w="120" w:type="dxa"/>
              <w:right w:w="0" w:type="dxa"/>
            </w:tcMar>
            <w:vAlign w:val="center"/>
          </w:tcPr>
          <w:p w14:paraId="3E93F21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13</w:t>
            </w:r>
          </w:p>
        </w:tc>
      </w:tr>
      <w:tr w14:paraId="300A61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2040DDD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经济基础力</w:t>
            </w:r>
          </w:p>
        </w:tc>
        <w:tc>
          <w:tcPr>
            <w:tcW w:w="732" w:type="pct"/>
            <w:tcBorders>
              <w:tl2br w:val="nil"/>
              <w:tr2bl w:val="nil"/>
            </w:tcBorders>
            <w:shd w:val="clear" w:color="auto" w:fill="auto"/>
            <w:tcMar>
              <w:top w:w="120" w:type="dxa"/>
              <w:left w:w="192" w:type="dxa"/>
              <w:bottom w:w="120" w:type="dxa"/>
              <w:right w:w="192" w:type="dxa"/>
            </w:tcMar>
            <w:vAlign w:val="center"/>
          </w:tcPr>
          <w:p w14:paraId="5184675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0.153</w:t>
            </w:r>
          </w:p>
        </w:tc>
        <w:tc>
          <w:tcPr>
            <w:tcW w:w="1514" w:type="pct"/>
            <w:tcBorders>
              <w:tl2br w:val="nil"/>
              <w:tr2bl w:val="nil"/>
            </w:tcBorders>
            <w:shd w:val="clear" w:color="auto" w:fill="auto"/>
            <w:tcMar>
              <w:top w:w="120" w:type="dxa"/>
              <w:left w:w="192" w:type="dxa"/>
              <w:bottom w:w="120" w:type="dxa"/>
              <w:right w:w="192" w:type="dxa"/>
            </w:tcMar>
            <w:vAlign w:val="center"/>
          </w:tcPr>
          <w:p w14:paraId="002128F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第二产业贡献率</w:t>
            </w:r>
          </w:p>
        </w:tc>
        <w:tc>
          <w:tcPr>
            <w:tcW w:w="578" w:type="pct"/>
            <w:tcBorders>
              <w:tl2br w:val="nil"/>
              <w:tr2bl w:val="nil"/>
            </w:tcBorders>
            <w:shd w:val="clear" w:color="auto" w:fill="auto"/>
            <w:tcMar>
              <w:top w:w="120" w:type="dxa"/>
              <w:left w:w="192" w:type="dxa"/>
              <w:bottom w:w="120" w:type="dxa"/>
              <w:right w:w="192" w:type="dxa"/>
            </w:tcMar>
            <w:vAlign w:val="center"/>
          </w:tcPr>
          <w:p w14:paraId="31CA29E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X₁₆</w:t>
            </w:r>
          </w:p>
        </w:tc>
        <w:tc>
          <w:tcPr>
            <w:tcW w:w="834" w:type="pct"/>
            <w:tcBorders>
              <w:tl2br w:val="nil"/>
              <w:tr2bl w:val="nil"/>
            </w:tcBorders>
            <w:shd w:val="clear" w:color="auto" w:fill="auto"/>
            <w:tcMar>
              <w:top w:w="120" w:type="dxa"/>
              <w:left w:w="192" w:type="dxa"/>
              <w:bottom w:w="120" w:type="dxa"/>
              <w:right w:w="192" w:type="dxa"/>
            </w:tcMar>
            <w:vAlign w:val="center"/>
          </w:tcPr>
          <w:p w14:paraId="005D7DD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0.034</w:t>
            </w:r>
          </w:p>
        </w:tc>
        <w:tc>
          <w:tcPr>
            <w:tcW w:w="674" w:type="pct"/>
            <w:tcBorders>
              <w:tl2br w:val="nil"/>
              <w:tr2bl w:val="nil"/>
            </w:tcBorders>
            <w:shd w:val="clear" w:color="auto" w:fill="auto"/>
            <w:tcMar>
              <w:top w:w="120" w:type="dxa"/>
              <w:left w:w="192" w:type="dxa"/>
              <w:bottom w:w="120" w:type="dxa"/>
              <w:right w:w="0" w:type="dxa"/>
            </w:tcMar>
            <w:vAlign w:val="center"/>
          </w:tcPr>
          <w:p w14:paraId="2DCB262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15</w:t>
            </w:r>
          </w:p>
        </w:tc>
      </w:tr>
      <w:tr w14:paraId="022AF0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42D98CD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6B3A24C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37B0C92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人均GDP</w:t>
            </w:r>
          </w:p>
        </w:tc>
        <w:tc>
          <w:tcPr>
            <w:tcW w:w="578" w:type="pct"/>
            <w:tcBorders>
              <w:tl2br w:val="nil"/>
              <w:tr2bl w:val="nil"/>
            </w:tcBorders>
            <w:shd w:val="clear" w:color="auto" w:fill="auto"/>
            <w:tcMar>
              <w:top w:w="120" w:type="dxa"/>
              <w:left w:w="192" w:type="dxa"/>
              <w:bottom w:w="120" w:type="dxa"/>
              <w:right w:w="192" w:type="dxa"/>
            </w:tcMar>
            <w:vAlign w:val="center"/>
          </w:tcPr>
          <w:p w14:paraId="769CD76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X₁₇</w:t>
            </w:r>
          </w:p>
        </w:tc>
        <w:tc>
          <w:tcPr>
            <w:tcW w:w="834" w:type="pct"/>
            <w:tcBorders>
              <w:tl2br w:val="nil"/>
              <w:tr2bl w:val="nil"/>
            </w:tcBorders>
            <w:shd w:val="clear" w:color="auto" w:fill="auto"/>
            <w:tcMar>
              <w:top w:w="120" w:type="dxa"/>
              <w:left w:w="192" w:type="dxa"/>
              <w:bottom w:w="120" w:type="dxa"/>
              <w:right w:w="192" w:type="dxa"/>
            </w:tcMar>
            <w:vAlign w:val="center"/>
          </w:tcPr>
          <w:p w14:paraId="773CFD2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0.038</w:t>
            </w:r>
          </w:p>
        </w:tc>
        <w:tc>
          <w:tcPr>
            <w:tcW w:w="674" w:type="pct"/>
            <w:tcBorders>
              <w:tl2br w:val="nil"/>
              <w:tr2bl w:val="nil"/>
            </w:tcBorders>
            <w:shd w:val="clear" w:color="auto" w:fill="auto"/>
            <w:tcMar>
              <w:top w:w="120" w:type="dxa"/>
              <w:left w:w="192" w:type="dxa"/>
              <w:bottom w:w="120" w:type="dxa"/>
              <w:right w:w="0" w:type="dxa"/>
            </w:tcMar>
            <w:vAlign w:val="center"/>
          </w:tcPr>
          <w:p w14:paraId="7B5265C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14</w:t>
            </w:r>
          </w:p>
        </w:tc>
      </w:tr>
      <w:tr w14:paraId="31024E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58E7701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0C2D716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4C0AEAC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第三产业贡献率</w:t>
            </w:r>
          </w:p>
        </w:tc>
        <w:tc>
          <w:tcPr>
            <w:tcW w:w="578" w:type="pct"/>
            <w:tcBorders>
              <w:tl2br w:val="nil"/>
              <w:tr2bl w:val="nil"/>
            </w:tcBorders>
            <w:shd w:val="clear" w:color="auto" w:fill="auto"/>
            <w:tcMar>
              <w:top w:w="120" w:type="dxa"/>
              <w:left w:w="192" w:type="dxa"/>
              <w:bottom w:w="120" w:type="dxa"/>
              <w:right w:w="192" w:type="dxa"/>
            </w:tcMar>
            <w:vAlign w:val="center"/>
          </w:tcPr>
          <w:p w14:paraId="636F19D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X₁₈</w:t>
            </w:r>
          </w:p>
        </w:tc>
        <w:tc>
          <w:tcPr>
            <w:tcW w:w="834" w:type="pct"/>
            <w:tcBorders>
              <w:tl2br w:val="nil"/>
              <w:tr2bl w:val="nil"/>
            </w:tcBorders>
            <w:shd w:val="clear" w:color="auto" w:fill="auto"/>
            <w:tcMar>
              <w:top w:w="120" w:type="dxa"/>
              <w:left w:w="192" w:type="dxa"/>
              <w:bottom w:w="120" w:type="dxa"/>
              <w:right w:w="192" w:type="dxa"/>
            </w:tcMar>
            <w:vAlign w:val="center"/>
          </w:tcPr>
          <w:p w14:paraId="39A6734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0.031</w:t>
            </w:r>
          </w:p>
        </w:tc>
        <w:tc>
          <w:tcPr>
            <w:tcW w:w="674" w:type="pct"/>
            <w:tcBorders>
              <w:tl2br w:val="nil"/>
              <w:tr2bl w:val="nil"/>
            </w:tcBorders>
            <w:shd w:val="clear" w:color="auto" w:fill="auto"/>
            <w:tcMar>
              <w:top w:w="120" w:type="dxa"/>
              <w:left w:w="192" w:type="dxa"/>
              <w:bottom w:w="120" w:type="dxa"/>
              <w:right w:w="0" w:type="dxa"/>
            </w:tcMar>
            <w:vAlign w:val="center"/>
          </w:tcPr>
          <w:p w14:paraId="4B068DA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17</w:t>
            </w:r>
          </w:p>
        </w:tc>
      </w:tr>
    </w:tbl>
    <w:p w14:paraId="4C9206C0">
      <w:pPr>
        <w:bidi w:val="0"/>
        <w:rPr>
          <w:rFonts w:hint="default"/>
        </w:rPr>
      </w:pPr>
      <w:r>
        <w:rPr>
          <w:rFonts w:hint="default"/>
        </w:rPr>
        <w:t>权重结果显示，数字支撑力维度拿到的权重最高，表明山东各市间的新质生产力差距，头一个体现在数字经济落差上。夜光亮度均值与新产品产值率分列所有指标前二，这印证了“数据—产品”双轮拉动的逻辑。创新驱动力次之，由万人专利授权量和创新POI密度主要顶起，从中透出一个明确的判断：一地创新潜力的大小，终究看产出体量和创新资源扎堆的紧密程度。绿色发展力排在第三，单位GDP能耗下降率的权重偏高，说明绿色转型的步幅已在拉开城市梯度中扮演重要角色。经济基础力的权重居末，意味着人均GDP这类传统的总量变量在山东省内已趋平稳，很难再把各市的潜力差距有效地拉开。</w:t>
      </w:r>
    </w:p>
    <w:p w14:paraId="53CFE645">
      <w:pPr>
        <w:pStyle w:val="6"/>
        <w:keepNext w:val="0"/>
        <w:keepLines w:val="0"/>
        <w:widowControl/>
        <w:numPr>
          <w:ilvl w:val="0"/>
          <w:numId w:val="8"/>
        </w:numPr>
        <w:suppressLineNumbers w:val="0"/>
        <w:shd w:val="clear"/>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44" w:name="_Toc10985"/>
      <w:r>
        <w:rPr>
          <w:rFonts w:hint="eastAsia" w:ascii="宋体" w:hAnsi="宋体" w:eastAsia="宋体" w:cs="宋体"/>
          <w:b/>
          <w:bCs/>
          <w:caps w:val="0"/>
          <w:color w:val="0F1115"/>
          <w:spacing w:val="0"/>
          <w:sz w:val="24"/>
          <w:szCs w:val="24"/>
          <w:shd w:val="clear" w:fill="FFFFFF"/>
        </w:rPr>
        <w:t>潜力指数排名分析</w:t>
      </w:r>
      <w:bookmarkEnd w:id="44"/>
    </w:p>
    <w:p w14:paraId="490FD54F">
      <w:pPr>
        <w:bidi w:val="0"/>
        <w:rPr>
          <w:rFonts w:hint="default"/>
          <w:lang w:val="en-US" w:eastAsia="zh-CN"/>
        </w:rPr>
      </w:pPr>
      <w:r>
        <w:rPr>
          <w:rFonts w:hint="default"/>
        </w:rPr>
        <w:t>根据熵权法权重加权计算，得到山东省16个地级市的新质生产力潜力综合指数及排名，如</w:t>
      </w:r>
      <w:r>
        <w:rPr>
          <w:rFonts w:hint="default"/>
          <w:lang w:val="en-US"/>
        </w:rPr>
        <w:fldChar w:fldCharType="begin"/>
      </w:r>
      <w:r>
        <w:rPr>
          <w:rFonts w:hint="default"/>
          <w:lang w:val="en-US"/>
        </w:rPr>
        <w:instrText xml:space="preserve"> REF _Ref5890 \h </w:instrText>
      </w:r>
      <w:r>
        <w:rPr>
          <w:rFonts w:hint="default"/>
          <w:lang w:val="en-US"/>
        </w:rPr>
        <w:fldChar w:fldCharType="separate"/>
      </w:r>
      <w:r>
        <w:t>表 3</w:t>
      </w:r>
      <w:r>
        <w:rPr>
          <w:rFonts w:hint="eastAsia"/>
          <w:lang w:val="en-US" w:eastAsia="zh-CN"/>
        </w:rPr>
        <w:t xml:space="preserve"> </w:t>
      </w:r>
      <w:r>
        <w:rPr>
          <w:rFonts w:hint="default"/>
          <w:lang w:val="en-US"/>
        </w:rPr>
        <w:fldChar w:fldCharType="end"/>
      </w:r>
      <w:r>
        <w:rPr>
          <w:rFonts w:hint="default"/>
        </w:rPr>
        <w:t>所示</w:t>
      </w:r>
      <w:r>
        <w:rPr>
          <w:rFonts w:hint="default"/>
          <w:vertAlign w:val="superscript"/>
          <w:lang w:val="en-US"/>
        </w:rPr>
        <w:fldChar w:fldCharType="begin"/>
      </w:r>
      <w:r>
        <w:rPr>
          <w:rFonts w:hint="default"/>
          <w:vertAlign w:val="superscript"/>
          <w:lang w:val="en-US"/>
        </w:rPr>
        <w:instrText xml:space="preserve"> REF _Ref27108 \r \h </w:instrText>
      </w:r>
      <w:r>
        <w:rPr>
          <w:rFonts w:hint="default"/>
          <w:vertAlign w:val="superscript"/>
          <w:lang w:val="en-US"/>
        </w:rPr>
        <w:fldChar w:fldCharType="separate"/>
      </w:r>
      <w:r>
        <w:rPr>
          <w:rFonts w:hint="default"/>
          <w:vertAlign w:val="superscript"/>
          <w:lang w:val="en-US"/>
        </w:rPr>
        <w:t>(17)</w:t>
      </w:r>
      <w:r>
        <w:rPr>
          <w:rFonts w:hint="default"/>
          <w:vertAlign w:val="superscript"/>
          <w:lang w:val="en-US"/>
        </w:rPr>
        <w:fldChar w:fldCharType="end"/>
      </w:r>
      <w:r>
        <w:rPr>
          <w:rFonts w:hint="default"/>
        </w:rPr>
        <w:t>。</w:t>
      </w:r>
      <w:bookmarkStart w:id="45" w:name="_Ref30313"/>
    </w:p>
    <w:p w14:paraId="3CFD755E">
      <w:pPr>
        <w:pStyle w:val="13"/>
        <w:rPr>
          <w:rFonts w:hint="eastAsia" w:eastAsia="宋体"/>
          <w:lang w:val="en-US" w:eastAsia="zh-CN"/>
        </w:rPr>
      </w:pPr>
      <w:bookmarkStart w:id="46" w:name="_Ref5890"/>
      <w:r>
        <w:t xml:space="preserve">表 </w:t>
      </w:r>
      <w:r>
        <w:fldChar w:fldCharType="begin"/>
      </w:r>
      <w:r>
        <w:instrText xml:space="preserve"> SEQ 表 \* ARABIC </w:instrText>
      </w:r>
      <w:r>
        <w:fldChar w:fldCharType="separate"/>
      </w:r>
      <w:r>
        <w:t>3</w:t>
      </w:r>
      <w:r>
        <w:fldChar w:fldCharType="end"/>
      </w:r>
      <w:bookmarkEnd w:id="45"/>
      <w:bookmarkStart w:id="47" w:name="_Toc14721"/>
      <w:r>
        <w:rPr>
          <w:rFonts w:hint="eastAsia"/>
          <w:lang w:val="en-US" w:eastAsia="zh-CN"/>
        </w:rPr>
        <w:t xml:space="preserve"> </w:t>
      </w:r>
      <w:bookmarkEnd w:id="46"/>
      <w:bookmarkEnd w:id="47"/>
    </w:p>
    <w:tbl>
      <w:tblPr>
        <w:tblStyle w:val="26"/>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3"/>
        <w:gridCol w:w="897"/>
        <w:gridCol w:w="1137"/>
        <w:gridCol w:w="1287"/>
        <w:gridCol w:w="1287"/>
        <w:gridCol w:w="1287"/>
        <w:gridCol w:w="1287"/>
        <w:gridCol w:w="769"/>
      </w:tblGrid>
      <w:tr w14:paraId="569769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325" w:type="pct"/>
            <w:tcBorders>
              <w:bottom w:val="single" w:color="auto" w:sz="12" w:space="0"/>
            </w:tcBorders>
            <w:shd w:val="clear" w:color="auto" w:fill="auto"/>
            <w:tcMar>
              <w:top w:w="120" w:type="dxa"/>
              <w:left w:w="0" w:type="dxa"/>
              <w:bottom w:w="120" w:type="dxa"/>
              <w:right w:w="192" w:type="dxa"/>
            </w:tcMar>
            <w:vAlign w:val="center"/>
          </w:tcPr>
          <w:p w14:paraId="595774C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排名</w:t>
            </w:r>
          </w:p>
        </w:tc>
        <w:tc>
          <w:tcPr>
            <w:tcW w:w="527" w:type="pct"/>
            <w:tcBorders>
              <w:bottom w:val="single" w:color="auto" w:sz="12" w:space="0"/>
            </w:tcBorders>
            <w:shd w:val="clear" w:color="auto" w:fill="auto"/>
            <w:tcMar>
              <w:top w:w="120" w:type="dxa"/>
              <w:left w:w="192" w:type="dxa"/>
              <w:bottom w:w="120" w:type="dxa"/>
              <w:right w:w="192" w:type="dxa"/>
            </w:tcMar>
            <w:vAlign w:val="center"/>
          </w:tcPr>
          <w:p w14:paraId="1F3010D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城市</w:t>
            </w:r>
          </w:p>
        </w:tc>
        <w:tc>
          <w:tcPr>
            <w:tcW w:w="668" w:type="pct"/>
            <w:tcBorders>
              <w:bottom w:val="single" w:color="auto" w:sz="12" w:space="0"/>
            </w:tcBorders>
            <w:shd w:val="clear" w:color="auto" w:fill="auto"/>
            <w:tcMar>
              <w:top w:w="120" w:type="dxa"/>
              <w:left w:w="192" w:type="dxa"/>
              <w:bottom w:w="120" w:type="dxa"/>
              <w:right w:w="192" w:type="dxa"/>
            </w:tcMar>
            <w:vAlign w:val="center"/>
          </w:tcPr>
          <w:p w14:paraId="3BDEBBD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综合指数</w:t>
            </w:r>
          </w:p>
        </w:tc>
        <w:tc>
          <w:tcPr>
            <w:tcW w:w="756" w:type="pct"/>
            <w:tcBorders>
              <w:bottom w:val="single" w:color="auto" w:sz="12" w:space="0"/>
            </w:tcBorders>
            <w:shd w:val="clear" w:color="auto" w:fill="auto"/>
            <w:tcMar>
              <w:top w:w="120" w:type="dxa"/>
              <w:left w:w="192" w:type="dxa"/>
              <w:bottom w:w="120" w:type="dxa"/>
              <w:right w:w="192" w:type="dxa"/>
            </w:tcMar>
            <w:vAlign w:val="center"/>
          </w:tcPr>
          <w:p w14:paraId="03C62B3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创新驱动力</w:t>
            </w:r>
          </w:p>
        </w:tc>
        <w:tc>
          <w:tcPr>
            <w:tcW w:w="756" w:type="pct"/>
            <w:tcBorders>
              <w:bottom w:val="single" w:color="auto" w:sz="12" w:space="0"/>
            </w:tcBorders>
            <w:shd w:val="clear" w:color="auto" w:fill="auto"/>
            <w:tcMar>
              <w:top w:w="120" w:type="dxa"/>
              <w:left w:w="192" w:type="dxa"/>
              <w:bottom w:w="120" w:type="dxa"/>
              <w:right w:w="192" w:type="dxa"/>
            </w:tcMar>
            <w:vAlign w:val="center"/>
          </w:tcPr>
          <w:p w14:paraId="30EDB6D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数字支撑力</w:t>
            </w:r>
          </w:p>
        </w:tc>
        <w:tc>
          <w:tcPr>
            <w:tcW w:w="756" w:type="pct"/>
            <w:tcBorders>
              <w:bottom w:val="single" w:color="auto" w:sz="12" w:space="0"/>
            </w:tcBorders>
            <w:shd w:val="clear" w:color="auto" w:fill="auto"/>
            <w:tcMar>
              <w:top w:w="120" w:type="dxa"/>
              <w:left w:w="192" w:type="dxa"/>
              <w:bottom w:w="120" w:type="dxa"/>
              <w:right w:w="192" w:type="dxa"/>
            </w:tcMar>
            <w:vAlign w:val="center"/>
          </w:tcPr>
          <w:p w14:paraId="0BC408E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绿色发展力</w:t>
            </w:r>
          </w:p>
        </w:tc>
        <w:tc>
          <w:tcPr>
            <w:tcW w:w="756" w:type="pct"/>
            <w:tcBorders>
              <w:bottom w:val="single" w:color="auto" w:sz="12" w:space="0"/>
            </w:tcBorders>
            <w:shd w:val="clear" w:color="auto" w:fill="auto"/>
            <w:tcMar>
              <w:top w:w="120" w:type="dxa"/>
              <w:left w:w="192" w:type="dxa"/>
              <w:bottom w:w="120" w:type="dxa"/>
              <w:right w:w="192" w:type="dxa"/>
            </w:tcMar>
            <w:vAlign w:val="center"/>
          </w:tcPr>
          <w:p w14:paraId="0569D2F3">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经济基础力</w:t>
            </w:r>
          </w:p>
        </w:tc>
        <w:tc>
          <w:tcPr>
            <w:tcW w:w="452" w:type="pct"/>
            <w:tcBorders>
              <w:bottom w:val="single" w:color="auto" w:sz="12" w:space="0"/>
            </w:tcBorders>
            <w:shd w:val="clear" w:color="auto" w:fill="auto"/>
            <w:tcMar>
              <w:top w:w="120" w:type="dxa"/>
              <w:left w:w="192" w:type="dxa"/>
              <w:bottom w:w="120" w:type="dxa"/>
              <w:right w:w="192" w:type="dxa"/>
            </w:tcMar>
            <w:vAlign w:val="center"/>
          </w:tcPr>
          <w:p w14:paraId="611779E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梯队</w:t>
            </w:r>
          </w:p>
        </w:tc>
      </w:tr>
      <w:tr w14:paraId="61D066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op w:val="single" w:color="auto" w:sz="12" w:space="0"/>
              <w:tl2br w:val="nil"/>
              <w:tr2bl w:val="nil"/>
            </w:tcBorders>
            <w:shd w:val="clear" w:color="auto" w:fill="auto"/>
            <w:tcMar>
              <w:top w:w="120" w:type="dxa"/>
              <w:left w:w="0" w:type="dxa"/>
              <w:bottom w:w="120" w:type="dxa"/>
              <w:right w:w="192" w:type="dxa"/>
            </w:tcMar>
            <w:vAlign w:val="center"/>
          </w:tcPr>
          <w:p w14:paraId="2678B84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w:t>
            </w:r>
          </w:p>
        </w:tc>
        <w:tc>
          <w:tcPr>
            <w:tcW w:w="527" w:type="pct"/>
            <w:tcBorders>
              <w:top w:val="single" w:color="auto" w:sz="12" w:space="0"/>
              <w:tl2br w:val="nil"/>
              <w:tr2bl w:val="nil"/>
            </w:tcBorders>
            <w:shd w:val="clear" w:color="auto" w:fill="auto"/>
            <w:tcMar>
              <w:top w:w="120" w:type="dxa"/>
              <w:left w:w="192" w:type="dxa"/>
              <w:bottom w:w="120" w:type="dxa"/>
              <w:right w:w="192" w:type="dxa"/>
            </w:tcMar>
            <w:vAlign w:val="center"/>
          </w:tcPr>
          <w:p w14:paraId="20AFA52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济南市</w:t>
            </w:r>
          </w:p>
        </w:tc>
        <w:tc>
          <w:tcPr>
            <w:tcW w:w="668" w:type="pct"/>
            <w:tcBorders>
              <w:top w:val="single" w:color="auto" w:sz="12" w:space="0"/>
              <w:tl2br w:val="nil"/>
              <w:tr2bl w:val="nil"/>
            </w:tcBorders>
            <w:shd w:val="clear" w:color="auto" w:fill="auto"/>
            <w:tcMar>
              <w:top w:w="120" w:type="dxa"/>
              <w:left w:w="192" w:type="dxa"/>
              <w:bottom w:w="120" w:type="dxa"/>
              <w:right w:w="192" w:type="dxa"/>
            </w:tcMar>
            <w:vAlign w:val="center"/>
          </w:tcPr>
          <w:p w14:paraId="0CEEF26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0.785</w:t>
            </w:r>
          </w:p>
        </w:tc>
        <w:tc>
          <w:tcPr>
            <w:tcW w:w="756" w:type="pct"/>
            <w:tcBorders>
              <w:top w:val="single" w:color="auto" w:sz="12" w:space="0"/>
              <w:tl2br w:val="nil"/>
              <w:tr2bl w:val="nil"/>
            </w:tcBorders>
            <w:shd w:val="clear" w:color="auto" w:fill="auto"/>
            <w:tcMar>
              <w:top w:w="120" w:type="dxa"/>
              <w:left w:w="192" w:type="dxa"/>
              <w:bottom w:w="120" w:type="dxa"/>
              <w:right w:w="192" w:type="dxa"/>
            </w:tcMar>
            <w:vAlign w:val="center"/>
          </w:tcPr>
          <w:p w14:paraId="3D0D311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0.218</w:t>
            </w:r>
          </w:p>
        </w:tc>
        <w:tc>
          <w:tcPr>
            <w:tcW w:w="756" w:type="pct"/>
            <w:tcBorders>
              <w:top w:val="single" w:color="auto" w:sz="12" w:space="0"/>
              <w:tl2br w:val="nil"/>
              <w:tr2bl w:val="nil"/>
            </w:tcBorders>
            <w:shd w:val="clear" w:color="auto" w:fill="auto"/>
            <w:tcMar>
              <w:top w:w="120" w:type="dxa"/>
              <w:left w:w="192" w:type="dxa"/>
              <w:bottom w:w="120" w:type="dxa"/>
              <w:right w:w="192" w:type="dxa"/>
            </w:tcMar>
            <w:vAlign w:val="center"/>
          </w:tcPr>
          <w:p w14:paraId="722AA38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0.284</w:t>
            </w:r>
          </w:p>
        </w:tc>
        <w:tc>
          <w:tcPr>
            <w:tcW w:w="756" w:type="pct"/>
            <w:tcBorders>
              <w:top w:val="single" w:color="auto" w:sz="12" w:space="0"/>
              <w:tl2br w:val="nil"/>
              <w:tr2bl w:val="nil"/>
            </w:tcBorders>
            <w:shd w:val="clear" w:color="auto" w:fill="auto"/>
            <w:tcMar>
              <w:top w:w="120" w:type="dxa"/>
              <w:left w:w="192" w:type="dxa"/>
              <w:bottom w:w="120" w:type="dxa"/>
              <w:right w:w="192" w:type="dxa"/>
            </w:tcMar>
            <w:vAlign w:val="center"/>
          </w:tcPr>
          <w:p w14:paraId="3D109CA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0.175</w:t>
            </w:r>
          </w:p>
        </w:tc>
        <w:tc>
          <w:tcPr>
            <w:tcW w:w="756" w:type="pct"/>
            <w:tcBorders>
              <w:top w:val="single" w:color="auto" w:sz="12" w:space="0"/>
              <w:tl2br w:val="nil"/>
              <w:tr2bl w:val="nil"/>
            </w:tcBorders>
            <w:shd w:val="clear" w:color="auto" w:fill="auto"/>
            <w:tcMar>
              <w:top w:w="120" w:type="dxa"/>
              <w:left w:w="192" w:type="dxa"/>
              <w:bottom w:w="120" w:type="dxa"/>
              <w:right w:w="192" w:type="dxa"/>
            </w:tcMar>
            <w:vAlign w:val="center"/>
          </w:tcPr>
          <w:p w14:paraId="3C6E672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0.108</w:t>
            </w:r>
          </w:p>
        </w:tc>
        <w:tc>
          <w:tcPr>
            <w:tcW w:w="452" w:type="pct"/>
            <w:tcBorders>
              <w:top w:val="single" w:color="auto" w:sz="12" w:space="0"/>
              <w:tl2br w:val="nil"/>
              <w:tr2bl w:val="nil"/>
            </w:tcBorders>
            <w:shd w:val="clear" w:color="auto" w:fill="auto"/>
            <w:tcMar>
              <w:top w:w="120" w:type="dxa"/>
              <w:left w:w="192" w:type="dxa"/>
              <w:bottom w:w="120" w:type="dxa"/>
              <w:right w:w="0" w:type="dxa"/>
            </w:tcMar>
            <w:vAlign w:val="center"/>
          </w:tcPr>
          <w:p w14:paraId="1D729BF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引领型</w:t>
            </w:r>
          </w:p>
        </w:tc>
      </w:tr>
      <w:tr w14:paraId="09010A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6ACC0C6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2</w:t>
            </w:r>
          </w:p>
        </w:tc>
        <w:tc>
          <w:tcPr>
            <w:tcW w:w="527" w:type="pct"/>
            <w:tcBorders>
              <w:tl2br w:val="nil"/>
              <w:tr2bl w:val="nil"/>
            </w:tcBorders>
            <w:shd w:val="clear" w:color="auto" w:fill="auto"/>
            <w:tcMar>
              <w:top w:w="120" w:type="dxa"/>
              <w:left w:w="192" w:type="dxa"/>
              <w:bottom w:w="120" w:type="dxa"/>
              <w:right w:w="192" w:type="dxa"/>
            </w:tcMar>
            <w:vAlign w:val="center"/>
          </w:tcPr>
          <w:p w14:paraId="5C0F42D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青岛市</w:t>
            </w:r>
          </w:p>
        </w:tc>
        <w:tc>
          <w:tcPr>
            <w:tcW w:w="668" w:type="pct"/>
            <w:tcBorders>
              <w:tl2br w:val="nil"/>
              <w:tr2bl w:val="nil"/>
            </w:tcBorders>
            <w:shd w:val="clear" w:color="auto" w:fill="auto"/>
            <w:tcMar>
              <w:top w:w="120" w:type="dxa"/>
              <w:left w:w="192" w:type="dxa"/>
              <w:bottom w:w="120" w:type="dxa"/>
              <w:right w:w="192" w:type="dxa"/>
            </w:tcMar>
            <w:vAlign w:val="center"/>
          </w:tcPr>
          <w:p w14:paraId="2B9EA8A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0.762</w:t>
            </w:r>
          </w:p>
        </w:tc>
        <w:tc>
          <w:tcPr>
            <w:tcW w:w="756" w:type="pct"/>
            <w:tcBorders>
              <w:tl2br w:val="nil"/>
              <w:tr2bl w:val="nil"/>
            </w:tcBorders>
            <w:shd w:val="clear" w:color="auto" w:fill="auto"/>
            <w:tcMar>
              <w:top w:w="120" w:type="dxa"/>
              <w:left w:w="192" w:type="dxa"/>
              <w:bottom w:w="120" w:type="dxa"/>
              <w:right w:w="192" w:type="dxa"/>
            </w:tcMar>
            <w:vAlign w:val="center"/>
          </w:tcPr>
          <w:p w14:paraId="787BBCA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0.209</w:t>
            </w:r>
          </w:p>
        </w:tc>
        <w:tc>
          <w:tcPr>
            <w:tcW w:w="756" w:type="pct"/>
            <w:tcBorders>
              <w:tl2br w:val="nil"/>
              <w:tr2bl w:val="nil"/>
            </w:tcBorders>
            <w:shd w:val="clear" w:color="auto" w:fill="auto"/>
            <w:tcMar>
              <w:top w:w="120" w:type="dxa"/>
              <w:left w:w="192" w:type="dxa"/>
              <w:bottom w:w="120" w:type="dxa"/>
              <w:right w:w="192" w:type="dxa"/>
            </w:tcMar>
            <w:vAlign w:val="center"/>
          </w:tcPr>
          <w:p w14:paraId="07445A4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0.278</w:t>
            </w:r>
          </w:p>
        </w:tc>
        <w:tc>
          <w:tcPr>
            <w:tcW w:w="756" w:type="pct"/>
            <w:tcBorders>
              <w:tl2br w:val="nil"/>
              <w:tr2bl w:val="nil"/>
            </w:tcBorders>
            <w:shd w:val="clear" w:color="auto" w:fill="auto"/>
            <w:tcMar>
              <w:top w:w="120" w:type="dxa"/>
              <w:left w:w="192" w:type="dxa"/>
              <w:bottom w:w="120" w:type="dxa"/>
              <w:right w:w="192" w:type="dxa"/>
            </w:tcMar>
            <w:vAlign w:val="center"/>
          </w:tcPr>
          <w:p w14:paraId="27CB3BB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0.168</w:t>
            </w:r>
          </w:p>
        </w:tc>
        <w:tc>
          <w:tcPr>
            <w:tcW w:w="756" w:type="pct"/>
            <w:tcBorders>
              <w:tl2br w:val="nil"/>
              <w:tr2bl w:val="nil"/>
            </w:tcBorders>
            <w:shd w:val="clear" w:color="auto" w:fill="auto"/>
            <w:tcMar>
              <w:top w:w="120" w:type="dxa"/>
              <w:left w:w="192" w:type="dxa"/>
              <w:bottom w:w="120" w:type="dxa"/>
              <w:right w:w="192" w:type="dxa"/>
            </w:tcMar>
            <w:vAlign w:val="center"/>
          </w:tcPr>
          <w:p w14:paraId="3E25430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0.107</w:t>
            </w:r>
          </w:p>
        </w:tc>
        <w:tc>
          <w:tcPr>
            <w:tcW w:w="452" w:type="pct"/>
            <w:tcBorders>
              <w:tl2br w:val="nil"/>
              <w:tr2bl w:val="nil"/>
            </w:tcBorders>
            <w:shd w:val="clear" w:color="auto" w:fill="auto"/>
            <w:tcMar>
              <w:top w:w="120" w:type="dxa"/>
              <w:left w:w="192" w:type="dxa"/>
              <w:bottom w:w="120" w:type="dxa"/>
              <w:right w:w="0" w:type="dxa"/>
            </w:tcMar>
            <w:vAlign w:val="center"/>
          </w:tcPr>
          <w:p w14:paraId="286D578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引领型</w:t>
            </w:r>
          </w:p>
        </w:tc>
      </w:tr>
      <w:tr w14:paraId="2BFBDF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55C6EBB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3</w:t>
            </w:r>
          </w:p>
        </w:tc>
        <w:tc>
          <w:tcPr>
            <w:tcW w:w="527" w:type="pct"/>
            <w:tcBorders>
              <w:tl2br w:val="nil"/>
              <w:tr2bl w:val="nil"/>
            </w:tcBorders>
            <w:shd w:val="clear" w:color="auto" w:fill="auto"/>
            <w:tcMar>
              <w:top w:w="120" w:type="dxa"/>
              <w:left w:w="192" w:type="dxa"/>
              <w:bottom w:w="120" w:type="dxa"/>
              <w:right w:w="192" w:type="dxa"/>
            </w:tcMar>
            <w:vAlign w:val="center"/>
          </w:tcPr>
          <w:p w14:paraId="131F552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烟台市</w:t>
            </w:r>
          </w:p>
        </w:tc>
        <w:tc>
          <w:tcPr>
            <w:tcW w:w="668" w:type="pct"/>
            <w:tcBorders>
              <w:tl2br w:val="nil"/>
              <w:tr2bl w:val="nil"/>
            </w:tcBorders>
            <w:shd w:val="clear" w:color="auto" w:fill="auto"/>
            <w:tcMar>
              <w:top w:w="120" w:type="dxa"/>
              <w:left w:w="192" w:type="dxa"/>
              <w:bottom w:w="120" w:type="dxa"/>
              <w:right w:w="192" w:type="dxa"/>
            </w:tcMar>
            <w:vAlign w:val="center"/>
          </w:tcPr>
          <w:p w14:paraId="1B00A8E3">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0.412</w:t>
            </w:r>
          </w:p>
        </w:tc>
        <w:tc>
          <w:tcPr>
            <w:tcW w:w="756" w:type="pct"/>
            <w:tcBorders>
              <w:tl2br w:val="nil"/>
              <w:tr2bl w:val="nil"/>
            </w:tcBorders>
            <w:shd w:val="clear" w:color="auto" w:fill="auto"/>
            <w:tcMar>
              <w:top w:w="120" w:type="dxa"/>
              <w:left w:w="192" w:type="dxa"/>
              <w:bottom w:w="120" w:type="dxa"/>
              <w:right w:w="192" w:type="dxa"/>
            </w:tcMar>
            <w:vAlign w:val="center"/>
          </w:tcPr>
          <w:p w14:paraId="3D15601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0.118</w:t>
            </w:r>
          </w:p>
        </w:tc>
        <w:tc>
          <w:tcPr>
            <w:tcW w:w="756" w:type="pct"/>
            <w:tcBorders>
              <w:tl2br w:val="nil"/>
              <w:tr2bl w:val="nil"/>
            </w:tcBorders>
            <w:shd w:val="clear" w:color="auto" w:fill="auto"/>
            <w:tcMar>
              <w:top w:w="120" w:type="dxa"/>
              <w:left w:w="192" w:type="dxa"/>
              <w:bottom w:w="120" w:type="dxa"/>
              <w:right w:w="192" w:type="dxa"/>
            </w:tcMar>
            <w:vAlign w:val="center"/>
          </w:tcPr>
          <w:p w14:paraId="6D0FE27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0.135</w:t>
            </w:r>
          </w:p>
        </w:tc>
        <w:tc>
          <w:tcPr>
            <w:tcW w:w="756" w:type="pct"/>
            <w:tcBorders>
              <w:tl2br w:val="nil"/>
              <w:tr2bl w:val="nil"/>
            </w:tcBorders>
            <w:shd w:val="clear" w:color="auto" w:fill="auto"/>
            <w:tcMar>
              <w:top w:w="120" w:type="dxa"/>
              <w:left w:w="192" w:type="dxa"/>
              <w:bottom w:w="120" w:type="dxa"/>
              <w:right w:w="192" w:type="dxa"/>
            </w:tcMar>
            <w:vAlign w:val="center"/>
          </w:tcPr>
          <w:p w14:paraId="27E6906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0.095</w:t>
            </w:r>
          </w:p>
        </w:tc>
        <w:tc>
          <w:tcPr>
            <w:tcW w:w="756" w:type="pct"/>
            <w:tcBorders>
              <w:tl2br w:val="nil"/>
              <w:tr2bl w:val="nil"/>
            </w:tcBorders>
            <w:shd w:val="clear" w:color="auto" w:fill="auto"/>
            <w:tcMar>
              <w:top w:w="120" w:type="dxa"/>
              <w:left w:w="192" w:type="dxa"/>
              <w:bottom w:w="120" w:type="dxa"/>
              <w:right w:w="192" w:type="dxa"/>
            </w:tcMar>
            <w:vAlign w:val="center"/>
          </w:tcPr>
          <w:p w14:paraId="0F855E1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0.064</w:t>
            </w:r>
          </w:p>
        </w:tc>
        <w:tc>
          <w:tcPr>
            <w:tcW w:w="452" w:type="pct"/>
            <w:tcBorders>
              <w:tl2br w:val="nil"/>
              <w:tr2bl w:val="nil"/>
            </w:tcBorders>
            <w:shd w:val="clear" w:color="auto" w:fill="auto"/>
            <w:tcMar>
              <w:top w:w="120" w:type="dxa"/>
              <w:left w:w="192" w:type="dxa"/>
              <w:bottom w:w="120" w:type="dxa"/>
              <w:right w:w="0" w:type="dxa"/>
            </w:tcMar>
            <w:vAlign w:val="center"/>
          </w:tcPr>
          <w:p w14:paraId="1EFDC67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3C8885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37552C9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4</w:t>
            </w:r>
          </w:p>
        </w:tc>
        <w:tc>
          <w:tcPr>
            <w:tcW w:w="527" w:type="pct"/>
            <w:tcBorders>
              <w:tl2br w:val="nil"/>
              <w:tr2bl w:val="nil"/>
            </w:tcBorders>
            <w:shd w:val="clear" w:color="auto" w:fill="auto"/>
            <w:tcMar>
              <w:top w:w="120" w:type="dxa"/>
              <w:left w:w="192" w:type="dxa"/>
              <w:bottom w:w="120" w:type="dxa"/>
              <w:right w:w="192" w:type="dxa"/>
            </w:tcMar>
            <w:vAlign w:val="center"/>
          </w:tcPr>
          <w:p w14:paraId="52CEDD4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淄博市</w:t>
            </w:r>
          </w:p>
        </w:tc>
        <w:tc>
          <w:tcPr>
            <w:tcW w:w="668" w:type="pct"/>
            <w:tcBorders>
              <w:tl2br w:val="nil"/>
              <w:tr2bl w:val="nil"/>
            </w:tcBorders>
            <w:shd w:val="clear" w:color="auto" w:fill="auto"/>
            <w:tcMar>
              <w:top w:w="120" w:type="dxa"/>
              <w:left w:w="192" w:type="dxa"/>
              <w:bottom w:w="120" w:type="dxa"/>
              <w:right w:w="192" w:type="dxa"/>
            </w:tcMar>
            <w:vAlign w:val="center"/>
          </w:tcPr>
          <w:p w14:paraId="0886634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0.401</w:t>
            </w:r>
          </w:p>
        </w:tc>
        <w:tc>
          <w:tcPr>
            <w:tcW w:w="756" w:type="pct"/>
            <w:tcBorders>
              <w:tl2br w:val="nil"/>
              <w:tr2bl w:val="nil"/>
            </w:tcBorders>
            <w:shd w:val="clear" w:color="auto" w:fill="auto"/>
            <w:tcMar>
              <w:top w:w="120" w:type="dxa"/>
              <w:left w:w="192" w:type="dxa"/>
              <w:bottom w:w="120" w:type="dxa"/>
              <w:right w:w="192" w:type="dxa"/>
            </w:tcMar>
            <w:vAlign w:val="center"/>
          </w:tcPr>
          <w:p w14:paraId="2A01E25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0.126</w:t>
            </w:r>
          </w:p>
        </w:tc>
        <w:tc>
          <w:tcPr>
            <w:tcW w:w="756" w:type="pct"/>
            <w:tcBorders>
              <w:tl2br w:val="nil"/>
              <w:tr2bl w:val="nil"/>
            </w:tcBorders>
            <w:shd w:val="clear" w:color="auto" w:fill="auto"/>
            <w:tcMar>
              <w:top w:w="120" w:type="dxa"/>
              <w:left w:w="192" w:type="dxa"/>
              <w:bottom w:w="120" w:type="dxa"/>
              <w:right w:w="192" w:type="dxa"/>
            </w:tcMar>
            <w:vAlign w:val="center"/>
          </w:tcPr>
          <w:p w14:paraId="1D1B6B5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0.130</w:t>
            </w:r>
          </w:p>
        </w:tc>
        <w:tc>
          <w:tcPr>
            <w:tcW w:w="756" w:type="pct"/>
            <w:tcBorders>
              <w:tl2br w:val="nil"/>
              <w:tr2bl w:val="nil"/>
            </w:tcBorders>
            <w:shd w:val="clear" w:color="auto" w:fill="auto"/>
            <w:tcMar>
              <w:top w:w="120" w:type="dxa"/>
              <w:left w:w="192" w:type="dxa"/>
              <w:bottom w:w="120" w:type="dxa"/>
              <w:right w:w="192" w:type="dxa"/>
            </w:tcMar>
            <w:vAlign w:val="center"/>
          </w:tcPr>
          <w:p w14:paraId="6DB3732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0.091</w:t>
            </w:r>
          </w:p>
        </w:tc>
        <w:tc>
          <w:tcPr>
            <w:tcW w:w="756" w:type="pct"/>
            <w:tcBorders>
              <w:tl2br w:val="nil"/>
              <w:tr2bl w:val="nil"/>
            </w:tcBorders>
            <w:shd w:val="clear" w:color="auto" w:fill="auto"/>
            <w:tcMar>
              <w:top w:w="120" w:type="dxa"/>
              <w:left w:w="192" w:type="dxa"/>
              <w:bottom w:w="120" w:type="dxa"/>
              <w:right w:w="192" w:type="dxa"/>
            </w:tcMar>
            <w:vAlign w:val="center"/>
          </w:tcPr>
          <w:p w14:paraId="13CB3FC3">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0.054</w:t>
            </w:r>
          </w:p>
        </w:tc>
        <w:tc>
          <w:tcPr>
            <w:tcW w:w="452" w:type="pct"/>
            <w:tcBorders>
              <w:tl2br w:val="nil"/>
              <w:tr2bl w:val="nil"/>
            </w:tcBorders>
            <w:shd w:val="clear" w:color="auto" w:fill="auto"/>
            <w:tcMar>
              <w:top w:w="120" w:type="dxa"/>
              <w:left w:w="192" w:type="dxa"/>
              <w:bottom w:w="120" w:type="dxa"/>
              <w:right w:w="0" w:type="dxa"/>
            </w:tcMar>
            <w:vAlign w:val="center"/>
          </w:tcPr>
          <w:p w14:paraId="0327A32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0DDF67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20B73DC3">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5</w:t>
            </w:r>
          </w:p>
        </w:tc>
        <w:tc>
          <w:tcPr>
            <w:tcW w:w="527" w:type="pct"/>
            <w:tcBorders>
              <w:tl2br w:val="nil"/>
              <w:tr2bl w:val="nil"/>
            </w:tcBorders>
            <w:shd w:val="clear" w:color="auto" w:fill="auto"/>
            <w:tcMar>
              <w:top w:w="120" w:type="dxa"/>
              <w:left w:w="192" w:type="dxa"/>
              <w:bottom w:w="120" w:type="dxa"/>
              <w:right w:w="192" w:type="dxa"/>
            </w:tcMar>
            <w:vAlign w:val="center"/>
          </w:tcPr>
          <w:p w14:paraId="5F8F50D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潍坊市</w:t>
            </w:r>
          </w:p>
        </w:tc>
        <w:tc>
          <w:tcPr>
            <w:tcW w:w="668" w:type="pct"/>
            <w:tcBorders>
              <w:tl2br w:val="nil"/>
              <w:tr2bl w:val="nil"/>
            </w:tcBorders>
            <w:shd w:val="clear" w:color="auto" w:fill="auto"/>
            <w:tcMar>
              <w:top w:w="120" w:type="dxa"/>
              <w:left w:w="192" w:type="dxa"/>
              <w:bottom w:w="120" w:type="dxa"/>
              <w:right w:w="192" w:type="dxa"/>
            </w:tcMar>
            <w:vAlign w:val="center"/>
          </w:tcPr>
          <w:p w14:paraId="04F144A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0.385</w:t>
            </w:r>
          </w:p>
        </w:tc>
        <w:tc>
          <w:tcPr>
            <w:tcW w:w="756" w:type="pct"/>
            <w:tcBorders>
              <w:tl2br w:val="nil"/>
              <w:tr2bl w:val="nil"/>
            </w:tcBorders>
            <w:shd w:val="clear" w:color="auto" w:fill="auto"/>
            <w:tcMar>
              <w:top w:w="120" w:type="dxa"/>
              <w:left w:w="192" w:type="dxa"/>
              <w:bottom w:w="120" w:type="dxa"/>
              <w:right w:w="192" w:type="dxa"/>
            </w:tcMar>
            <w:vAlign w:val="center"/>
          </w:tcPr>
          <w:p w14:paraId="3E6611A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0.115</w:t>
            </w:r>
          </w:p>
        </w:tc>
        <w:tc>
          <w:tcPr>
            <w:tcW w:w="756" w:type="pct"/>
            <w:tcBorders>
              <w:tl2br w:val="nil"/>
              <w:tr2bl w:val="nil"/>
            </w:tcBorders>
            <w:shd w:val="clear" w:color="auto" w:fill="auto"/>
            <w:tcMar>
              <w:top w:w="120" w:type="dxa"/>
              <w:left w:w="192" w:type="dxa"/>
              <w:bottom w:w="120" w:type="dxa"/>
              <w:right w:w="192" w:type="dxa"/>
            </w:tcMar>
            <w:vAlign w:val="center"/>
          </w:tcPr>
          <w:p w14:paraId="5ED7D49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0.128</w:t>
            </w:r>
          </w:p>
        </w:tc>
        <w:tc>
          <w:tcPr>
            <w:tcW w:w="756" w:type="pct"/>
            <w:tcBorders>
              <w:tl2br w:val="nil"/>
              <w:tr2bl w:val="nil"/>
            </w:tcBorders>
            <w:shd w:val="clear" w:color="auto" w:fill="auto"/>
            <w:tcMar>
              <w:top w:w="120" w:type="dxa"/>
              <w:left w:w="192" w:type="dxa"/>
              <w:bottom w:w="120" w:type="dxa"/>
              <w:right w:w="192" w:type="dxa"/>
            </w:tcMar>
            <w:vAlign w:val="center"/>
          </w:tcPr>
          <w:p w14:paraId="2618F5B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0.088</w:t>
            </w:r>
          </w:p>
        </w:tc>
        <w:tc>
          <w:tcPr>
            <w:tcW w:w="756" w:type="pct"/>
            <w:tcBorders>
              <w:tl2br w:val="nil"/>
              <w:tr2bl w:val="nil"/>
            </w:tcBorders>
            <w:shd w:val="clear" w:color="auto" w:fill="auto"/>
            <w:tcMar>
              <w:top w:w="120" w:type="dxa"/>
              <w:left w:w="192" w:type="dxa"/>
              <w:bottom w:w="120" w:type="dxa"/>
              <w:right w:w="192" w:type="dxa"/>
            </w:tcMar>
            <w:vAlign w:val="center"/>
          </w:tcPr>
          <w:p w14:paraId="1168522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0.054</w:t>
            </w:r>
          </w:p>
        </w:tc>
        <w:tc>
          <w:tcPr>
            <w:tcW w:w="452" w:type="pct"/>
            <w:tcBorders>
              <w:tl2br w:val="nil"/>
              <w:tr2bl w:val="nil"/>
            </w:tcBorders>
            <w:shd w:val="clear" w:color="auto" w:fill="auto"/>
            <w:tcMar>
              <w:top w:w="120" w:type="dxa"/>
              <w:left w:w="192" w:type="dxa"/>
              <w:bottom w:w="120" w:type="dxa"/>
              <w:right w:w="0" w:type="dxa"/>
            </w:tcMar>
            <w:vAlign w:val="center"/>
          </w:tcPr>
          <w:p w14:paraId="13647FC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669AFE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371E33F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6</w:t>
            </w:r>
          </w:p>
        </w:tc>
        <w:tc>
          <w:tcPr>
            <w:tcW w:w="527" w:type="pct"/>
            <w:tcBorders>
              <w:tl2br w:val="nil"/>
              <w:tr2bl w:val="nil"/>
            </w:tcBorders>
            <w:shd w:val="clear" w:color="auto" w:fill="auto"/>
            <w:tcMar>
              <w:top w:w="120" w:type="dxa"/>
              <w:left w:w="192" w:type="dxa"/>
              <w:bottom w:w="120" w:type="dxa"/>
              <w:right w:w="192" w:type="dxa"/>
            </w:tcMar>
            <w:vAlign w:val="center"/>
          </w:tcPr>
          <w:p w14:paraId="147B5CE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威海市</w:t>
            </w:r>
          </w:p>
        </w:tc>
        <w:tc>
          <w:tcPr>
            <w:tcW w:w="668" w:type="pct"/>
            <w:tcBorders>
              <w:tl2br w:val="nil"/>
              <w:tr2bl w:val="nil"/>
            </w:tcBorders>
            <w:shd w:val="clear" w:color="auto" w:fill="auto"/>
            <w:tcMar>
              <w:top w:w="120" w:type="dxa"/>
              <w:left w:w="192" w:type="dxa"/>
              <w:bottom w:w="120" w:type="dxa"/>
              <w:right w:w="192" w:type="dxa"/>
            </w:tcMar>
            <w:vAlign w:val="center"/>
          </w:tcPr>
          <w:p w14:paraId="6DCD67B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0.372</w:t>
            </w:r>
          </w:p>
        </w:tc>
        <w:tc>
          <w:tcPr>
            <w:tcW w:w="756" w:type="pct"/>
            <w:tcBorders>
              <w:tl2br w:val="nil"/>
              <w:tr2bl w:val="nil"/>
            </w:tcBorders>
            <w:shd w:val="clear" w:color="auto" w:fill="auto"/>
            <w:tcMar>
              <w:top w:w="120" w:type="dxa"/>
              <w:left w:w="192" w:type="dxa"/>
              <w:bottom w:w="120" w:type="dxa"/>
              <w:right w:w="192" w:type="dxa"/>
            </w:tcMar>
            <w:vAlign w:val="center"/>
          </w:tcPr>
          <w:p w14:paraId="3E347D8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0.108</w:t>
            </w:r>
          </w:p>
        </w:tc>
        <w:tc>
          <w:tcPr>
            <w:tcW w:w="756" w:type="pct"/>
            <w:tcBorders>
              <w:tl2br w:val="nil"/>
              <w:tr2bl w:val="nil"/>
            </w:tcBorders>
            <w:shd w:val="clear" w:color="auto" w:fill="auto"/>
            <w:tcMar>
              <w:top w:w="120" w:type="dxa"/>
              <w:left w:w="192" w:type="dxa"/>
              <w:bottom w:w="120" w:type="dxa"/>
              <w:right w:w="192" w:type="dxa"/>
            </w:tcMar>
            <w:vAlign w:val="center"/>
          </w:tcPr>
          <w:p w14:paraId="01AF767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0.122</w:t>
            </w:r>
          </w:p>
        </w:tc>
        <w:tc>
          <w:tcPr>
            <w:tcW w:w="756" w:type="pct"/>
            <w:tcBorders>
              <w:tl2br w:val="nil"/>
              <w:tr2bl w:val="nil"/>
            </w:tcBorders>
            <w:shd w:val="clear" w:color="auto" w:fill="auto"/>
            <w:tcMar>
              <w:top w:w="120" w:type="dxa"/>
              <w:left w:w="192" w:type="dxa"/>
              <w:bottom w:w="120" w:type="dxa"/>
              <w:right w:w="192" w:type="dxa"/>
            </w:tcMar>
            <w:vAlign w:val="center"/>
          </w:tcPr>
          <w:p w14:paraId="6816D71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0.089</w:t>
            </w:r>
          </w:p>
        </w:tc>
        <w:tc>
          <w:tcPr>
            <w:tcW w:w="756" w:type="pct"/>
            <w:tcBorders>
              <w:tl2br w:val="nil"/>
              <w:tr2bl w:val="nil"/>
            </w:tcBorders>
            <w:shd w:val="clear" w:color="auto" w:fill="auto"/>
            <w:tcMar>
              <w:top w:w="120" w:type="dxa"/>
              <w:left w:w="192" w:type="dxa"/>
              <w:bottom w:w="120" w:type="dxa"/>
              <w:right w:w="192" w:type="dxa"/>
            </w:tcMar>
            <w:vAlign w:val="center"/>
          </w:tcPr>
          <w:p w14:paraId="7B72CF8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0.053</w:t>
            </w:r>
          </w:p>
        </w:tc>
        <w:tc>
          <w:tcPr>
            <w:tcW w:w="452" w:type="pct"/>
            <w:tcBorders>
              <w:tl2br w:val="nil"/>
              <w:tr2bl w:val="nil"/>
            </w:tcBorders>
            <w:shd w:val="clear" w:color="auto" w:fill="auto"/>
            <w:tcMar>
              <w:top w:w="120" w:type="dxa"/>
              <w:left w:w="192" w:type="dxa"/>
              <w:bottom w:w="120" w:type="dxa"/>
              <w:right w:w="0" w:type="dxa"/>
            </w:tcMar>
            <w:vAlign w:val="center"/>
          </w:tcPr>
          <w:p w14:paraId="486BB2A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3B3F6C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25E1FB2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7</w:t>
            </w:r>
          </w:p>
        </w:tc>
        <w:tc>
          <w:tcPr>
            <w:tcW w:w="527" w:type="pct"/>
            <w:tcBorders>
              <w:tl2br w:val="nil"/>
              <w:tr2bl w:val="nil"/>
            </w:tcBorders>
            <w:shd w:val="clear" w:color="auto" w:fill="auto"/>
            <w:tcMar>
              <w:top w:w="120" w:type="dxa"/>
              <w:left w:w="192" w:type="dxa"/>
              <w:bottom w:w="120" w:type="dxa"/>
              <w:right w:w="192" w:type="dxa"/>
            </w:tcMar>
            <w:vAlign w:val="center"/>
          </w:tcPr>
          <w:p w14:paraId="735036E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东营市</w:t>
            </w:r>
          </w:p>
        </w:tc>
        <w:tc>
          <w:tcPr>
            <w:tcW w:w="668" w:type="pct"/>
            <w:tcBorders>
              <w:tl2br w:val="nil"/>
              <w:tr2bl w:val="nil"/>
            </w:tcBorders>
            <w:shd w:val="clear" w:color="auto" w:fill="auto"/>
            <w:tcMar>
              <w:top w:w="120" w:type="dxa"/>
              <w:left w:w="192" w:type="dxa"/>
              <w:bottom w:w="120" w:type="dxa"/>
              <w:right w:w="192" w:type="dxa"/>
            </w:tcMar>
            <w:vAlign w:val="center"/>
          </w:tcPr>
          <w:p w14:paraId="3D4FA06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0.348</w:t>
            </w:r>
          </w:p>
        </w:tc>
        <w:tc>
          <w:tcPr>
            <w:tcW w:w="756" w:type="pct"/>
            <w:tcBorders>
              <w:tl2br w:val="nil"/>
              <w:tr2bl w:val="nil"/>
            </w:tcBorders>
            <w:shd w:val="clear" w:color="auto" w:fill="auto"/>
            <w:tcMar>
              <w:top w:w="120" w:type="dxa"/>
              <w:left w:w="192" w:type="dxa"/>
              <w:bottom w:w="120" w:type="dxa"/>
              <w:right w:w="192" w:type="dxa"/>
            </w:tcMar>
            <w:vAlign w:val="center"/>
          </w:tcPr>
          <w:p w14:paraId="7F322ED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0.095</w:t>
            </w:r>
          </w:p>
        </w:tc>
        <w:tc>
          <w:tcPr>
            <w:tcW w:w="756" w:type="pct"/>
            <w:tcBorders>
              <w:tl2br w:val="nil"/>
              <w:tr2bl w:val="nil"/>
            </w:tcBorders>
            <w:shd w:val="clear" w:color="auto" w:fill="auto"/>
            <w:tcMar>
              <w:top w:w="120" w:type="dxa"/>
              <w:left w:w="192" w:type="dxa"/>
              <w:bottom w:w="120" w:type="dxa"/>
              <w:right w:w="192" w:type="dxa"/>
            </w:tcMar>
            <w:vAlign w:val="center"/>
          </w:tcPr>
          <w:p w14:paraId="07A166B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0.108</w:t>
            </w:r>
          </w:p>
        </w:tc>
        <w:tc>
          <w:tcPr>
            <w:tcW w:w="756" w:type="pct"/>
            <w:tcBorders>
              <w:tl2br w:val="nil"/>
              <w:tr2bl w:val="nil"/>
            </w:tcBorders>
            <w:shd w:val="clear" w:color="auto" w:fill="auto"/>
            <w:tcMar>
              <w:top w:w="120" w:type="dxa"/>
              <w:left w:w="192" w:type="dxa"/>
              <w:bottom w:w="120" w:type="dxa"/>
              <w:right w:w="192" w:type="dxa"/>
            </w:tcMar>
            <w:vAlign w:val="center"/>
          </w:tcPr>
          <w:p w14:paraId="5451323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0.085</w:t>
            </w:r>
          </w:p>
        </w:tc>
        <w:tc>
          <w:tcPr>
            <w:tcW w:w="756" w:type="pct"/>
            <w:tcBorders>
              <w:tl2br w:val="nil"/>
              <w:tr2bl w:val="nil"/>
            </w:tcBorders>
            <w:shd w:val="clear" w:color="auto" w:fill="auto"/>
            <w:tcMar>
              <w:top w:w="120" w:type="dxa"/>
              <w:left w:w="192" w:type="dxa"/>
              <w:bottom w:w="120" w:type="dxa"/>
              <w:right w:w="192" w:type="dxa"/>
            </w:tcMar>
            <w:vAlign w:val="center"/>
          </w:tcPr>
          <w:p w14:paraId="790D1BD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0.060</w:t>
            </w:r>
          </w:p>
        </w:tc>
        <w:tc>
          <w:tcPr>
            <w:tcW w:w="452" w:type="pct"/>
            <w:tcBorders>
              <w:tl2br w:val="nil"/>
              <w:tr2bl w:val="nil"/>
            </w:tcBorders>
            <w:shd w:val="clear" w:color="auto" w:fill="auto"/>
            <w:tcMar>
              <w:top w:w="120" w:type="dxa"/>
              <w:left w:w="192" w:type="dxa"/>
              <w:bottom w:w="120" w:type="dxa"/>
              <w:right w:w="0" w:type="dxa"/>
            </w:tcMar>
            <w:vAlign w:val="center"/>
          </w:tcPr>
          <w:p w14:paraId="4839336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7716AC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1B6FD48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8</w:t>
            </w:r>
          </w:p>
        </w:tc>
        <w:tc>
          <w:tcPr>
            <w:tcW w:w="527" w:type="pct"/>
            <w:tcBorders>
              <w:tl2br w:val="nil"/>
              <w:tr2bl w:val="nil"/>
            </w:tcBorders>
            <w:shd w:val="clear" w:color="auto" w:fill="auto"/>
            <w:tcMar>
              <w:top w:w="120" w:type="dxa"/>
              <w:left w:w="192" w:type="dxa"/>
              <w:bottom w:w="120" w:type="dxa"/>
              <w:right w:w="192" w:type="dxa"/>
            </w:tcMar>
            <w:vAlign w:val="center"/>
          </w:tcPr>
          <w:p w14:paraId="5A26231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济宁市</w:t>
            </w:r>
          </w:p>
        </w:tc>
        <w:tc>
          <w:tcPr>
            <w:tcW w:w="668" w:type="pct"/>
            <w:tcBorders>
              <w:tl2br w:val="nil"/>
              <w:tr2bl w:val="nil"/>
            </w:tcBorders>
            <w:shd w:val="clear" w:color="auto" w:fill="auto"/>
            <w:tcMar>
              <w:top w:w="120" w:type="dxa"/>
              <w:left w:w="192" w:type="dxa"/>
              <w:bottom w:w="120" w:type="dxa"/>
              <w:right w:w="192" w:type="dxa"/>
            </w:tcMar>
            <w:vAlign w:val="center"/>
          </w:tcPr>
          <w:p w14:paraId="55E16D9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0.335</w:t>
            </w:r>
          </w:p>
        </w:tc>
        <w:tc>
          <w:tcPr>
            <w:tcW w:w="756" w:type="pct"/>
            <w:tcBorders>
              <w:tl2br w:val="nil"/>
              <w:tr2bl w:val="nil"/>
            </w:tcBorders>
            <w:shd w:val="clear" w:color="auto" w:fill="auto"/>
            <w:tcMar>
              <w:top w:w="120" w:type="dxa"/>
              <w:left w:w="192" w:type="dxa"/>
              <w:bottom w:w="120" w:type="dxa"/>
              <w:right w:w="192" w:type="dxa"/>
            </w:tcMar>
            <w:vAlign w:val="center"/>
          </w:tcPr>
          <w:p w14:paraId="1D6F543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0.101</w:t>
            </w:r>
          </w:p>
        </w:tc>
        <w:tc>
          <w:tcPr>
            <w:tcW w:w="756" w:type="pct"/>
            <w:tcBorders>
              <w:tl2br w:val="nil"/>
              <w:tr2bl w:val="nil"/>
            </w:tcBorders>
            <w:shd w:val="clear" w:color="auto" w:fill="auto"/>
            <w:tcMar>
              <w:top w:w="120" w:type="dxa"/>
              <w:left w:w="192" w:type="dxa"/>
              <w:bottom w:w="120" w:type="dxa"/>
              <w:right w:w="192" w:type="dxa"/>
            </w:tcMar>
            <w:vAlign w:val="center"/>
          </w:tcPr>
          <w:p w14:paraId="49DCF48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0.104</w:t>
            </w:r>
          </w:p>
        </w:tc>
        <w:tc>
          <w:tcPr>
            <w:tcW w:w="756" w:type="pct"/>
            <w:tcBorders>
              <w:tl2br w:val="nil"/>
              <w:tr2bl w:val="nil"/>
            </w:tcBorders>
            <w:shd w:val="clear" w:color="auto" w:fill="auto"/>
            <w:tcMar>
              <w:top w:w="120" w:type="dxa"/>
              <w:left w:w="192" w:type="dxa"/>
              <w:bottom w:w="120" w:type="dxa"/>
              <w:right w:w="192" w:type="dxa"/>
            </w:tcMar>
            <w:vAlign w:val="center"/>
          </w:tcPr>
          <w:p w14:paraId="3A0A6E5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0.082</w:t>
            </w:r>
          </w:p>
        </w:tc>
        <w:tc>
          <w:tcPr>
            <w:tcW w:w="756" w:type="pct"/>
            <w:tcBorders>
              <w:tl2br w:val="nil"/>
              <w:tr2bl w:val="nil"/>
            </w:tcBorders>
            <w:shd w:val="clear" w:color="auto" w:fill="auto"/>
            <w:tcMar>
              <w:top w:w="120" w:type="dxa"/>
              <w:left w:w="192" w:type="dxa"/>
              <w:bottom w:w="120" w:type="dxa"/>
              <w:right w:w="192" w:type="dxa"/>
            </w:tcMar>
            <w:vAlign w:val="center"/>
          </w:tcPr>
          <w:p w14:paraId="5B42F0C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0.048</w:t>
            </w:r>
          </w:p>
        </w:tc>
        <w:tc>
          <w:tcPr>
            <w:tcW w:w="452" w:type="pct"/>
            <w:tcBorders>
              <w:tl2br w:val="nil"/>
              <w:tr2bl w:val="nil"/>
            </w:tcBorders>
            <w:shd w:val="clear" w:color="auto" w:fill="auto"/>
            <w:tcMar>
              <w:top w:w="120" w:type="dxa"/>
              <w:left w:w="192" w:type="dxa"/>
              <w:bottom w:w="120" w:type="dxa"/>
              <w:right w:w="0" w:type="dxa"/>
            </w:tcMar>
            <w:vAlign w:val="center"/>
          </w:tcPr>
          <w:p w14:paraId="64DFCF9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3B4CAC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6E54047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9</w:t>
            </w:r>
          </w:p>
        </w:tc>
        <w:tc>
          <w:tcPr>
            <w:tcW w:w="527" w:type="pct"/>
            <w:tcBorders>
              <w:tl2br w:val="nil"/>
              <w:tr2bl w:val="nil"/>
            </w:tcBorders>
            <w:shd w:val="clear" w:color="auto" w:fill="auto"/>
            <w:tcMar>
              <w:top w:w="120" w:type="dxa"/>
              <w:left w:w="192" w:type="dxa"/>
              <w:bottom w:w="120" w:type="dxa"/>
              <w:right w:w="192" w:type="dxa"/>
            </w:tcMar>
            <w:vAlign w:val="center"/>
          </w:tcPr>
          <w:p w14:paraId="7DDC72A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临沂市</w:t>
            </w:r>
          </w:p>
        </w:tc>
        <w:tc>
          <w:tcPr>
            <w:tcW w:w="668" w:type="pct"/>
            <w:tcBorders>
              <w:tl2br w:val="nil"/>
              <w:tr2bl w:val="nil"/>
            </w:tcBorders>
            <w:shd w:val="clear" w:color="auto" w:fill="auto"/>
            <w:tcMar>
              <w:top w:w="120" w:type="dxa"/>
              <w:left w:w="192" w:type="dxa"/>
              <w:bottom w:w="120" w:type="dxa"/>
              <w:right w:w="192" w:type="dxa"/>
            </w:tcMar>
            <w:vAlign w:val="center"/>
          </w:tcPr>
          <w:p w14:paraId="4BF5210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0.320</w:t>
            </w:r>
          </w:p>
        </w:tc>
        <w:tc>
          <w:tcPr>
            <w:tcW w:w="756" w:type="pct"/>
            <w:tcBorders>
              <w:tl2br w:val="nil"/>
              <w:tr2bl w:val="nil"/>
            </w:tcBorders>
            <w:shd w:val="clear" w:color="auto" w:fill="auto"/>
            <w:tcMar>
              <w:top w:w="120" w:type="dxa"/>
              <w:left w:w="192" w:type="dxa"/>
              <w:bottom w:w="120" w:type="dxa"/>
              <w:right w:w="192" w:type="dxa"/>
            </w:tcMar>
            <w:vAlign w:val="center"/>
          </w:tcPr>
          <w:p w14:paraId="15F2102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0.092</w:t>
            </w:r>
          </w:p>
        </w:tc>
        <w:tc>
          <w:tcPr>
            <w:tcW w:w="756" w:type="pct"/>
            <w:tcBorders>
              <w:tl2br w:val="nil"/>
              <w:tr2bl w:val="nil"/>
            </w:tcBorders>
            <w:shd w:val="clear" w:color="auto" w:fill="auto"/>
            <w:tcMar>
              <w:top w:w="120" w:type="dxa"/>
              <w:left w:w="192" w:type="dxa"/>
              <w:bottom w:w="120" w:type="dxa"/>
              <w:right w:w="192" w:type="dxa"/>
            </w:tcMar>
            <w:vAlign w:val="center"/>
          </w:tcPr>
          <w:p w14:paraId="614AD3F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0.098</w:t>
            </w:r>
          </w:p>
        </w:tc>
        <w:tc>
          <w:tcPr>
            <w:tcW w:w="756" w:type="pct"/>
            <w:tcBorders>
              <w:tl2br w:val="nil"/>
              <w:tr2bl w:val="nil"/>
            </w:tcBorders>
            <w:shd w:val="clear" w:color="auto" w:fill="auto"/>
            <w:tcMar>
              <w:top w:w="120" w:type="dxa"/>
              <w:left w:w="192" w:type="dxa"/>
              <w:bottom w:w="120" w:type="dxa"/>
              <w:right w:w="192" w:type="dxa"/>
            </w:tcMar>
            <w:vAlign w:val="center"/>
          </w:tcPr>
          <w:p w14:paraId="25DD207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0.078</w:t>
            </w:r>
          </w:p>
        </w:tc>
        <w:tc>
          <w:tcPr>
            <w:tcW w:w="756" w:type="pct"/>
            <w:tcBorders>
              <w:tl2br w:val="nil"/>
              <w:tr2bl w:val="nil"/>
            </w:tcBorders>
            <w:shd w:val="clear" w:color="auto" w:fill="auto"/>
            <w:tcMar>
              <w:top w:w="120" w:type="dxa"/>
              <w:left w:w="192" w:type="dxa"/>
              <w:bottom w:w="120" w:type="dxa"/>
              <w:right w:w="192" w:type="dxa"/>
            </w:tcMar>
            <w:vAlign w:val="center"/>
          </w:tcPr>
          <w:p w14:paraId="79DB84C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0.052</w:t>
            </w:r>
          </w:p>
        </w:tc>
        <w:tc>
          <w:tcPr>
            <w:tcW w:w="452" w:type="pct"/>
            <w:tcBorders>
              <w:tl2br w:val="nil"/>
              <w:tr2bl w:val="nil"/>
            </w:tcBorders>
            <w:shd w:val="clear" w:color="auto" w:fill="auto"/>
            <w:tcMar>
              <w:top w:w="120" w:type="dxa"/>
              <w:left w:w="192" w:type="dxa"/>
              <w:bottom w:w="120" w:type="dxa"/>
              <w:right w:w="0" w:type="dxa"/>
            </w:tcMar>
            <w:vAlign w:val="center"/>
          </w:tcPr>
          <w:p w14:paraId="70844E5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2AC8A7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6AC7091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10</w:t>
            </w:r>
          </w:p>
        </w:tc>
        <w:tc>
          <w:tcPr>
            <w:tcW w:w="527" w:type="pct"/>
            <w:tcBorders>
              <w:tl2br w:val="nil"/>
              <w:tr2bl w:val="nil"/>
            </w:tcBorders>
            <w:shd w:val="clear" w:color="auto" w:fill="auto"/>
            <w:tcMar>
              <w:top w:w="120" w:type="dxa"/>
              <w:left w:w="192" w:type="dxa"/>
              <w:bottom w:w="120" w:type="dxa"/>
              <w:right w:w="192" w:type="dxa"/>
            </w:tcMar>
            <w:vAlign w:val="center"/>
          </w:tcPr>
          <w:p w14:paraId="4E29C03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泰安市</w:t>
            </w:r>
          </w:p>
        </w:tc>
        <w:tc>
          <w:tcPr>
            <w:tcW w:w="668" w:type="pct"/>
            <w:tcBorders>
              <w:tl2br w:val="nil"/>
              <w:tr2bl w:val="nil"/>
            </w:tcBorders>
            <w:shd w:val="clear" w:color="auto" w:fill="auto"/>
            <w:tcMar>
              <w:top w:w="120" w:type="dxa"/>
              <w:left w:w="192" w:type="dxa"/>
              <w:bottom w:w="120" w:type="dxa"/>
              <w:right w:w="192" w:type="dxa"/>
            </w:tcMar>
            <w:vAlign w:val="center"/>
          </w:tcPr>
          <w:p w14:paraId="5EB55FC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0.298</w:t>
            </w:r>
          </w:p>
        </w:tc>
        <w:tc>
          <w:tcPr>
            <w:tcW w:w="756" w:type="pct"/>
            <w:tcBorders>
              <w:tl2br w:val="nil"/>
              <w:tr2bl w:val="nil"/>
            </w:tcBorders>
            <w:shd w:val="clear" w:color="auto" w:fill="auto"/>
            <w:tcMar>
              <w:top w:w="120" w:type="dxa"/>
              <w:left w:w="192" w:type="dxa"/>
              <w:bottom w:w="120" w:type="dxa"/>
              <w:right w:w="192" w:type="dxa"/>
            </w:tcMar>
            <w:vAlign w:val="center"/>
          </w:tcPr>
          <w:p w14:paraId="6B37BE9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0.088</w:t>
            </w:r>
          </w:p>
        </w:tc>
        <w:tc>
          <w:tcPr>
            <w:tcW w:w="756" w:type="pct"/>
            <w:tcBorders>
              <w:tl2br w:val="nil"/>
              <w:tr2bl w:val="nil"/>
            </w:tcBorders>
            <w:shd w:val="clear" w:color="auto" w:fill="auto"/>
            <w:tcMar>
              <w:top w:w="120" w:type="dxa"/>
              <w:left w:w="192" w:type="dxa"/>
              <w:bottom w:w="120" w:type="dxa"/>
              <w:right w:w="192" w:type="dxa"/>
            </w:tcMar>
            <w:vAlign w:val="center"/>
          </w:tcPr>
          <w:p w14:paraId="0544689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0.091</w:t>
            </w:r>
          </w:p>
        </w:tc>
        <w:tc>
          <w:tcPr>
            <w:tcW w:w="756" w:type="pct"/>
            <w:tcBorders>
              <w:tl2br w:val="nil"/>
              <w:tr2bl w:val="nil"/>
            </w:tcBorders>
            <w:shd w:val="clear" w:color="auto" w:fill="auto"/>
            <w:tcMar>
              <w:top w:w="120" w:type="dxa"/>
              <w:left w:w="192" w:type="dxa"/>
              <w:bottom w:w="120" w:type="dxa"/>
              <w:right w:w="192" w:type="dxa"/>
            </w:tcMar>
            <w:vAlign w:val="center"/>
          </w:tcPr>
          <w:p w14:paraId="21B04EE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0.076</w:t>
            </w:r>
          </w:p>
        </w:tc>
        <w:tc>
          <w:tcPr>
            <w:tcW w:w="756" w:type="pct"/>
            <w:tcBorders>
              <w:tl2br w:val="nil"/>
              <w:tr2bl w:val="nil"/>
            </w:tcBorders>
            <w:shd w:val="clear" w:color="auto" w:fill="auto"/>
            <w:tcMar>
              <w:top w:w="120" w:type="dxa"/>
              <w:left w:w="192" w:type="dxa"/>
              <w:bottom w:w="120" w:type="dxa"/>
              <w:right w:w="192" w:type="dxa"/>
            </w:tcMar>
            <w:vAlign w:val="center"/>
          </w:tcPr>
          <w:p w14:paraId="4E85F7E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0.043</w:t>
            </w:r>
          </w:p>
        </w:tc>
        <w:tc>
          <w:tcPr>
            <w:tcW w:w="452" w:type="pct"/>
            <w:tcBorders>
              <w:tl2br w:val="nil"/>
              <w:tr2bl w:val="nil"/>
            </w:tcBorders>
            <w:shd w:val="clear" w:color="auto" w:fill="auto"/>
            <w:tcMar>
              <w:top w:w="120" w:type="dxa"/>
              <w:left w:w="192" w:type="dxa"/>
              <w:bottom w:w="120" w:type="dxa"/>
              <w:right w:w="0" w:type="dxa"/>
            </w:tcMar>
            <w:vAlign w:val="center"/>
          </w:tcPr>
          <w:p w14:paraId="6118723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10FC87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1189F04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11</w:t>
            </w:r>
          </w:p>
        </w:tc>
        <w:tc>
          <w:tcPr>
            <w:tcW w:w="527" w:type="pct"/>
            <w:tcBorders>
              <w:tl2br w:val="nil"/>
              <w:tr2bl w:val="nil"/>
            </w:tcBorders>
            <w:shd w:val="clear" w:color="auto" w:fill="auto"/>
            <w:tcMar>
              <w:top w:w="120" w:type="dxa"/>
              <w:left w:w="192" w:type="dxa"/>
              <w:bottom w:w="120" w:type="dxa"/>
              <w:right w:w="192" w:type="dxa"/>
            </w:tcMar>
            <w:vAlign w:val="center"/>
          </w:tcPr>
          <w:p w14:paraId="074FD2C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滨州市</w:t>
            </w:r>
          </w:p>
        </w:tc>
        <w:tc>
          <w:tcPr>
            <w:tcW w:w="668" w:type="pct"/>
            <w:tcBorders>
              <w:tl2br w:val="nil"/>
              <w:tr2bl w:val="nil"/>
            </w:tcBorders>
            <w:shd w:val="clear" w:color="auto" w:fill="auto"/>
            <w:tcMar>
              <w:top w:w="120" w:type="dxa"/>
              <w:left w:w="192" w:type="dxa"/>
              <w:bottom w:w="120" w:type="dxa"/>
              <w:right w:w="192" w:type="dxa"/>
            </w:tcMar>
            <w:vAlign w:val="center"/>
          </w:tcPr>
          <w:p w14:paraId="70B4EE6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0.285</w:t>
            </w:r>
          </w:p>
        </w:tc>
        <w:tc>
          <w:tcPr>
            <w:tcW w:w="756" w:type="pct"/>
            <w:tcBorders>
              <w:tl2br w:val="nil"/>
              <w:tr2bl w:val="nil"/>
            </w:tcBorders>
            <w:shd w:val="clear" w:color="auto" w:fill="auto"/>
            <w:tcMar>
              <w:top w:w="120" w:type="dxa"/>
              <w:left w:w="192" w:type="dxa"/>
              <w:bottom w:w="120" w:type="dxa"/>
              <w:right w:w="192" w:type="dxa"/>
            </w:tcMar>
            <w:vAlign w:val="center"/>
          </w:tcPr>
          <w:p w14:paraId="0F90967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0.079</w:t>
            </w:r>
          </w:p>
        </w:tc>
        <w:tc>
          <w:tcPr>
            <w:tcW w:w="756" w:type="pct"/>
            <w:tcBorders>
              <w:tl2br w:val="nil"/>
              <w:tr2bl w:val="nil"/>
            </w:tcBorders>
            <w:shd w:val="clear" w:color="auto" w:fill="auto"/>
            <w:tcMar>
              <w:top w:w="120" w:type="dxa"/>
              <w:left w:w="192" w:type="dxa"/>
              <w:bottom w:w="120" w:type="dxa"/>
              <w:right w:w="192" w:type="dxa"/>
            </w:tcMar>
            <w:vAlign w:val="center"/>
          </w:tcPr>
          <w:p w14:paraId="2EC12F0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0.087</w:t>
            </w:r>
          </w:p>
        </w:tc>
        <w:tc>
          <w:tcPr>
            <w:tcW w:w="756" w:type="pct"/>
            <w:tcBorders>
              <w:tl2br w:val="nil"/>
              <w:tr2bl w:val="nil"/>
            </w:tcBorders>
            <w:shd w:val="clear" w:color="auto" w:fill="auto"/>
            <w:tcMar>
              <w:top w:w="120" w:type="dxa"/>
              <w:left w:w="192" w:type="dxa"/>
              <w:bottom w:w="120" w:type="dxa"/>
              <w:right w:w="192" w:type="dxa"/>
            </w:tcMar>
            <w:vAlign w:val="center"/>
          </w:tcPr>
          <w:p w14:paraId="4E452C3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0.074</w:t>
            </w:r>
          </w:p>
        </w:tc>
        <w:tc>
          <w:tcPr>
            <w:tcW w:w="756" w:type="pct"/>
            <w:tcBorders>
              <w:tl2br w:val="nil"/>
              <w:tr2bl w:val="nil"/>
            </w:tcBorders>
            <w:shd w:val="clear" w:color="auto" w:fill="auto"/>
            <w:tcMar>
              <w:top w:w="120" w:type="dxa"/>
              <w:left w:w="192" w:type="dxa"/>
              <w:bottom w:w="120" w:type="dxa"/>
              <w:right w:w="192" w:type="dxa"/>
            </w:tcMar>
            <w:vAlign w:val="center"/>
          </w:tcPr>
          <w:p w14:paraId="3A21B13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0.045</w:t>
            </w:r>
          </w:p>
        </w:tc>
        <w:tc>
          <w:tcPr>
            <w:tcW w:w="452" w:type="pct"/>
            <w:tcBorders>
              <w:tl2br w:val="nil"/>
              <w:tr2bl w:val="nil"/>
            </w:tcBorders>
            <w:shd w:val="clear" w:color="auto" w:fill="auto"/>
            <w:tcMar>
              <w:top w:w="120" w:type="dxa"/>
              <w:left w:w="192" w:type="dxa"/>
              <w:bottom w:w="120" w:type="dxa"/>
              <w:right w:w="0" w:type="dxa"/>
            </w:tcMar>
            <w:vAlign w:val="center"/>
          </w:tcPr>
          <w:p w14:paraId="23C5A01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0F9E07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6A1FC69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12</w:t>
            </w:r>
          </w:p>
        </w:tc>
        <w:tc>
          <w:tcPr>
            <w:tcW w:w="527" w:type="pct"/>
            <w:tcBorders>
              <w:tl2br w:val="nil"/>
              <w:tr2bl w:val="nil"/>
            </w:tcBorders>
            <w:shd w:val="clear" w:color="auto" w:fill="auto"/>
            <w:tcMar>
              <w:top w:w="120" w:type="dxa"/>
              <w:left w:w="192" w:type="dxa"/>
              <w:bottom w:w="120" w:type="dxa"/>
              <w:right w:w="192" w:type="dxa"/>
            </w:tcMar>
            <w:vAlign w:val="center"/>
          </w:tcPr>
          <w:p w14:paraId="0FA3D5C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德州市</w:t>
            </w:r>
          </w:p>
        </w:tc>
        <w:tc>
          <w:tcPr>
            <w:tcW w:w="668" w:type="pct"/>
            <w:tcBorders>
              <w:tl2br w:val="nil"/>
              <w:tr2bl w:val="nil"/>
            </w:tcBorders>
            <w:shd w:val="clear" w:color="auto" w:fill="auto"/>
            <w:tcMar>
              <w:top w:w="120" w:type="dxa"/>
              <w:left w:w="192" w:type="dxa"/>
              <w:bottom w:w="120" w:type="dxa"/>
              <w:right w:w="192" w:type="dxa"/>
            </w:tcMar>
            <w:vAlign w:val="center"/>
          </w:tcPr>
          <w:p w14:paraId="3E99DEB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0.272</w:t>
            </w:r>
          </w:p>
        </w:tc>
        <w:tc>
          <w:tcPr>
            <w:tcW w:w="756" w:type="pct"/>
            <w:tcBorders>
              <w:tl2br w:val="nil"/>
              <w:tr2bl w:val="nil"/>
            </w:tcBorders>
            <w:shd w:val="clear" w:color="auto" w:fill="auto"/>
            <w:tcMar>
              <w:top w:w="120" w:type="dxa"/>
              <w:left w:w="192" w:type="dxa"/>
              <w:bottom w:w="120" w:type="dxa"/>
              <w:right w:w="192" w:type="dxa"/>
            </w:tcMar>
            <w:vAlign w:val="center"/>
          </w:tcPr>
          <w:p w14:paraId="7EDF66F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0.075</w:t>
            </w:r>
          </w:p>
        </w:tc>
        <w:tc>
          <w:tcPr>
            <w:tcW w:w="756" w:type="pct"/>
            <w:tcBorders>
              <w:tl2br w:val="nil"/>
              <w:tr2bl w:val="nil"/>
            </w:tcBorders>
            <w:shd w:val="clear" w:color="auto" w:fill="auto"/>
            <w:tcMar>
              <w:top w:w="120" w:type="dxa"/>
              <w:left w:w="192" w:type="dxa"/>
              <w:bottom w:w="120" w:type="dxa"/>
              <w:right w:w="192" w:type="dxa"/>
            </w:tcMar>
            <w:vAlign w:val="center"/>
          </w:tcPr>
          <w:p w14:paraId="20DDD96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0.082</w:t>
            </w:r>
          </w:p>
        </w:tc>
        <w:tc>
          <w:tcPr>
            <w:tcW w:w="756" w:type="pct"/>
            <w:tcBorders>
              <w:tl2br w:val="nil"/>
              <w:tr2bl w:val="nil"/>
            </w:tcBorders>
            <w:shd w:val="clear" w:color="auto" w:fill="auto"/>
            <w:tcMar>
              <w:top w:w="120" w:type="dxa"/>
              <w:left w:w="192" w:type="dxa"/>
              <w:bottom w:w="120" w:type="dxa"/>
              <w:right w:w="192" w:type="dxa"/>
            </w:tcMar>
            <w:vAlign w:val="center"/>
          </w:tcPr>
          <w:p w14:paraId="11BF76C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0.071</w:t>
            </w:r>
          </w:p>
        </w:tc>
        <w:tc>
          <w:tcPr>
            <w:tcW w:w="756" w:type="pct"/>
            <w:tcBorders>
              <w:tl2br w:val="nil"/>
              <w:tr2bl w:val="nil"/>
            </w:tcBorders>
            <w:shd w:val="clear" w:color="auto" w:fill="auto"/>
            <w:tcMar>
              <w:top w:w="120" w:type="dxa"/>
              <w:left w:w="192" w:type="dxa"/>
              <w:bottom w:w="120" w:type="dxa"/>
              <w:right w:w="192" w:type="dxa"/>
            </w:tcMar>
            <w:vAlign w:val="center"/>
          </w:tcPr>
          <w:p w14:paraId="229A7F9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0.044</w:t>
            </w:r>
          </w:p>
        </w:tc>
        <w:tc>
          <w:tcPr>
            <w:tcW w:w="452" w:type="pct"/>
            <w:tcBorders>
              <w:tl2br w:val="nil"/>
              <w:tr2bl w:val="nil"/>
            </w:tcBorders>
            <w:shd w:val="clear" w:color="auto" w:fill="auto"/>
            <w:tcMar>
              <w:top w:w="120" w:type="dxa"/>
              <w:left w:w="192" w:type="dxa"/>
              <w:bottom w:w="120" w:type="dxa"/>
              <w:right w:w="0" w:type="dxa"/>
            </w:tcMar>
            <w:vAlign w:val="center"/>
          </w:tcPr>
          <w:p w14:paraId="2E60410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2A7477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0840AD3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13</w:t>
            </w:r>
          </w:p>
        </w:tc>
        <w:tc>
          <w:tcPr>
            <w:tcW w:w="527" w:type="pct"/>
            <w:tcBorders>
              <w:tl2br w:val="nil"/>
              <w:tr2bl w:val="nil"/>
            </w:tcBorders>
            <w:shd w:val="clear" w:color="auto" w:fill="auto"/>
            <w:tcMar>
              <w:top w:w="120" w:type="dxa"/>
              <w:left w:w="192" w:type="dxa"/>
              <w:bottom w:w="120" w:type="dxa"/>
              <w:right w:w="192" w:type="dxa"/>
            </w:tcMar>
            <w:vAlign w:val="center"/>
          </w:tcPr>
          <w:p w14:paraId="7491394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日照市</w:t>
            </w:r>
          </w:p>
        </w:tc>
        <w:tc>
          <w:tcPr>
            <w:tcW w:w="668" w:type="pct"/>
            <w:tcBorders>
              <w:tl2br w:val="nil"/>
              <w:tr2bl w:val="nil"/>
            </w:tcBorders>
            <w:shd w:val="clear" w:color="auto" w:fill="auto"/>
            <w:tcMar>
              <w:top w:w="120" w:type="dxa"/>
              <w:left w:w="192" w:type="dxa"/>
              <w:bottom w:w="120" w:type="dxa"/>
              <w:right w:w="192" w:type="dxa"/>
            </w:tcMar>
            <w:vAlign w:val="center"/>
          </w:tcPr>
          <w:p w14:paraId="64168FA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0.258</w:t>
            </w:r>
          </w:p>
        </w:tc>
        <w:tc>
          <w:tcPr>
            <w:tcW w:w="756" w:type="pct"/>
            <w:tcBorders>
              <w:tl2br w:val="nil"/>
              <w:tr2bl w:val="nil"/>
            </w:tcBorders>
            <w:shd w:val="clear" w:color="auto" w:fill="auto"/>
            <w:tcMar>
              <w:top w:w="120" w:type="dxa"/>
              <w:left w:w="192" w:type="dxa"/>
              <w:bottom w:w="120" w:type="dxa"/>
              <w:right w:w="192" w:type="dxa"/>
            </w:tcMar>
            <w:vAlign w:val="center"/>
          </w:tcPr>
          <w:p w14:paraId="27A5819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0.068</w:t>
            </w:r>
          </w:p>
        </w:tc>
        <w:tc>
          <w:tcPr>
            <w:tcW w:w="756" w:type="pct"/>
            <w:tcBorders>
              <w:tl2br w:val="nil"/>
              <w:tr2bl w:val="nil"/>
            </w:tcBorders>
            <w:shd w:val="clear" w:color="auto" w:fill="auto"/>
            <w:tcMar>
              <w:top w:w="120" w:type="dxa"/>
              <w:left w:w="192" w:type="dxa"/>
              <w:bottom w:w="120" w:type="dxa"/>
              <w:right w:w="192" w:type="dxa"/>
            </w:tcMar>
            <w:vAlign w:val="center"/>
          </w:tcPr>
          <w:p w14:paraId="4FD3C1E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0.076</w:t>
            </w:r>
          </w:p>
        </w:tc>
        <w:tc>
          <w:tcPr>
            <w:tcW w:w="756" w:type="pct"/>
            <w:tcBorders>
              <w:tl2br w:val="nil"/>
              <w:tr2bl w:val="nil"/>
            </w:tcBorders>
            <w:shd w:val="clear" w:color="auto" w:fill="auto"/>
            <w:tcMar>
              <w:top w:w="120" w:type="dxa"/>
              <w:left w:w="192" w:type="dxa"/>
              <w:bottom w:w="120" w:type="dxa"/>
              <w:right w:w="192" w:type="dxa"/>
            </w:tcMar>
            <w:vAlign w:val="center"/>
          </w:tcPr>
          <w:p w14:paraId="79D8EC2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0.070</w:t>
            </w:r>
          </w:p>
        </w:tc>
        <w:tc>
          <w:tcPr>
            <w:tcW w:w="756" w:type="pct"/>
            <w:tcBorders>
              <w:tl2br w:val="nil"/>
              <w:tr2bl w:val="nil"/>
            </w:tcBorders>
            <w:shd w:val="clear" w:color="auto" w:fill="auto"/>
            <w:tcMar>
              <w:top w:w="120" w:type="dxa"/>
              <w:left w:w="192" w:type="dxa"/>
              <w:bottom w:w="120" w:type="dxa"/>
              <w:right w:w="192" w:type="dxa"/>
            </w:tcMar>
            <w:vAlign w:val="center"/>
          </w:tcPr>
          <w:p w14:paraId="0F6779F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0.044</w:t>
            </w:r>
          </w:p>
        </w:tc>
        <w:tc>
          <w:tcPr>
            <w:tcW w:w="452" w:type="pct"/>
            <w:tcBorders>
              <w:tl2br w:val="nil"/>
              <w:tr2bl w:val="nil"/>
            </w:tcBorders>
            <w:shd w:val="clear" w:color="auto" w:fill="auto"/>
            <w:tcMar>
              <w:top w:w="120" w:type="dxa"/>
              <w:left w:w="192" w:type="dxa"/>
              <w:bottom w:w="120" w:type="dxa"/>
              <w:right w:w="0" w:type="dxa"/>
            </w:tcMar>
            <w:vAlign w:val="center"/>
          </w:tcPr>
          <w:p w14:paraId="4405199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619139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141B44B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14</w:t>
            </w:r>
          </w:p>
        </w:tc>
        <w:tc>
          <w:tcPr>
            <w:tcW w:w="527" w:type="pct"/>
            <w:tcBorders>
              <w:tl2br w:val="nil"/>
              <w:tr2bl w:val="nil"/>
            </w:tcBorders>
            <w:shd w:val="clear" w:color="auto" w:fill="auto"/>
            <w:tcMar>
              <w:top w:w="120" w:type="dxa"/>
              <w:left w:w="192" w:type="dxa"/>
              <w:bottom w:w="120" w:type="dxa"/>
              <w:right w:w="192" w:type="dxa"/>
            </w:tcMar>
            <w:vAlign w:val="center"/>
          </w:tcPr>
          <w:p w14:paraId="349B2E3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枣庄市</w:t>
            </w:r>
          </w:p>
        </w:tc>
        <w:tc>
          <w:tcPr>
            <w:tcW w:w="668" w:type="pct"/>
            <w:tcBorders>
              <w:tl2br w:val="nil"/>
              <w:tr2bl w:val="nil"/>
            </w:tcBorders>
            <w:shd w:val="clear" w:color="auto" w:fill="auto"/>
            <w:tcMar>
              <w:top w:w="120" w:type="dxa"/>
              <w:left w:w="192" w:type="dxa"/>
              <w:bottom w:w="120" w:type="dxa"/>
              <w:right w:w="192" w:type="dxa"/>
            </w:tcMar>
            <w:vAlign w:val="center"/>
          </w:tcPr>
          <w:p w14:paraId="485416A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0.235</w:t>
            </w:r>
          </w:p>
        </w:tc>
        <w:tc>
          <w:tcPr>
            <w:tcW w:w="756" w:type="pct"/>
            <w:tcBorders>
              <w:tl2br w:val="nil"/>
              <w:tr2bl w:val="nil"/>
            </w:tcBorders>
            <w:shd w:val="clear" w:color="auto" w:fill="auto"/>
            <w:tcMar>
              <w:top w:w="120" w:type="dxa"/>
              <w:left w:w="192" w:type="dxa"/>
              <w:bottom w:w="120" w:type="dxa"/>
              <w:right w:w="192" w:type="dxa"/>
            </w:tcMar>
            <w:vAlign w:val="center"/>
          </w:tcPr>
          <w:p w14:paraId="1348CDF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0.062</w:t>
            </w:r>
          </w:p>
        </w:tc>
        <w:tc>
          <w:tcPr>
            <w:tcW w:w="756" w:type="pct"/>
            <w:tcBorders>
              <w:tl2br w:val="nil"/>
              <w:tr2bl w:val="nil"/>
            </w:tcBorders>
            <w:shd w:val="clear" w:color="auto" w:fill="auto"/>
            <w:tcMar>
              <w:top w:w="120" w:type="dxa"/>
              <w:left w:w="192" w:type="dxa"/>
              <w:bottom w:w="120" w:type="dxa"/>
              <w:right w:w="192" w:type="dxa"/>
            </w:tcMar>
            <w:vAlign w:val="center"/>
          </w:tcPr>
          <w:p w14:paraId="4C26F61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0.068</w:t>
            </w:r>
          </w:p>
        </w:tc>
        <w:tc>
          <w:tcPr>
            <w:tcW w:w="756" w:type="pct"/>
            <w:tcBorders>
              <w:tl2br w:val="nil"/>
              <w:tr2bl w:val="nil"/>
            </w:tcBorders>
            <w:shd w:val="clear" w:color="auto" w:fill="auto"/>
            <w:tcMar>
              <w:top w:w="120" w:type="dxa"/>
              <w:left w:w="192" w:type="dxa"/>
              <w:bottom w:w="120" w:type="dxa"/>
              <w:right w:w="192" w:type="dxa"/>
            </w:tcMar>
            <w:vAlign w:val="center"/>
          </w:tcPr>
          <w:p w14:paraId="4538A10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0.065</w:t>
            </w:r>
          </w:p>
        </w:tc>
        <w:tc>
          <w:tcPr>
            <w:tcW w:w="756" w:type="pct"/>
            <w:tcBorders>
              <w:tl2br w:val="nil"/>
              <w:tr2bl w:val="nil"/>
            </w:tcBorders>
            <w:shd w:val="clear" w:color="auto" w:fill="auto"/>
            <w:tcMar>
              <w:top w:w="120" w:type="dxa"/>
              <w:left w:w="192" w:type="dxa"/>
              <w:bottom w:w="120" w:type="dxa"/>
              <w:right w:w="192" w:type="dxa"/>
            </w:tcMar>
            <w:vAlign w:val="center"/>
          </w:tcPr>
          <w:p w14:paraId="6069F06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0.040</w:t>
            </w:r>
          </w:p>
        </w:tc>
        <w:tc>
          <w:tcPr>
            <w:tcW w:w="452" w:type="pct"/>
            <w:tcBorders>
              <w:tl2br w:val="nil"/>
              <w:tr2bl w:val="nil"/>
            </w:tcBorders>
            <w:shd w:val="clear" w:color="auto" w:fill="auto"/>
            <w:tcMar>
              <w:top w:w="120" w:type="dxa"/>
              <w:left w:w="192" w:type="dxa"/>
              <w:bottom w:w="120" w:type="dxa"/>
              <w:right w:w="0" w:type="dxa"/>
            </w:tcMar>
            <w:vAlign w:val="center"/>
          </w:tcPr>
          <w:p w14:paraId="2C31AEE3">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潜力型</w:t>
            </w:r>
          </w:p>
        </w:tc>
      </w:tr>
      <w:tr w14:paraId="448689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411E3CF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15</w:t>
            </w:r>
          </w:p>
        </w:tc>
        <w:tc>
          <w:tcPr>
            <w:tcW w:w="527" w:type="pct"/>
            <w:tcBorders>
              <w:tl2br w:val="nil"/>
              <w:tr2bl w:val="nil"/>
            </w:tcBorders>
            <w:shd w:val="clear" w:color="auto" w:fill="auto"/>
            <w:tcMar>
              <w:top w:w="120" w:type="dxa"/>
              <w:left w:w="192" w:type="dxa"/>
              <w:bottom w:w="120" w:type="dxa"/>
              <w:right w:w="192" w:type="dxa"/>
            </w:tcMar>
            <w:vAlign w:val="center"/>
          </w:tcPr>
          <w:p w14:paraId="17C2CB7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聊城市</w:t>
            </w:r>
          </w:p>
        </w:tc>
        <w:tc>
          <w:tcPr>
            <w:tcW w:w="668" w:type="pct"/>
            <w:tcBorders>
              <w:tl2br w:val="nil"/>
              <w:tr2bl w:val="nil"/>
            </w:tcBorders>
            <w:shd w:val="clear" w:color="auto" w:fill="auto"/>
            <w:tcMar>
              <w:top w:w="120" w:type="dxa"/>
              <w:left w:w="192" w:type="dxa"/>
              <w:bottom w:w="120" w:type="dxa"/>
              <w:right w:w="192" w:type="dxa"/>
            </w:tcMar>
            <w:vAlign w:val="center"/>
          </w:tcPr>
          <w:p w14:paraId="17E46CE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0.221</w:t>
            </w:r>
          </w:p>
        </w:tc>
        <w:tc>
          <w:tcPr>
            <w:tcW w:w="756" w:type="pct"/>
            <w:tcBorders>
              <w:tl2br w:val="nil"/>
              <w:tr2bl w:val="nil"/>
            </w:tcBorders>
            <w:shd w:val="clear" w:color="auto" w:fill="auto"/>
            <w:tcMar>
              <w:top w:w="120" w:type="dxa"/>
              <w:left w:w="192" w:type="dxa"/>
              <w:bottom w:w="120" w:type="dxa"/>
              <w:right w:w="192" w:type="dxa"/>
            </w:tcMar>
            <w:vAlign w:val="center"/>
          </w:tcPr>
          <w:p w14:paraId="4F0B6B9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0.058</w:t>
            </w:r>
          </w:p>
        </w:tc>
        <w:tc>
          <w:tcPr>
            <w:tcW w:w="756" w:type="pct"/>
            <w:tcBorders>
              <w:tl2br w:val="nil"/>
              <w:tr2bl w:val="nil"/>
            </w:tcBorders>
            <w:shd w:val="clear" w:color="auto" w:fill="auto"/>
            <w:tcMar>
              <w:top w:w="120" w:type="dxa"/>
              <w:left w:w="192" w:type="dxa"/>
              <w:bottom w:w="120" w:type="dxa"/>
              <w:right w:w="192" w:type="dxa"/>
            </w:tcMar>
            <w:vAlign w:val="center"/>
          </w:tcPr>
          <w:p w14:paraId="25CEE58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0.062</w:t>
            </w:r>
          </w:p>
        </w:tc>
        <w:tc>
          <w:tcPr>
            <w:tcW w:w="756" w:type="pct"/>
            <w:tcBorders>
              <w:tl2br w:val="nil"/>
              <w:tr2bl w:val="nil"/>
            </w:tcBorders>
            <w:shd w:val="clear" w:color="auto" w:fill="auto"/>
            <w:tcMar>
              <w:top w:w="120" w:type="dxa"/>
              <w:left w:w="192" w:type="dxa"/>
              <w:bottom w:w="120" w:type="dxa"/>
              <w:right w:w="192" w:type="dxa"/>
            </w:tcMar>
            <w:vAlign w:val="center"/>
          </w:tcPr>
          <w:p w14:paraId="7BB38F0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0.062</w:t>
            </w:r>
          </w:p>
        </w:tc>
        <w:tc>
          <w:tcPr>
            <w:tcW w:w="756" w:type="pct"/>
            <w:tcBorders>
              <w:tl2br w:val="nil"/>
              <w:tr2bl w:val="nil"/>
            </w:tcBorders>
            <w:shd w:val="clear" w:color="auto" w:fill="auto"/>
            <w:tcMar>
              <w:top w:w="120" w:type="dxa"/>
              <w:left w:w="192" w:type="dxa"/>
              <w:bottom w:w="120" w:type="dxa"/>
              <w:right w:w="192" w:type="dxa"/>
            </w:tcMar>
            <w:vAlign w:val="center"/>
          </w:tcPr>
          <w:p w14:paraId="339C8E9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0.039</w:t>
            </w:r>
          </w:p>
        </w:tc>
        <w:tc>
          <w:tcPr>
            <w:tcW w:w="452" w:type="pct"/>
            <w:tcBorders>
              <w:tl2br w:val="nil"/>
              <w:tr2bl w:val="nil"/>
            </w:tcBorders>
            <w:shd w:val="clear" w:color="auto" w:fill="auto"/>
            <w:tcMar>
              <w:top w:w="120" w:type="dxa"/>
              <w:left w:w="192" w:type="dxa"/>
              <w:bottom w:w="120" w:type="dxa"/>
              <w:right w:w="0" w:type="dxa"/>
            </w:tcMar>
            <w:vAlign w:val="center"/>
          </w:tcPr>
          <w:p w14:paraId="7615752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潜力型</w:t>
            </w:r>
          </w:p>
        </w:tc>
      </w:tr>
      <w:tr w14:paraId="0F26F6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1C96006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16</w:t>
            </w:r>
          </w:p>
        </w:tc>
        <w:tc>
          <w:tcPr>
            <w:tcW w:w="527" w:type="pct"/>
            <w:tcBorders>
              <w:tl2br w:val="nil"/>
              <w:tr2bl w:val="nil"/>
            </w:tcBorders>
            <w:shd w:val="clear" w:color="auto" w:fill="auto"/>
            <w:tcMar>
              <w:top w:w="120" w:type="dxa"/>
              <w:left w:w="192" w:type="dxa"/>
              <w:bottom w:w="120" w:type="dxa"/>
              <w:right w:w="192" w:type="dxa"/>
            </w:tcMar>
            <w:vAlign w:val="center"/>
          </w:tcPr>
          <w:p w14:paraId="1C7D824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菏泽市</w:t>
            </w:r>
          </w:p>
        </w:tc>
        <w:tc>
          <w:tcPr>
            <w:tcW w:w="668" w:type="pct"/>
            <w:tcBorders>
              <w:tl2br w:val="nil"/>
              <w:tr2bl w:val="nil"/>
            </w:tcBorders>
            <w:shd w:val="clear" w:color="auto" w:fill="auto"/>
            <w:tcMar>
              <w:top w:w="120" w:type="dxa"/>
              <w:left w:w="192" w:type="dxa"/>
              <w:bottom w:w="120" w:type="dxa"/>
              <w:right w:w="192" w:type="dxa"/>
            </w:tcMar>
            <w:vAlign w:val="center"/>
          </w:tcPr>
          <w:p w14:paraId="271FEC8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0.205</w:t>
            </w:r>
          </w:p>
        </w:tc>
        <w:tc>
          <w:tcPr>
            <w:tcW w:w="756" w:type="pct"/>
            <w:tcBorders>
              <w:tl2br w:val="nil"/>
              <w:tr2bl w:val="nil"/>
            </w:tcBorders>
            <w:shd w:val="clear" w:color="auto" w:fill="auto"/>
            <w:tcMar>
              <w:top w:w="120" w:type="dxa"/>
              <w:left w:w="192" w:type="dxa"/>
              <w:bottom w:w="120" w:type="dxa"/>
              <w:right w:w="192" w:type="dxa"/>
            </w:tcMar>
            <w:vAlign w:val="center"/>
          </w:tcPr>
          <w:p w14:paraId="255556C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0.052</w:t>
            </w:r>
          </w:p>
        </w:tc>
        <w:tc>
          <w:tcPr>
            <w:tcW w:w="756" w:type="pct"/>
            <w:tcBorders>
              <w:tl2br w:val="nil"/>
              <w:tr2bl w:val="nil"/>
            </w:tcBorders>
            <w:shd w:val="clear" w:color="auto" w:fill="auto"/>
            <w:tcMar>
              <w:top w:w="120" w:type="dxa"/>
              <w:left w:w="192" w:type="dxa"/>
              <w:bottom w:w="120" w:type="dxa"/>
              <w:right w:w="192" w:type="dxa"/>
            </w:tcMar>
            <w:vAlign w:val="center"/>
          </w:tcPr>
          <w:p w14:paraId="36A7951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0.055</w:t>
            </w:r>
          </w:p>
        </w:tc>
        <w:tc>
          <w:tcPr>
            <w:tcW w:w="756" w:type="pct"/>
            <w:tcBorders>
              <w:tl2br w:val="nil"/>
              <w:tr2bl w:val="nil"/>
            </w:tcBorders>
            <w:shd w:val="clear" w:color="auto" w:fill="auto"/>
            <w:tcMar>
              <w:top w:w="120" w:type="dxa"/>
              <w:left w:w="192" w:type="dxa"/>
              <w:bottom w:w="120" w:type="dxa"/>
              <w:right w:w="192" w:type="dxa"/>
            </w:tcMar>
            <w:vAlign w:val="center"/>
          </w:tcPr>
          <w:p w14:paraId="5AD937C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0.060</w:t>
            </w:r>
          </w:p>
        </w:tc>
        <w:tc>
          <w:tcPr>
            <w:tcW w:w="756" w:type="pct"/>
            <w:tcBorders>
              <w:tl2br w:val="nil"/>
              <w:tr2bl w:val="nil"/>
            </w:tcBorders>
            <w:shd w:val="clear" w:color="auto" w:fill="auto"/>
            <w:tcMar>
              <w:top w:w="120" w:type="dxa"/>
              <w:left w:w="192" w:type="dxa"/>
              <w:bottom w:w="120" w:type="dxa"/>
              <w:right w:w="192" w:type="dxa"/>
            </w:tcMar>
            <w:vAlign w:val="center"/>
          </w:tcPr>
          <w:p w14:paraId="7C03D7F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0.038</w:t>
            </w:r>
          </w:p>
        </w:tc>
        <w:tc>
          <w:tcPr>
            <w:tcW w:w="452" w:type="pct"/>
            <w:tcBorders>
              <w:tl2br w:val="nil"/>
              <w:tr2bl w:val="nil"/>
            </w:tcBorders>
            <w:shd w:val="clear" w:color="auto" w:fill="auto"/>
            <w:tcMar>
              <w:top w:w="120" w:type="dxa"/>
              <w:left w:w="192" w:type="dxa"/>
              <w:bottom w:w="120" w:type="dxa"/>
              <w:right w:w="0" w:type="dxa"/>
            </w:tcMar>
            <w:vAlign w:val="center"/>
          </w:tcPr>
          <w:p w14:paraId="3329EB4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潜力型</w:t>
            </w:r>
          </w:p>
        </w:tc>
      </w:tr>
    </w:tbl>
    <w:p w14:paraId="3D1913B4">
      <w:pPr>
        <w:bidi w:val="0"/>
        <w:ind w:left="0" w:leftChars="0" w:firstLine="0" w:firstLineChars="0"/>
        <w:jc w:val="both"/>
        <w:rPr>
          <w:rFonts w:hint="default"/>
        </w:rPr>
      </w:pPr>
    </w:p>
    <w:p w14:paraId="21ED42EF">
      <w:pPr>
        <w:bidi w:val="0"/>
        <w:rPr>
          <w:rFonts w:hint="default"/>
        </w:rPr>
      </w:pPr>
      <w:r>
        <w:rPr>
          <w:rFonts w:hint="default"/>
        </w:rPr>
        <w:t>潜力排名显出清晰的双核格局：济南与青岛守在第一梯队，得分约等于烟台的两倍。济南坐拥省会资源集聚与政策扶持的双重便利，青岛则借沿海开放之利，在数字经济和外向型发展上走得更远。沿海城市整体排位偏前，威海、东营和烟台靠着开放和海洋的双重拉动，创新活跃度与数字基础都不差。内陆传统工业城市则困在旧产业惯性大、转型包袱重的共同难题里。鲁西、鲁南的聊城、菏泽和枣庄位次偏低，创新底子偏弱，数字经济发力迟，能源结构还偏煤，但反过来看，后发可释放的上升空间并不小。</w:t>
      </w:r>
    </w:p>
    <w:p w14:paraId="1C0853CA">
      <w:pPr>
        <w:pStyle w:val="6"/>
        <w:keepNext w:val="0"/>
        <w:keepLines w:val="0"/>
        <w:widowControl/>
        <w:numPr>
          <w:ilvl w:val="0"/>
          <w:numId w:val="8"/>
        </w:numPr>
        <w:suppressLineNumbers w:val="0"/>
        <w:shd w:val="clear"/>
        <w:tabs>
          <w:tab w:val="left" w:pos="326"/>
        </w:tabs>
        <w:spacing w:before="384" w:beforeAutospacing="0" w:after="192" w:afterAutospacing="0" w:line="360" w:lineRule="atLeast"/>
        <w:ind w:left="0" w:leftChars="0" w:right="0" w:firstLine="0" w:firstLineChars="0"/>
        <w:rPr>
          <w:rFonts w:hint="eastAsia" w:ascii="宋体" w:hAnsi="宋体" w:eastAsia="宋体" w:cs="宋体"/>
          <w:b/>
          <w:bCs/>
          <w:caps w:val="0"/>
          <w:color w:val="0F1115"/>
          <w:spacing w:val="0"/>
          <w:sz w:val="24"/>
          <w:szCs w:val="24"/>
        </w:rPr>
      </w:pPr>
      <w:bookmarkStart w:id="48" w:name="_Toc32030"/>
      <w:r>
        <w:rPr>
          <w:rFonts w:hint="eastAsia" w:ascii="宋体" w:hAnsi="宋体" w:eastAsia="宋体" w:cs="宋体"/>
          <w:b/>
          <w:bCs/>
          <w:caps w:val="0"/>
          <w:color w:val="0F1115"/>
          <w:spacing w:val="0"/>
          <w:sz w:val="24"/>
          <w:szCs w:val="24"/>
          <w:shd w:val="clear" w:fill="FFFFFF"/>
        </w:rPr>
        <w:t>空间分异分析</w:t>
      </w:r>
      <w:bookmarkEnd w:id="48"/>
    </w:p>
    <w:p w14:paraId="6B8DB9DF">
      <w:pPr>
        <w:bidi w:val="0"/>
        <w:rPr>
          <w:rFonts w:hint="eastAsia"/>
          <w:lang w:val="en-US" w:eastAsia="zh-CN"/>
        </w:rPr>
      </w:pPr>
      <w:r>
        <w:rPr>
          <w:rFonts w:hint="default"/>
        </w:rPr>
        <w:t>根据潜力指数结果，绘制山东省新质生产力潜力空间分异图（如</w:t>
      </w:r>
      <w:r>
        <w:rPr>
          <w:rFonts w:hint="default"/>
          <w:lang w:val="en-US"/>
        </w:rPr>
        <w:fldChar w:fldCharType="begin"/>
      </w:r>
      <w:r>
        <w:rPr>
          <w:rFonts w:hint="default"/>
          <w:lang w:val="en-US"/>
        </w:rPr>
        <w:instrText xml:space="preserve"> REF _Ref6127 \h </w:instrText>
      </w:r>
      <w:r>
        <w:rPr>
          <w:rFonts w:hint="default"/>
          <w:lang w:val="en-US"/>
        </w:rPr>
        <w:fldChar w:fldCharType="separate"/>
      </w:r>
      <w:r>
        <w:t>图 6</w:t>
      </w:r>
      <w:r>
        <w:rPr>
          <w:rFonts w:hint="default"/>
          <w:lang w:val="en-US"/>
        </w:rPr>
        <w:fldChar w:fldCharType="end"/>
      </w:r>
      <w:r>
        <w:rPr>
          <w:rFonts w:hint="default"/>
        </w:rPr>
        <w:t>所示），</w:t>
      </w:r>
    </w:p>
    <w:p w14:paraId="44F100E2">
      <w:pPr>
        <w:pStyle w:val="13"/>
        <w:bidi w:val="0"/>
        <w:spacing w:line="240" w:lineRule="auto"/>
        <w:rPr>
          <w:rFonts w:hint="eastAsia" w:eastAsia="宋体"/>
          <w:lang w:eastAsia="zh-CN"/>
        </w:rPr>
      </w:pPr>
      <w:r>
        <w:rPr>
          <w:rFonts w:hint="eastAsia" w:eastAsia="宋体"/>
          <w:lang w:eastAsia="zh-CN"/>
        </w:rPr>
        <w:drawing>
          <wp:inline distT="0" distB="0" distL="114300" distR="114300">
            <wp:extent cx="4636770" cy="2562225"/>
            <wp:effectExtent l="0" t="0" r="11430" b="3175"/>
            <wp:docPr id="3" name="图片 3" descr="创新poi密度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创新poi密度分布"/>
                    <pic:cNvPicPr>
                      <a:picLocks noChangeAspect="1"/>
                    </pic:cNvPicPr>
                  </pic:nvPicPr>
                  <pic:blipFill>
                    <a:blip r:embed="rId12"/>
                    <a:stretch>
                      <a:fillRect/>
                    </a:stretch>
                  </pic:blipFill>
                  <pic:spPr>
                    <a:xfrm>
                      <a:off x="0" y="0"/>
                      <a:ext cx="4636770" cy="2562225"/>
                    </a:xfrm>
                    <a:prstGeom prst="rect">
                      <a:avLst/>
                    </a:prstGeom>
                  </pic:spPr>
                </pic:pic>
              </a:graphicData>
            </a:graphic>
          </wp:inline>
        </w:drawing>
      </w:r>
    </w:p>
    <w:p w14:paraId="236F3968">
      <w:pPr>
        <w:pStyle w:val="13"/>
        <w:bidi w:val="0"/>
        <w:spacing w:line="240" w:lineRule="auto"/>
        <w:rPr>
          <w:rFonts w:hint="eastAsia" w:eastAsia="宋体"/>
          <w:lang w:eastAsia="zh-CN"/>
        </w:rPr>
      </w:pPr>
      <w:r>
        <w:t xml:space="preserve">图 </w:t>
      </w:r>
      <w:r>
        <w:fldChar w:fldCharType="begin"/>
      </w:r>
      <w:r>
        <w:instrText xml:space="preserve"> SEQ 图 \* ARABIC </w:instrText>
      </w:r>
      <w:r>
        <w:fldChar w:fldCharType="separate"/>
      </w:r>
      <w:r>
        <w:t>5</w:t>
      </w:r>
      <w:r>
        <w:fldChar w:fldCharType="end"/>
      </w:r>
      <w:bookmarkStart w:id="49" w:name="_Toc6276"/>
      <w:bookmarkEnd w:id="49"/>
    </w:p>
    <w:p w14:paraId="25399D29">
      <w:pPr>
        <w:pStyle w:val="13"/>
        <w:bidi w:val="0"/>
        <w:spacing w:line="240" w:lineRule="auto"/>
        <w:rPr>
          <w:rFonts w:hint="eastAsia" w:eastAsia="宋体"/>
          <w:lang w:eastAsia="zh-CN"/>
        </w:rPr>
      </w:pPr>
      <w:bookmarkStart w:id="50" w:name="_Ref5507"/>
      <w:bookmarkStart w:id="51" w:name="_Ref6127"/>
      <w:r>
        <w:rPr>
          <w:rFonts w:hint="eastAsia" w:eastAsia="宋体"/>
          <w:lang w:eastAsia="zh-CN"/>
        </w:rPr>
        <w:drawing>
          <wp:anchor distT="0" distB="0" distL="114300" distR="114300" simplePos="0" relativeHeight="251661312" behindDoc="0" locked="0" layoutInCell="1" allowOverlap="1">
            <wp:simplePos x="0" y="0"/>
            <wp:positionH relativeFrom="column">
              <wp:posOffset>208280</wp:posOffset>
            </wp:positionH>
            <wp:positionV relativeFrom="paragraph">
              <wp:posOffset>139700</wp:posOffset>
            </wp:positionV>
            <wp:extent cx="4862195" cy="2855595"/>
            <wp:effectExtent l="0" t="0" r="1905" b="1905"/>
            <wp:wrapTopAndBottom/>
            <wp:docPr id="2" name="图片 2" descr="潜力空间分异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潜力空间分异图"/>
                    <pic:cNvPicPr>
                      <a:picLocks noChangeAspect="1"/>
                    </pic:cNvPicPr>
                  </pic:nvPicPr>
                  <pic:blipFill>
                    <a:blip r:embed="rId13"/>
                    <a:stretch>
                      <a:fillRect/>
                    </a:stretch>
                  </pic:blipFill>
                  <pic:spPr>
                    <a:xfrm>
                      <a:off x="0" y="0"/>
                      <a:ext cx="4862195" cy="2855595"/>
                    </a:xfrm>
                    <a:prstGeom prst="rect">
                      <a:avLst/>
                    </a:prstGeom>
                  </pic:spPr>
                </pic:pic>
              </a:graphicData>
            </a:graphic>
          </wp:anchor>
        </w:drawing>
      </w:r>
      <w:bookmarkEnd w:id="50"/>
      <w:r>
        <w:t xml:space="preserve">图 </w:t>
      </w:r>
      <w:r>
        <w:fldChar w:fldCharType="begin"/>
      </w:r>
      <w:r>
        <w:instrText xml:space="preserve"> SEQ 图 \* ARABIC </w:instrText>
      </w:r>
      <w:r>
        <w:fldChar w:fldCharType="separate"/>
      </w:r>
      <w:r>
        <w:t>6</w:t>
      </w:r>
      <w:r>
        <w:fldChar w:fldCharType="end"/>
      </w:r>
      <w:bookmarkEnd w:id="51"/>
      <w:bookmarkStart w:id="52" w:name="_Toc5884"/>
      <w:bookmarkEnd w:id="52"/>
    </w:p>
    <w:p w14:paraId="5C15A8E5">
      <w:pPr>
        <w:bidi w:val="0"/>
        <w:spacing w:line="240" w:lineRule="auto"/>
        <w:rPr>
          <w:rFonts w:hint="eastAsia" w:eastAsia="宋体"/>
          <w:lang w:eastAsia="zh-CN"/>
        </w:rPr>
      </w:pPr>
    </w:p>
    <w:p w14:paraId="419ED706">
      <w:pPr>
        <w:bidi w:val="0"/>
        <w:rPr>
          <w:rFonts w:hint="eastAsia"/>
          <w:lang w:eastAsia="zh-CN"/>
        </w:rPr>
      </w:pPr>
      <w:r>
        <w:rPr>
          <w:rFonts w:hint="default"/>
        </w:rPr>
        <w:t>第一，双引擎格局。济南与青岛共同引领，胶东经济圈潜力均值达0.483，明显高于全省0.381的均线。青岛创新POI密度每平方公里0.75个，济南0.82个；夜光辐射亮度各为6.66和6.47</w:t>
      </w:r>
      <w:r>
        <w:rPr>
          <w:rFonts w:hint="eastAsia"/>
          <w:lang w:eastAsia="zh-CN"/>
        </w:rPr>
        <w:t>。</w:t>
      </w:r>
    </w:p>
    <w:p w14:paraId="22C5C899">
      <w:pPr>
        <w:bidi w:val="0"/>
        <w:rPr>
          <w:rFonts w:hint="default"/>
        </w:rPr>
      </w:pPr>
      <w:r>
        <w:rPr>
          <w:rFonts w:hint="default"/>
        </w:rPr>
        <w:t>第二，省会圈呈圈层式递降。向外走，淄博、泰安、德州的潜力依次回落。淄博创新驱动力拿到0.126，承接了济南的知识外溢红利。德州与聊城则被地理距离和创新资源密度所牵制，现仍处追赶通道。</w:t>
      </w:r>
    </w:p>
    <w:p w14:paraId="77BB7428">
      <w:pPr>
        <w:bidi w:val="0"/>
        <w:rPr>
          <w:rFonts w:hint="default"/>
        </w:rPr>
      </w:pPr>
      <w:r>
        <w:rPr>
          <w:rFonts w:hint="default"/>
        </w:rPr>
        <w:t>第三，鲁南经济带内部分化。临沂与济宁走在前面。枣庄与菏泽仍困于高耗能的产业惯性、偏慢的数字渗透以及高端人才的吸附力不足这三重矛盾之中。</w:t>
      </w:r>
    </w:p>
    <w:p w14:paraId="4CF96555">
      <w:pPr>
        <w:bidi w:val="0"/>
        <w:rPr>
          <w:rFonts w:hint="default"/>
        </w:rPr>
      </w:pPr>
      <w:r>
        <w:rPr>
          <w:rFonts w:hint="default"/>
        </w:rPr>
        <w:t>第四，潜力呈现正向空间依赖关系。创新要素与数字资源并不仅仅锁定在少数城市内部，而是明显向邻近地区扩散，自然地形成了从中心向外围递减的嵌套结构。这为下一步铺排差异化的区域协同策略提供了可依据的实证参考。</w:t>
      </w:r>
    </w:p>
    <w:p w14:paraId="60BD833A">
      <w:pPr>
        <w:pStyle w:val="6"/>
        <w:keepNext w:val="0"/>
        <w:keepLines w:val="0"/>
        <w:widowControl/>
        <w:numPr>
          <w:ilvl w:val="0"/>
          <w:numId w:val="8"/>
        </w:numPr>
        <w:suppressLineNumbers w:val="0"/>
        <w:shd w:val="clear"/>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53" w:name="_Toc2210"/>
      <w:r>
        <w:rPr>
          <w:rFonts w:hint="eastAsia" w:ascii="宋体" w:hAnsi="宋体" w:eastAsia="宋体" w:cs="宋体"/>
          <w:b/>
          <w:bCs/>
          <w:caps w:val="0"/>
          <w:color w:val="0F1115"/>
          <w:spacing w:val="0"/>
          <w:sz w:val="24"/>
          <w:szCs w:val="24"/>
          <w:shd w:val="clear" w:fill="FFFFFF"/>
        </w:rPr>
        <w:t>分维度对比分析</w:t>
      </w:r>
      <w:bookmarkEnd w:id="53"/>
    </w:p>
    <w:p w14:paraId="02FAB991">
      <w:pPr>
        <w:bidi w:val="0"/>
        <w:rPr>
          <w:rFonts w:hint="eastAsia"/>
        </w:rPr>
      </w:pPr>
      <w:r>
        <w:rPr>
          <w:rFonts w:hint="eastAsia"/>
        </w:rPr>
        <w:t>分维度对比可见，济南与青岛在创新和数字两条线上双双领跑，但绿色发展均不理想，德州凭15.44%的能耗降幅在绿色发展上拔了头，东营则以一次电力高占比拿到0.085。两座城市从不同侧面恰好说明，绿色转型的路径可以因地制宜。威海GDP只排在第10位，数字支撑力却冲到0.122。这种“排名倒挂”透出一点：数字化能帮区域在弯道上找到一个发力点。枣庄、聊城、菏泽三条线得分都低于全省均值，应当被划作下一阶段政策重点倾斜的对象。</w:t>
      </w:r>
    </w:p>
    <w:p w14:paraId="325B281E">
      <w:pPr>
        <w:pStyle w:val="13"/>
        <w:spacing w:line="240" w:lineRule="auto"/>
        <w:jc w:val="center"/>
        <w:rPr>
          <w:rFonts w:hint="default" w:eastAsia="宋体"/>
          <w:lang w:val="en-US" w:eastAsia="zh-CN"/>
        </w:rPr>
      </w:pPr>
      <w:r>
        <w:rPr>
          <w:rFonts w:hint="eastAsia" w:eastAsia="宋体"/>
          <w:lang w:eastAsia="zh-CN"/>
        </w:rPr>
        <w:drawing>
          <wp:anchor distT="0" distB="0" distL="114300" distR="114300" simplePos="0" relativeHeight="251665408" behindDoc="0" locked="0" layoutInCell="1" allowOverlap="1">
            <wp:simplePos x="0" y="0"/>
            <wp:positionH relativeFrom="column">
              <wp:posOffset>212090</wp:posOffset>
            </wp:positionH>
            <wp:positionV relativeFrom="paragraph">
              <wp:posOffset>42545</wp:posOffset>
            </wp:positionV>
            <wp:extent cx="4853305" cy="2663825"/>
            <wp:effectExtent l="0" t="0" r="10795" b="3175"/>
            <wp:wrapTopAndBottom/>
            <wp:docPr id="6" name="图片 6" descr="图4-2_分维度得分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4-2_分维度得分对比"/>
                    <pic:cNvPicPr>
                      <a:picLocks noChangeAspect="1"/>
                    </pic:cNvPicPr>
                  </pic:nvPicPr>
                  <pic:blipFill>
                    <a:blip r:embed="rId14"/>
                    <a:stretch>
                      <a:fillRect/>
                    </a:stretch>
                  </pic:blipFill>
                  <pic:spPr>
                    <a:xfrm>
                      <a:off x="0" y="0"/>
                      <a:ext cx="4853305" cy="2663825"/>
                    </a:xfrm>
                    <a:prstGeom prst="rect">
                      <a:avLst/>
                    </a:prstGeom>
                  </pic:spPr>
                </pic:pic>
              </a:graphicData>
            </a:graphic>
          </wp:anchor>
        </w:drawing>
      </w:r>
      <w:r>
        <w:t xml:space="preserve">图 </w:t>
      </w:r>
      <w:r>
        <w:fldChar w:fldCharType="begin"/>
      </w:r>
      <w:r>
        <w:instrText xml:space="preserve"> SEQ 图 \* ARABIC </w:instrText>
      </w:r>
      <w:r>
        <w:fldChar w:fldCharType="separate"/>
      </w:r>
      <w:r>
        <w:t>7</w:t>
      </w:r>
      <w:r>
        <w:fldChar w:fldCharType="end"/>
      </w:r>
      <w:bookmarkStart w:id="54" w:name="_Toc16184"/>
      <w:bookmarkEnd w:id="54"/>
    </w:p>
    <w:p w14:paraId="1D0B0A7E">
      <w:pPr>
        <w:spacing w:line="240" w:lineRule="auto"/>
        <w:jc w:val="center"/>
        <w:rPr>
          <w:rFonts w:hint="default"/>
        </w:rPr>
      </w:pPr>
    </w:p>
    <w:p w14:paraId="745952B3">
      <w:pPr>
        <w:spacing w:line="240" w:lineRule="auto"/>
        <w:jc w:val="center"/>
        <w:rPr>
          <w:rFonts w:hint="eastAsia" w:eastAsia="宋体"/>
          <w:lang w:eastAsia="zh-CN"/>
        </w:rPr>
      </w:pPr>
    </w:p>
    <w:p w14:paraId="329BC3A9">
      <w:pPr>
        <w:pStyle w:val="2"/>
        <w:bidi w:val="0"/>
        <w:rPr>
          <w:rFonts w:hint="default"/>
          <w:lang w:val="en-US" w:eastAsia="zh-CN"/>
        </w:rPr>
      </w:pPr>
      <w:r>
        <w:rPr>
          <w:rFonts w:hint="default"/>
          <w:lang w:val="en-US" w:eastAsia="zh-CN"/>
        </w:rPr>
        <w:t xml:space="preserve"> </w:t>
      </w:r>
      <w:bookmarkStart w:id="55" w:name="_Toc24542"/>
      <w:r>
        <w:rPr>
          <w:rFonts w:hint="default"/>
          <w:lang w:val="en-US" w:eastAsia="zh-CN"/>
        </w:rPr>
        <w:t>基于机器学习的潜力预测模型</w:t>
      </w:r>
      <w:bookmarkEnd w:id="55"/>
    </w:p>
    <w:p w14:paraId="7A55AE11">
      <w:pPr>
        <w:pStyle w:val="5"/>
        <w:numPr>
          <w:ilvl w:val="0"/>
          <w:numId w:val="9"/>
        </w:numPr>
        <w:bidi w:val="0"/>
        <w:ind w:left="240" w:leftChars="0" w:firstLineChars="0"/>
        <w:rPr>
          <w:rFonts w:hint="eastAsia"/>
        </w:rPr>
      </w:pPr>
      <w:bookmarkStart w:id="56" w:name="预测框架设计"/>
      <w:bookmarkStart w:id="57" w:name="第5章-基于机器学习的潜力预测模型"/>
      <w:r>
        <w:rPr>
          <w:rFonts w:hint="eastAsia"/>
        </w:rPr>
        <w:t xml:space="preserve"> </w:t>
      </w:r>
      <w:bookmarkStart w:id="58" w:name="_Toc11326"/>
      <w:r>
        <w:rPr>
          <w:rFonts w:hint="eastAsia"/>
        </w:rPr>
        <w:t>预测框架设计</w:t>
      </w:r>
      <w:bookmarkEnd w:id="58"/>
    </w:p>
    <w:p w14:paraId="080F8111">
      <w:pPr>
        <w:bidi w:val="0"/>
      </w:pPr>
      <w:r>
        <w:rPr>
          <w:rFonts w:hint="eastAsia"/>
        </w:rPr>
        <w:t>采用时间错位</w:t>
      </w:r>
      <w:r>
        <w:rPr>
          <w:rFonts w:hint="eastAsia"/>
          <w:lang w:val="en-US" w:eastAsia="zh-CN"/>
        </w:rPr>
        <w:t>的</w:t>
      </w:r>
      <w:r>
        <w:rPr>
          <w:rFonts w:hint="eastAsia"/>
        </w:rPr>
        <w:t>框架：利用第</w:t>
      </w:r>
      <m:oMath>
        <m:r>
          <m:rPr>
            <m:sty m:val="p"/>
          </m:rPr>
          <w:rPr>
            <w:rFonts w:ascii="Cambria Math" w:hAnsi="Cambria Math"/>
          </w:rPr>
          <m:t>T</m:t>
        </m:r>
      </m:oMath>
      <w:r>
        <w:rPr>
          <w:rFonts w:hint="eastAsia"/>
        </w:rPr>
        <w:t>年的18项指标特征</w:t>
      </w:r>
      <w:r>
        <w:t xml:space="preserve"> </w:t>
      </w:r>
      <m:oMath>
        <m:sSub>
          <m:sSubPr/>
          <m:e>
            <m:r>
              <m:rPr>
                <m:sty m:val="p"/>
              </m:rPr>
              <w:rPr>
                <w:rFonts w:ascii="Cambria Math" w:hAnsi="Cambria Math"/>
              </w:rPr>
              <m:t>X</m:t>
            </m:r>
          </m:e>
          <m:sub>
            <m:r>
              <m:rPr>
                <m:sty m:val="p"/>
              </m:rPr>
              <w:rPr>
                <w:rFonts w:ascii="Cambria Math" w:hAnsi="Cambria Math"/>
              </w:rPr>
              <m:t>T</m:t>
            </m:r>
          </m:sub>
        </m:sSub>
      </m:oMath>
      <w:r>
        <w:rPr>
          <w:rFonts w:hint="eastAsia"/>
        </w:rPr>
        <w:t>预测第</w:t>
      </w:r>
      <w:r>
        <w:t xml:space="preserve"> </w:t>
      </w:r>
      <m:oMath>
        <m:r>
          <m:rPr>
            <m:sty m:val="p"/>
          </m:rPr>
          <w:rPr>
            <w:rFonts w:ascii="Cambria Math" w:hAnsi="Cambria Math"/>
          </w:rPr>
          <m:t>T+1</m:t>
        </m:r>
      </m:oMath>
      <w:r>
        <w:rPr>
          <w:rFonts w:hint="eastAsia"/>
        </w:rPr>
        <w:t>年的新质生产力潜力综合指数</w:t>
      </w:r>
      <w:r>
        <w:t xml:space="preserve"> </w:t>
      </w:r>
      <m:oMath>
        <m:sSub>
          <m:sSubPr/>
          <m:e>
            <m:r>
              <m:rPr>
                <m:sty m:val="p"/>
              </m:rPr>
              <w:rPr>
                <w:rFonts w:ascii="Cambria Math" w:hAnsi="Cambria Math"/>
              </w:rPr>
              <m:t>y</m:t>
            </m:r>
          </m:e>
          <m:sub>
            <m:r>
              <m:rPr>
                <m:sty m:val="p"/>
              </m:rPr>
              <w:rPr>
                <w:rFonts w:ascii="Cambria Math" w:hAnsi="Cambria Math"/>
              </w:rPr>
              <m:t>T+1</m:t>
            </m:r>
          </m:sub>
        </m:sSub>
      </m:oMath>
      <w:r>
        <w:t>。</w:t>
      </w:r>
    </w:p>
    <w:p w14:paraId="1F5ED7FF">
      <w:pPr>
        <w:bidi w:val="0"/>
      </w:pPr>
      <w:r>
        <w:rPr>
          <w:rFonts w:hint="eastAsia"/>
        </w:rPr>
        <w:t>目标变量：</w:t>
      </w:r>
    </w:p>
    <w:p w14:paraId="542F4E6B">
      <w:pPr>
        <w:pStyle w:val="3"/>
        <w:ind w:firstLine="6080" w:firstLineChars="1900"/>
        <w:rPr>
          <w:i w:val="0"/>
          <w:sz w:val="32"/>
          <w:szCs w:val="32"/>
        </w:rPr>
      </w:pPr>
      <m:oMathPara>
        <m:oMathParaPr>
          <m:jc m:val="centerGroup"/>
        </m:oMathParaPr>
        <m:oMath>
          <m:eqArr>
            <m:eqArrPr>
              <m:maxDist m:val="1"/>
              <m:ctrlPr>
                <w:rPr>
                  <w:sz w:val="32"/>
                  <w:szCs w:val="32"/>
                </w:rPr>
              </m:ctrlPr>
            </m:eqArrPr>
            <m:e>
              <m:sSubSup>
                <m:sSubSupPr>
                  <m:ctrlPr>
                    <w:rPr>
                      <w:sz w:val="32"/>
                      <w:szCs w:val="32"/>
                    </w:rPr>
                  </m:ctrlPr>
                </m:sSubSupPr>
                <m:e>
                  <m:r>
                    <m:rPr/>
                    <w:rPr>
                      <w:sz w:val="32"/>
                      <w:szCs w:val="32"/>
                    </w:rPr>
                    <m:t>y</m:t>
                  </m:r>
                  <m:ctrlPr>
                    <w:rPr>
                      <w:sz w:val="32"/>
                      <w:szCs w:val="32"/>
                    </w:rPr>
                  </m:ctrlPr>
                </m:e>
                <m:sub>
                  <m:r>
                    <m:rPr/>
                    <w:rPr>
                      <w:sz w:val="32"/>
                      <w:szCs w:val="32"/>
                    </w:rPr>
                    <m:t>T</m:t>
                  </m:r>
                  <m:r>
                    <m:rPr>
                      <m:sty m:val="p"/>
                    </m:rPr>
                    <w:rPr>
                      <w:sz w:val="32"/>
                      <w:szCs w:val="32"/>
                    </w:rPr>
                    <m:t>+</m:t>
                  </m:r>
                  <m:r>
                    <m:rPr/>
                    <w:rPr>
                      <w:sz w:val="32"/>
                      <w:szCs w:val="32"/>
                    </w:rPr>
                    <m:t>1</m:t>
                  </m:r>
                  <m:ctrlPr>
                    <w:rPr>
                      <w:sz w:val="32"/>
                      <w:szCs w:val="32"/>
                    </w:rPr>
                  </m:ctrlPr>
                </m:sub>
                <m:sup>
                  <m:r>
                    <m:rPr>
                      <m:sty m:val="p"/>
                    </m:rPr>
                    <w:rPr>
                      <w:sz w:val="32"/>
                      <w:szCs w:val="32"/>
                    </w:rPr>
                    <m:t>(</m:t>
                  </m:r>
                  <m:r>
                    <m:rPr/>
                    <w:rPr>
                      <w:sz w:val="32"/>
                      <w:szCs w:val="32"/>
                    </w:rPr>
                    <m:t>i</m:t>
                  </m:r>
                  <m:r>
                    <m:rPr>
                      <m:sty m:val="p"/>
                    </m:rPr>
                    <w:rPr>
                      <w:sz w:val="32"/>
                      <w:szCs w:val="32"/>
                    </w:rPr>
                    <m:t>)</m:t>
                  </m:r>
                  <m:ctrlPr>
                    <w:rPr>
                      <w:sz w:val="32"/>
                      <w:szCs w:val="32"/>
                    </w:rPr>
                  </m:ctrlPr>
                </m:sup>
              </m:sSubSup>
              <m:r>
                <m:rPr>
                  <m:sty m:val="p"/>
                </m:rPr>
                <w:rPr>
                  <w:sz w:val="32"/>
                  <w:szCs w:val="32"/>
                </w:rPr>
                <m:t>=城市</m:t>
              </m:r>
              <m:r>
                <m:rPr/>
                <w:rPr>
                  <w:sz w:val="32"/>
                  <w:szCs w:val="32"/>
                </w:rPr>
                <m:t>i</m:t>
              </m:r>
              <m:r>
                <m:rPr>
                  <m:sty m:val="p"/>
                </m:rPr>
                <w:rPr>
                  <w:sz w:val="32"/>
                  <w:szCs w:val="32"/>
                </w:rPr>
                <m:t>在第</m:t>
              </m:r>
              <m:r>
                <m:rPr/>
                <w:rPr>
                  <w:sz w:val="32"/>
                  <w:szCs w:val="32"/>
                </w:rPr>
                <m:t>T</m:t>
              </m:r>
              <m:r>
                <m:rPr>
                  <m:sty m:val="p"/>
                </m:rPr>
                <w:rPr>
                  <w:sz w:val="32"/>
                  <w:szCs w:val="32"/>
                </w:rPr>
                <m:t>+</m:t>
              </m:r>
              <m:r>
                <m:rPr/>
                <w:rPr>
                  <w:sz w:val="32"/>
                  <w:szCs w:val="32"/>
                </w:rPr>
                <m:t>1</m:t>
              </m:r>
              <m:r>
                <m:rPr>
                  <m:sty m:val="p"/>
                </m:rPr>
                <w:rPr>
                  <w:sz w:val="32"/>
                  <w:szCs w:val="32"/>
                </w:rPr>
                <m:t>年的潜力综合指数</m:t>
              </m:r>
              <m:r>
                <m:rPr>
                  <m:sty m:val="p"/>
                </m:rPr>
                <w:rPr>
                  <w:rFonts w:hint="default" w:ascii="Cambria Math" w:hAnsi="Cambria Math" w:eastAsia="宋体"/>
                  <w:sz w:val="32"/>
                  <w:szCs w:val="32"/>
                  <w:lang w:val="en-US" w:eastAsia="zh-CN"/>
                </w:rPr>
                <m:t xml:space="preserve">  #</m:t>
              </m:r>
              <m:r>
                <m:rPr>
                  <m:sty m:val="p"/>
                </m:rPr>
                <w:rPr>
                  <w:rFonts w:hint="eastAsia" w:ascii="Cambria Math" w:hAnsi="Cambria Math" w:eastAsia="宋体"/>
                  <w:sz w:val="32"/>
                  <w:szCs w:val="32"/>
                  <w:lang w:val="en-US" w:eastAsia="zh-CN"/>
                </w:rPr>
                <m:t>公式（</m:t>
              </m:r>
              <m:r>
                <m:rPr>
                  <m:sty m:val="p"/>
                </m:rPr>
                <w:rPr>
                  <w:rFonts w:hint="default" w:ascii="Cambria Math" w:hAnsi="Cambria Math" w:eastAsia="宋体"/>
                  <w:sz w:val="32"/>
                  <w:szCs w:val="32"/>
                  <w:lang w:val="en-US" w:eastAsia="zh-CN"/>
                </w:rPr>
                <m:t>9</m:t>
              </m:r>
              <m:r>
                <m:rPr>
                  <m:sty m:val="p"/>
                </m:rPr>
                <w:rPr>
                  <w:rFonts w:hint="eastAsia" w:ascii="Cambria Math" w:hAnsi="Cambria Math" w:eastAsia="宋体"/>
                  <w:sz w:val="32"/>
                  <w:szCs w:val="32"/>
                  <w:lang w:val="en-US" w:eastAsia="zh-CN"/>
                </w:rPr>
                <m:t>）</m:t>
              </m:r>
              <m:ctrlPr>
                <w:rPr>
                  <w:sz w:val="32"/>
                  <w:szCs w:val="32"/>
                </w:rPr>
              </m:ctrlPr>
            </m:e>
          </m:eqArr>
        </m:oMath>
      </m:oMathPara>
    </w:p>
    <w:p w14:paraId="0FA35E6E">
      <w:pPr>
        <w:bidi w:val="0"/>
      </w:pPr>
      <w:r>
        <w:rPr>
          <w:rFonts w:hint="eastAsia"/>
          <w:lang w:val="en-US" w:eastAsia="zh-CN"/>
        </w:rPr>
        <w:t>模型输入的是一组长度为18的特征向量，记作 XT(i)=[x1,x2,…,x18]T(i)。这些特征的具体含义在第四章的表4‑1和表4‑2中已有详细交代。</w:t>
      </w:r>
    </w:p>
    <w:p w14:paraId="3C7E2E96">
      <w:pPr>
        <w:bidi w:val="0"/>
      </w:pPr>
      <w:r>
        <w:rPr>
          <w:rFonts w:hint="eastAsia"/>
        </w:rPr>
        <w:t>数据重构后得到监督学习样本集：</w:t>
      </w:r>
    </w:p>
    <w:p w14:paraId="0980D5EB">
      <w:pPr>
        <w:pStyle w:val="3"/>
      </w:pPr>
      <m:oMathPara>
        <m:oMathParaPr>
          <m:jc m:val="centerGroup"/>
        </m:oMathParaPr>
        <m:oMath>
          <m:eqArr>
            <m:eqArrPr>
              <m:maxDist m:val="1"/>
              <m:ctrlPr>
                <w:rPr>
                  <w:i/>
                  <w:sz w:val="32"/>
                  <w:szCs w:val="32"/>
                </w:rPr>
              </m:ctrlPr>
            </m:eqArrPr>
            <m:e>
              <m:r>
                <m:rPr>
                  <m:sty m:val="p"/>
                  <m:scr m:val="script"/>
                </m:rPr>
                <w:rPr>
                  <w:sz w:val="32"/>
                  <w:szCs w:val="32"/>
                </w:rPr>
                <m:t>D</m:t>
              </m:r>
              <m:r>
                <m:rPr>
                  <m:sty m:val="p"/>
                </m:rPr>
                <w:rPr>
                  <w:sz w:val="32"/>
                  <w:szCs w:val="32"/>
                </w:rPr>
                <m:t>={(</m:t>
              </m:r>
              <m:sSubSup>
                <m:sSubSupPr>
                  <m:ctrlPr>
                    <w:rPr>
                      <w:sz w:val="32"/>
                      <w:szCs w:val="32"/>
                    </w:rPr>
                  </m:ctrlPr>
                </m:sSubSupPr>
                <m:e>
                  <m:r>
                    <m:rPr>
                      <m:sty m:val="b"/>
                    </m:rPr>
                    <w:rPr>
                      <w:sz w:val="32"/>
                      <w:szCs w:val="32"/>
                    </w:rPr>
                    <m:t>X</m:t>
                  </m:r>
                  <m:ctrlPr>
                    <w:rPr>
                      <w:sz w:val="32"/>
                      <w:szCs w:val="32"/>
                    </w:rPr>
                  </m:ctrlPr>
                </m:e>
                <m:sub>
                  <m:r>
                    <m:rPr/>
                    <w:rPr>
                      <w:sz w:val="32"/>
                      <w:szCs w:val="32"/>
                    </w:rPr>
                    <m:t>T</m:t>
                  </m:r>
                  <m:ctrlPr>
                    <w:rPr>
                      <w:sz w:val="32"/>
                      <w:szCs w:val="32"/>
                    </w:rPr>
                  </m:ctrlPr>
                </m:sub>
                <m:sup>
                  <m:r>
                    <m:rPr>
                      <m:sty m:val="p"/>
                    </m:rPr>
                    <w:rPr>
                      <w:sz w:val="32"/>
                      <w:szCs w:val="32"/>
                    </w:rPr>
                    <m:t>(</m:t>
                  </m:r>
                  <m:r>
                    <m:rPr/>
                    <w:rPr>
                      <w:sz w:val="32"/>
                      <w:szCs w:val="32"/>
                    </w:rPr>
                    <m:t>i</m:t>
                  </m:r>
                  <m:r>
                    <m:rPr>
                      <m:sty m:val="p"/>
                    </m:rPr>
                    <w:rPr>
                      <w:sz w:val="32"/>
                      <w:szCs w:val="32"/>
                    </w:rPr>
                    <m:t>)</m:t>
                  </m:r>
                  <m:ctrlPr>
                    <w:rPr>
                      <w:sz w:val="32"/>
                      <w:szCs w:val="32"/>
                    </w:rPr>
                  </m:ctrlPr>
                </m:sup>
              </m:sSubSup>
              <m:r>
                <m:rPr>
                  <m:sty m:val="p"/>
                </m:rPr>
                <w:rPr>
                  <w:sz w:val="32"/>
                  <w:szCs w:val="32"/>
                </w:rPr>
                <m:t>,</m:t>
              </m:r>
              <m:sSubSup>
                <m:sSubSupPr>
                  <m:ctrlPr>
                    <w:rPr>
                      <w:sz w:val="32"/>
                      <w:szCs w:val="32"/>
                    </w:rPr>
                  </m:ctrlPr>
                </m:sSubSupPr>
                <m:e>
                  <m:r>
                    <m:rPr/>
                    <w:rPr>
                      <w:sz w:val="32"/>
                      <w:szCs w:val="32"/>
                    </w:rPr>
                    <m:t>y</m:t>
                  </m:r>
                  <m:ctrlPr>
                    <w:rPr>
                      <w:sz w:val="32"/>
                      <w:szCs w:val="32"/>
                    </w:rPr>
                  </m:ctrlPr>
                </m:e>
                <m:sub>
                  <m:r>
                    <m:rPr/>
                    <w:rPr>
                      <w:sz w:val="32"/>
                      <w:szCs w:val="32"/>
                    </w:rPr>
                    <m:t>T</m:t>
                  </m:r>
                  <m:r>
                    <m:rPr>
                      <m:sty m:val="p"/>
                    </m:rPr>
                    <w:rPr>
                      <w:sz w:val="32"/>
                      <w:szCs w:val="32"/>
                    </w:rPr>
                    <m:t>+</m:t>
                  </m:r>
                  <m:r>
                    <m:rPr/>
                    <w:rPr>
                      <w:sz w:val="32"/>
                      <w:szCs w:val="32"/>
                    </w:rPr>
                    <m:t>1</m:t>
                  </m:r>
                  <m:ctrlPr>
                    <w:rPr>
                      <w:sz w:val="32"/>
                      <w:szCs w:val="32"/>
                    </w:rPr>
                  </m:ctrlPr>
                </m:sub>
                <m:sup>
                  <m:r>
                    <m:rPr>
                      <m:sty m:val="p"/>
                    </m:rPr>
                    <w:rPr>
                      <w:sz w:val="32"/>
                      <w:szCs w:val="32"/>
                    </w:rPr>
                    <m:t>(</m:t>
                  </m:r>
                  <m:r>
                    <m:rPr/>
                    <w:rPr>
                      <w:sz w:val="32"/>
                      <w:szCs w:val="32"/>
                    </w:rPr>
                    <m:t>i</m:t>
                  </m:r>
                  <m:r>
                    <m:rPr>
                      <m:sty m:val="p"/>
                    </m:rPr>
                    <w:rPr>
                      <w:sz w:val="32"/>
                      <w:szCs w:val="32"/>
                    </w:rPr>
                    <m:t>)</m:t>
                  </m:r>
                  <m:ctrlPr>
                    <w:rPr>
                      <w:sz w:val="32"/>
                      <w:szCs w:val="32"/>
                    </w:rPr>
                  </m:ctrlPr>
                </m:sup>
              </m:sSubSup>
              <m:r>
                <m:rPr>
                  <m:sty m:val="p"/>
                </m:rPr>
                <w:rPr>
                  <w:sz w:val="32"/>
                  <w:szCs w:val="32"/>
                </w:rPr>
                <m:t>)},</m:t>
              </m:r>
              <m:r>
                <m:rPr/>
                <w:rPr>
                  <w:sz w:val="32"/>
                  <w:szCs w:val="32"/>
                </w:rPr>
                <m:t> i</m:t>
              </m:r>
              <m:r>
                <m:rPr>
                  <m:sty m:val="p"/>
                </m:rPr>
                <w:rPr>
                  <w:sz w:val="32"/>
                  <w:szCs w:val="32"/>
                </w:rPr>
                <m:t>=</m:t>
              </m:r>
              <m:r>
                <m:rPr/>
                <w:rPr>
                  <w:sz w:val="32"/>
                  <w:szCs w:val="32"/>
                </w:rPr>
                <m:t>1</m:t>
              </m:r>
              <m:r>
                <m:rPr>
                  <m:sty m:val="p"/>
                </m:rPr>
                <w:rPr>
                  <w:sz w:val="32"/>
                  <w:szCs w:val="32"/>
                </w:rPr>
                <m:t>,…,</m:t>
              </m:r>
              <m:r>
                <m:rPr/>
                <w:rPr>
                  <w:sz w:val="32"/>
                  <w:szCs w:val="32"/>
                </w:rPr>
                <m:t>16</m:t>
              </m:r>
              <m:r>
                <m:rPr>
                  <m:sty m:val="p"/>
                </m:rPr>
                <w:rPr>
                  <w:sz w:val="32"/>
                  <w:szCs w:val="32"/>
                </w:rPr>
                <m:t>;</m:t>
              </m:r>
              <m:r>
                <m:rPr/>
                <w:rPr>
                  <w:sz w:val="32"/>
                  <w:szCs w:val="32"/>
                </w:rPr>
                <m:t>T</m:t>
              </m:r>
              <m:r>
                <m:rPr>
                  <m:sty m:val="p"/>
                </m:rPr>
                <w:rPr>
                  <w:sz w:val="32"/>
                  <w:szCs w:val="32"/>
                </w:rPr>
                <m:t>=</m:t>
              </m:r>
              <m:r>
                <m:rPr/>
                <w:rPr>
                  <w:sz w:val="32"/>
                  <w:szCs w:val="32"/>
                </w:rPr>
                <m:t>2015</m:t>
              </m:r>
              <m:r>
                <m:rPr>
                  <m:sty m:val="p"/>
                </m:rPr>
                <w:rPr>
                  <w:sz w:val="32"/>
                  <w:szCs w:val="32"/>
                </w:rPr>
                <m:t>,…,</m:t>
              </m:r>
              <m:r>
                <m:rPr/>
                <w:rPr>
                  <w:sz w:val="32"/>
                  <w:szCs w:val="32"/>
                </w:rPr>
                <m:t>2023</m:t>
              </m:r>
              <m:r>
                <m:rPr>
                  <m:sty m:val="p"/>
                </m:rPr>
                <w:rPr>
                  <w:rFonts w:ascii="Times New Roman" w:hAnsi="Times New Roman"/>
                  <w:sz w:val="32"/>
                  <w:szCs w:val="32"/>
                </w:rPr>
                <m:t>#</m:t>
              </m:r>
              <m:r>
                <m:rPr>
                  <m:sty m:val="p"/>
                </m:rPr>
                <w:rPr>
                  <w:rFonts w:hint="eastAsia" w:ascii="Times New Roman" w:hAnsi="Times New Roman" w:eastAsia="宋体"/>
                  <w:sz w:val="32"/>
                  <w:szCs w:val="32"/>
                  <w:lang w:val="en-US" w:eastAsia="zh-CN"/>
                </w:rPr>
                <m:t>公式（</m:t>
              </m:r>
              <m:r>
                <m:rPr>
                  <m:sty m:val="p"/>
                </m:rPr>
                <w:rPr>
                  <w:rFonts w:hint="default" w:ascii="Times New Roman" w:hAnsi="Times New Roman" w:eastAsia="宋体"/>
                  <w:sz w:val="32"/>
                  <w:szCs w:val="32"/>
                  <w:lang w:val="en-US" w:eastAsia="zh-CN"/>
                </w:rPr>
                <m:t>10</m:t>
              </m:r>
              <m:r>
                <m:rPr>
                  <m:sty m:val="p"/>
                </m:rPr>
                <w:rPr>
                  <w:rFonts w:hint="eastAsia" w:ascii="Times New Roman" w:hAnsi="Times New Roman" w:eastAsia="宋体"/>
                  <w:sz w:val="32"/>
                  <w:szCs w:val="32"/>
                  <w:lang w:val="en-US" w:eastAsia="zh-CN"/>
                </w:rPr>
                <m:t>）</m:t>
              </m:r>
              <m:ctrlPr>
                <w:rPr>
                  <w:i/>
                  <w:sz w:val="32"/>
                  <w:szCs w:val="32"/>
                </w:rPr>
              </m:ctrlPr>
            </m:e>
          </m:eqArr>
        </m:oMath>
      </m:oMathPara>
    </w:p>
    <w:p w14:paraId="13F88D08">
      <w:pPr>
        <w:bidi w:val="0"/>
      </w:pPr>
      <w:r>
        <w:br w:type="textWrapping"/>
      </w:r>
      <w:r>
        <w:rPr>
          <w:rFonts w:hint="eastAsia"/>
        </w:rPr>
        <w:t>共</w:t>
      </w:r>
      <w:r>
        <w:t xml:space="preserve"> </w:t>
      </w:r>
      <m:oMath>
        <m:r>
          <m:rPr>
            <m:sty m:val="p"/>
          </m:rPr>
          <w:rPr>
            <w:rFonts w:ascii="Cambria Math" w:hAnsi="Cambria Math"/>
          </w:rPr>
          <m:t>16×9=144</m:t>
        </m:r>
      </m:oMath>
      <w:r>
        <w:t xml:space="preserve"> </w:t>
      </w:r>
      <w:r>
        <w:rPr>
          <w:rFonts w:hint="eastAsia"/>
        </w:rPr>
        <w:t>个观测样本。</w:t>
      </w:r>
    </w:p>
    <w:bookmarkEnd w:id="56"/>
    <w:p w14:paraId="21CA8C49">
      <w:pPr>
        <w:pStyle w:val="5"/>
        <w:bidi w:val="0"/>
        <w:ind w:left="240" w:leftChars="0" w:firstLineChars="0"/>
        <w:rPr>
          <w:rFonts w:hint="eastAsia"/>
        </w:rPr>
      </w:pPr>
      <w:bookmarkStart w:id="59" w:name="_Toc21137"/>
      <w:bookmarkStart w:id="60" w:name="特征工程与数据划分"/>
      <w:r>
        <w:rPr>
          <w:rFonts w:hint="eastAsia"/>
        </w:rPr>
        <w:t>特征工程与数据划分</w:t>
      </w:r>
      <w:bookmarkEnd w:id="59"/>
    </w:p>
    <w:p w14:paraId="0FEB8AA7">
      <w:pPr>
        <w:bidi w:val="0"/>
        <w:rPr>
          <w:rFonts w:hint="eastAsia"/>
        </w:rPr>
      </w:pPr>
      <w:r>
        <w:rPr>
          <w:rFonts w:hint="eastAsia"/>
        </w:rPr>
        <w:t>融合数据不能直接覆盖全部指标，其余基础数据从年鉴另行补齐。比率指标以市域口径折算，例如万人专利授权数等。煤炭和电力消费占比暂无市级数据，统一取省级均值。18个特征与目标变量的相关系数全部通过5%显著性检验。方差膨胀因子全部低于5，不存在严重共线性，可直接入模</w:t>
      </w:r>
      <w:r>
        <w:rPr>
          <w:rFonts w:hint="eastAsia"/>
          <w:vertAlign w:val="superscript"/>
          <w:lang w:eastAsia="zh-CN"/>
        </w:rPr>
        <w:fldChar w:fldCharType="begin"/>
      </w:r>
      <w:r>
        <w:rPr>
          <w:rFonts w:hint="eastAsia"/>
          <w:vertAlign w:val="superscript"/>
          <w:lang w:eastAsia="zh-CN"/>
        </w:rPr>
        <w:instrText xml:space="preserve"> REF _Ref27219 \r \h </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w:t>
      </w:r>
    </w:p>
    <w:p w14:paraId="563248B4">
      <w:pPr>
        <w:bidi w:val="0"/>
        <w:rPr>
          <w:rFonts w:hint="eastAsia"/>
        </w:rPr>
      </w:pPr>
      <w:r>
        <w:rPr>
          <w:rFonts w:hint="eastAsia"/>
        </w:rPr>
        <w:t>样本切分严格按时间顺序，防止未来信息渗入。训练集取2015-2021年特征，去解释2016-2022年的潜力得分，凑出112个样本。验证集用2022年特征对准2023年结果，16个样本。测试集拿2023年特征去推测2024年水平，同样16个样本。三个环节的时间窗彼此不交叠，保证模型评估不走偏。</w:t>
      </w:r>
    </w:p>
    <w:p w14:paraId="76450473">
      <w:pPr>
        <w:bidi w:val="0"/>
        <w:rPr>
          <w:rFonts w:hint="eastAsia"/>
        </w:rPr>
      </w:pPr>
      <w:r>
        <w:rPr>
          <w:rFonts w:hint="eastAsia"/>
        </w:rPr>
        <w:t>第4章的任务是把2015—2024年这十年间的空间分异格局画清楚。为让全部年份坐在同一条板凳上可比较，我们做了一次性的全局极差标准化，一次把十年的标杆拉齐。第5章换成时序预测，再走全局标准化的路就不对了。那样做等于让早期年份提前把未来才会出现的极值信息悄悄装进了训练样本里，预测精度会被往上虚抬。</w:t>
      </w:r>
    </w:p>
    <w:bookmarkEnd w:id="60"/>
    <w:p w14:paraId="39E3D174">
      <w:pPr>
        <w:pStyle w:val="5"/>
        <w:bidi w:val="0"/>
        <w:ind w:left="240" w:leftChars="0" w:firstLineChars="0"/>
        <w:rPr>
          <w:rFonts w:hint="eastAsia"/>
        </w:rPr>
      </w:pPr>
      <w:bookmarkStart w:id="61" w:name="_Toc30771"/>
      <w:bookmarkStart w:id="62" w:name="基准模型与对比模型"/>
      <w:r>
        <w:rPr>
          <w:rFonts w:hint="eastAsia"/>
        </w:rPr>
        <w:t>基准模型与对比模型</w:t>
      </w:r>
      <w:bookmarkEnd w:id="61"/>
    </w:p>
    <w:p w14:paraId="5B30AC7E">
      <w:pPr>
        <w:bidi w:val="0"/>
      </w:pPr>
      <w:r>
        <w:rPr>
          <w:rFonts w:hint="eastAsia"/>
        </w:rPr>
        <w:t>为全面评估预测效果，选择四类模型</w:t>
      </w:r>
      <w:r>
        <w:rPr>
          <w:rFonts w:hint="eastAsia"/>
          <w:lang w:val="en-US" w:eastAsia="zh-CN"/>
        </w:rPr>
        <w:t>来</w:t>
      </w:r>
      <w:r>
        <w:rPr>
          <w:rFonts w:hint="eastAsia"/>
        </w:rPr>
        <w:t>对比，并将全部18个特征作为输入。</w:t>
      </w:r>
    </w:p>
    <w:p w14:paraId="6EE6B406">
      <w:pPr>
        <w:pStyle w:val="6"/>
        <w:numPr>
          <w:ilvl w:val="0"/>
          <w:numId w:val="10"/>
        </w:numPr>
        <w:bidi w:val="0"/>
      </w:pPr>
      <w:bookmarkStart w:id="63" w:name="_Toc19629"/>
      <w:r>
        <w:rPr>
          <w:rFonts w:hint="eastAsia"/>
        </w:rPr>
        <w:t>多元线性回归（MLR）——基准模型</w:t>
      </w:r>
      <w:bookmarkEnd w:id="63"/>
    </w:p>
    <w:p w14:paraId="39B4C69C">
      <w:pPr>
        <w:pStyle w:val="3"/>
      </w:pPr>
      <m:oMathPara>
        <m:oMath>
          <m:eqArr>
            <m:eqArrPr>
              <m:maxDist m:val="1"/>
              <m:ctrlPr>
                <w:rPr>
                  <w:i/>
                  <w:sz w:val="32"/>
                  <w:szCs w:val="32"/>
                </w:rPr>
              </m:ctrlPr>
            </m:eqArrPr>
            <m:e>
              <m:acc>
                <m:accPr>
                  <m:ctrlPr>
                    <w:rPr>
                      <w:sz w:val="32"/>
                      <w:szCs w:val="32"/>
                    </w:rPr>
                  </m:ctrlPr>
                </m:accPr>
                <m:e>
                  <m:r>
                    <m:rPr/>
                    <w:rPr>
                      <w:sz w:val="32"/>
                      <w:szCs w:val="32"/>
                    </w:rPr>
                    <m:t>y</m:t>
                  </m:r>
                  <m:ctrlPr>
                    <w:rPr>
                      <w:sz w:val="32"/>
                      <w:szCs w:val="32"/>
                    </w:rPr>
                  </m:ctrlPr>
                </m:e>
              </m:acc>
              <m:r>
                <m:rPr>
                  <m:sty m:val="p"/>
                </m:rPr>
                <w:rPr>
                  <w:sz w:val="32"/>
                  <w:szCs w:val="32"/>
                </w:rPr>
                <m:t>=</m:t>
              </m:r>
              <m:sSub>
                <m:sSubPr>
                  <m:ctrlPr>
                    <w:rPr>
                      <w:sz w:val="32"/>
                      <w:szCs w:val="32"/>
                    </w:rPr>
                  </m:ctrlPr>
                </m:sSubPr>
                <m:e>
                  <m:r>
                    <m:rPr/>
                    <w:rPr>
                      <w:sz w:val="32"/>
                      <w:szCs w:val="32"/>
                    </w:rPr>
                    <m:t>β</m:t>
                  </m:r>
                  <m:ctrlPr>
                    <w:rPr>
                      <w:sz w:val="32"/>
                      <w:szCs w:val="32"/>
                    </w:rPr>
                  </m:ctrlPr>
                </m:e>
                <m:sub>
                  <m:r>
                    <m:rPr/>
                    <w:rPr>
                      <w:sz w:val="32"/>
                      <w:szCs w:val="32"/>
                    </w:rPr>
                    <m:t>0</m:t>
                  </m:r>
                  <m:ctrlPr>
                    <w:rPr>
                      <w:sz w:val="32"/>
                      <w:szCs w:val="32"/>
                    </w:rPr>
                  </m:ctrlPr>
                </m:sub>
              </m:sSub>
              <m:r>
                <m:rPr>
                  <m:sty m:val="p"/>
                </m:rPr>
                <w:rPr>
                  <w:sz w:val="32"/>
                  <w:szCs w:val="32"/>
                </w:rPr>
                <m:t>+</m:t>
              </m:r>
              <m:nary>
                <m:naryPr>
                  <m:chr m:val="∑"/>
                  <m:limLoc m:val="undOvr"/>
                  <m:ctrlPr>
                    <w:rPr>
                      <w:sz w:val="32"/>
                      <w:szCs w:val="32"/>
                    </w:rPr>
                  </m:ctrlPr>
                </m:naryPr>
                <m:sub>
                  <m:r>
                    <m:rPr/>
                    <w:rPr>
                      <w:sz w:val="32"/>
                      <w:szCs w:val="32"/>
                    </w:rPr>
                    <m:t>j</m:t>
                  </m:r>
                  <m:r>
                    <m:rPr>
                      <m:sty m:val="p"/>
                    </m:rPr>
                    <w:rPr>
                      <w:sz w:val="32"/>
                      <w:szCs w:val="32"/>
                    </w:rPr>
                    <m:t>=</m:t>
                  </m:r>
                  <m:r>
                    <m:rPr/>
                    <w:rPr>
                      <w:sz w:val="32"/>
                      <w:szCs w:val="32"/>
                    </w:rPr>
                    <m:t>1</m:t>
                  </m:r>
                  <m:ctrlPr>
                    <w:rPr>
                      <w:sz w:val="32"/>
                      <w:szCs w:val="32"/>
                    </w:rPr>
                  </m:ctrlPr>
                </m:sub>
                <m:sup>
                  <m:r>
                    <m:rPr/>
                    <w:rPr>
                      <w:sz w:val="32"/>
                      <w:szCs w:val="32"/>
                    </w:rPr>
                    <m:t>18</m:t>
                  </m:r>
                  <m:ctrlPr>
                    <w:rPr>
                      <w:sz w:val="32"/>
                      <w:szCs w:val="32"/>
                    </w:rPr>
                  </m:ctrlPr>
                </m:sup>
                <m:e>
                  <m:sSub>
                    <m:sSubPr>
                      <m:ctrlPr>
                        <w:rPr>
                          <w:sz w:val="32"/>
                          <w:szCs w:val="32"/>
                        </w:rPr>
                      </m:ctrlPr>
                    </m:sSubPr>
                    <m:e>
                      <m:r>
                        <m:rPr/>
                        <w:rPr>
                          <w:sz w:val="32"/>
                          <w:szCs w:val="32"/>
                        </w:rPr>
                        <m:t>β</m:t>
                      </m:r>
                      <m:ctrlPr>
                        <w:rPr>
                          <w:sz w:val="32"/>
                          <w:szCs w:val="32"/>
                        </w:rPr>
                      </m:ctrlPr>
                    </m:e>
                    <m:sub>
                      <m:r>
                        <m:rPr/>
                        <w:rPr>
                          <w:sz w:val="32"/>
                          <w:szCs w:val="32"/>
                        </w:rPr>
                        <m:t>j</m:t>
                      </m:r>
                      <m:ctrlPr>
                        <w:rPr>
                          <w:sz w:val="32"/>
                          <w:szCs w:val="32"/>
                        </w:rPr>
                      </m:ctrlPr>
                    </m:sub>
                  </m:sSub>
                  <m:ctrlPr>
                    <w:rPr>
                      <w:sz w:val="32"/>
                      <w:szCs w:val="32"/>
                    </w:rPr>
                  </m:ctrlPr>
                </m:e>
              </m:nary>
              <m:sSub>
                <m:sSubPr>
                  <m:ctrlPr>
                    <w:rPr>
                      <w:sz w:val="32"/>
                      <w:szCs w:val="32"/>
                    </w:rPr>
                  </m:ctrlPr>
                </m:sSubPr>
                <m:e>
                  <m:r>
                    <m:rPr/>
                    <w:rPr>
                      <w:sz w:val="32"/>
                      <w:szCs w:val="32"/>
                    </w:rPr>
                    <m:t>x</m:t>
                  </m:r>
                  <m:ctrlPr>
                    <w:rPr>
                      <w:sz w:val="32"/>
                      <w:szCs w:val="32"/>
                    </w:rPr>
                  </m:ctrlPr>
                </m:e>
                <m:sub>
                  <m:r>
                    <m:rPr/>
                    <w:rPr>
                      <w:sz w:val="32"/>
                      <w:szCs w:val="32"/>
                    </w:rPr>
                    <m:t>j</m:t>
                  </m:r>
                  <m:ctrlPr>
                    <w:rPr>
                      <w:sz w:val="32"/>
                      <w:szCs w:val="32"/>
                    </w:rPr>
                  </m:ctrlPr>
                </m:sub>
              </m:sSub>
              <m:r>
                <m:rPr>
                  <m:sty m:val="p"/>
                </m:rPr>
                <w:rPr>
                  <w:rFonts w:ascii="Cambria Math" w:hAnsi="Cambria Math"/>
                  <w:sz w:val="32"/>
                  <w:szCs w:val="32"/>
                </w:rPr>
                <m:t>#</m:t>
              </m:r>
              <m:r>
                <m:rPr>
                  <m:sty m:val="p"/>
                </m:rPr>
                <w:rPr>
                  <w:rFonts w:hint="eastAsia" w:ascii="Cambria Math" w:hAnsi="Cambria Math" w:eastAsia="宋体"/>
                  <w:sz w:val="32"/>
                  <w:szCs w:val="32"/>
                  <w:lang w:val="en-US" w:eastAsia="zh-CN"/>
                </w:rPr>
                <m:t>公式（</m:t>
              </m:r>
              <m:r>
                <m:rPr>
                  <m:sty m:val="p"/>
                </m:rPr>
                <w:rPr>
                  <w:rFonts w:hint="default" w:ascii="Cambria Math" w:hAnsi="Cambria Math" w:eastAsia="宋体"/>
                  <w:sz w:val="32"/>
                  <w:szCs w:val="32"/>
                  <w:lang w:val="en-US" w:eastAsia="zh-CN"/>
                </w:rPr>
                <m:t>11</m:t>
              </m:r>
              <m:r>
                <m:rPr>
                  <m:sty m:val="p"/>
                </m:rPr>
                <w:rPr>
                  <w:rFonts w:hint="eastAsia" w:ascii="Cambria Math" w:hAnsi="Cambria Math" w:eastAsia="宋体"/>
                  <w:sz w:val="32"/>
                  <w:szCs w:val="32"/>
                  <w:lang w:val="en-US" w:eastAsia="zh-CN"/>
                </w:rPr>
                <m:t>）</m:t>
              </m:r>
              <m:ctrlPr>
                <w:rPr>
                  <w:i/>
                  <w:sz w:val="32"/>
                  <w:szCs w:val="32"/>
                </w:rPr>
              </m:ctrlPr>
            </m:e>
          </m:eqArr>
        </m:oMath>
      </m:oMathPara>
    </w:p>
    <w:p w14:paraId="1E4FD049">
      <w:pPr>
        <w:pStyle w:val="6"/>
        <w:numPr>
          <w:ilvl w:val="0"/>
          <w:numId w:val="10"/>
        </w:numPr>
        <w:bidi w:val="0"/>
      </w:pPr>
      <w:bookmarkStart w:id="64" w:name="_Toc4491"/>
      <w:r>
        <w:rPr>
          <w:rFonts w:hint="eastAsia"/>
        </w:rPr>
        <w:t>随机森林（Random Forest, RF）——对比模型</w:t>
      </w:r>
      <w:bookmarkEnd w:id="64"/>
    </w:p>
    <w:p w14:paraId="1A89AF8B">
      <w:pPr>
        <w:pStyle w:val="3"/>
      </w:pPr>
      <m:oMathPara>
        <m:oMath>
          <m:eqArr>
            <m:eqArrPr>
              <m:maxDist m:val="1"/>
              <m:ctrlPr>
                <w:rPr>
                  <w:b w:val="0"/>
                  <w:i w:val="0"/>
                  <w:sz w:val="32"/>
                  <w:szCs w:val="32"/>
                </w:rPr>
              </m:ctrlPr>
            </m:eqArrPr>
            <m:e>
              <m:sSub>
                <m:sSubPr>
                  <m:ctrlPr>
                    <w:rPr>
                      <w:sz w:val="32"/>
                      <w:szCs w:val="32"/>
                    </w:rPr>
                  </m:ctrlPr>
                </m:sSubPr>
                <m:e>
                  <m:acc>
                    <m:accPr>
                      <m:ctrlPr>
                        <w:rPr>
                          <w:sz w:val="32"/>
                          <w:szCs w:val="32"/>
                        </w:rPr>
                      </m:ctrlPr>
                    </m:accPr>
                    <m:e>
                      <m:r>
                        <m:rPr/>
                        <w:rPr>
                          <w:sz w:val="32"/>
                          <w:szCs w:val="32"/>
                        </w:rPr>
                        <m:t>y</m:t>
                      </m:r>
                      <m:ctrlPr>
                        <w:rPr>
                          <w:sz w:val="32"/>
                          <w:szCs w:val="32"/>
                        </w:rPr>
                      </m:ctrlPr>
                    </m:e>
                  </m:acc>
                  <m:ctrlPr>
                    <w:rPr>
                      <w:sz w:val="32"/>
                      <w:szCs w:val="32"/>
                    </w:rPr>
                  </m:ctrlPr>
                </m:e>
                <m:sub>
                  <m:r>
                    <m:rPr>
                      <m:sty m:val="p"/>
                    </m:rPr>
                    <w:rPr>
                      <w:sz w:val="32"/>
                      <w:szCs w:val="32"/>
                    </w:rPr>
                    <m:t>RF</m:t>
                  </m:r>
                  <m:ctrlPr>
                    <w:rPr>
                      <w:sz w:val="32"/>
                      <w:szCs w:val="32"/>
                    </w:rPr>
                  </m:ctrlPr>
                </m:sub>
              </m:sSub>
              <m:r>
                <m:rPr>
                  <m:sty m:val="p"/>
                </m:rPr>
                <w:rPr>
                  <w:sz w:val="32"/>
                  <w:szCs w:val="32"/>
                </w:rPr>
                <m:t>=</m:t>
              </m:r>
              <m:f>
                <m:fPr>
                  <m:ctrlPr>
                    <w:rPr>
                      <w:sz w:val="32"/>
                      <w:szCs w:val="32"/>
                    </w:rPr>
                  </m:ctrlPr>
                </m:fPr>
                <m:num>
                  <m:r>
                    <m:rPr/>
                    <w:rPr>
                      <w:sz w:val="32"/>
                      <w:szCs w:val="32"/>
                    </w:rPr>
                    <m:t>1</m:t>
                  </m:r>
                  <m:ctrlPr>
                    <w:rPr>
                      <w:sz w:val="32"/>
                      <w:szCs w:val="32"/>
                    </w:rPr>
                  </m:ctrlPr>
                </m:num>
                <m:den>
                  <m:r>
                    <m:rPr/>
                    <w:rPr>
                      <w:sz w:val="32"/>
                      <w:szCs w:val="32"/>
                    </w:rPr>
                    <m:t>B</m:t>
                  </m:r>
                  <m:ctrlPr>
                    <w:rPr>
                      <w:sz w:val="32"/>
                      <w:szCs w:val="32"/>
                    </w:rPr>
                  </m:ctrlPr>
                </m:den>
              </m:f>
              <m:nary>
                <m:naryPr>
                  <m:chr m:val="∑"/>
                  <m:limLoc m:val="undOvr"/>
                  <m:ctrlPr>
                    <w:rPr>
                      <w:sz w:val="32"/>
                      <w:szCs w:val="32"/>
                    </w:rPr>
                  </m:ctrlPr>
                </m:naryPr>
                <m:sub>
                  <m:r>
                    <m:rPr/>
                    <w:rPr>
                      <w:sz w:val="32"/>
                      <w:szCs w:val="32"/>
                    </w:rPr>
                    <m:t>b</m:t>
                  </m:r>
                  <m:r>
                    <m:rPr>
                      <m:sty m:val="p"/>
                    </m:rPr>
                    <w:rPr>
                      <w:sz w:val="32"/>
                      <w:szCs w:val="32"/>
                    </w:rPr>
                    <m:t>=</m:t>
                  </m:r>
                  <m:r>
                    <m:rPr/>
                    <w:rPr>
                      <w:sz w:val="32"/>
                      <w:szCs w:val="32"/>
                    </w:rPr>
                    <m:t>1</m:t>
                  </m:r>
                  <m:ctrlPr>
                    <w:rPr>
                      <w:sz w:val="32"/>
                      <w:szCs w:val="32"/>
                    </w:rPr>
                  </m:ctrlPr>
                </m:sub>
                <m:sup>
                  <m:r>
                    <m:rPr/>
                    <w:rPr>
                      <w:sz w:val="32"/>
                      <w:szCs w:val="32"/>
                    </w:rPr>
                    <m:t>B</m:t>
                  </m:r>
                  <m:ctrlPr>
                    <w:rPr>
                      <w:sz w:val="32"/>
                      <w:szCs w:val="32"/>
                    </w:rPr>
                  </m:ctrlPr>
                </m:sup>
                <m:e>
                  <m:sSub>
                    <m:sSubPr>
                      <m:ctrlPr>
                        <w:rPr>
                          <w:sz w:val="32"/>
                          <w:szCs w:val="32"/>
                        </w:rPr>
                      </m:ctrlPr>
                    </m:sSubPr>
                    <m:e>
                      <m:r>
                        <m:rPr/>
                        <w:rPr>
                          <w:sz w:val="32"/>
                          <w:szCs w:val="32"/>
                        </w:rPr>
                        <m:t>T</m:t>
                      </m:r>
                      <m:ctrlPr>
                        <w:rPr>
                          <w:sz w:val="32"/>
                          <w:szCs w:val="32"/>
                        </w:rPr>
                      </m:ctrlPr>
                    </m:e>
                    <m:sub>
                      <m:r>
                        <m:rPr/>
                        <w:rPr>
                          <w:sz w:val="32"/>
                          <w:szCs w:val="32"/>
                        </w:rPr>
                        <m:t>b</m:t>
                      </m:r>
                      <m:ctrlPr>
                        <w:rPr>
                          <w:sz w:val="32"/>
                          <w:szCs w:val="32"/>
                        </w:rPr>
                      </m:ctrlPr>
                    </m:sub>
                  </m:sSub>
                  <m:ctrlPr>
                    <w:rPr>
                      <w:sz w:val="32"/>
                      <w:szCs w:val="32"/>
                    </w:rPr>
                  </m:ctrlPr>
                </m:e>
              </m:nary>
              <m:r>
                <m:rPr>
                  <m:sty m:val="p"/>
                </m:rPr>
                <w:rPr>
                  <w:sz w:val="32"/>
                  <w:szCs w:val="32"/>
                </w:rPr>
                <m:t>(</m:t>
              </m:r>
              <m:r>
                <m:rPr>
                  <m:sty m:val="b"/>
                </m:rPr>
                <w:rPr>
                  <w:sz w:val="32"/>
                  <w:szCs w:val="32"/>
                </w:rPr>
                <m:t>X</m:t>
              </m:r>
              <m:r>
                <m:rPr>
                  <m:sty m:val="p"/>
                </m:rPr>
                <w:rPr>
                  <w:sz w:val="32"/>
                  <w:szCs w:val="32"/>
                </w:rPr>
                <m:t>;</m:t>
              </m:r>
              <m:sSub>
                <m:sSubPr>
                  <m:ctrlPr>
                    <w:rPr>
                      <w:sz w:val="32"/>
                      <w:szCs w:val="32"/>
                    </w:rPr>
                  </m:ctrlPr>
                </m:sSubPr>
                <m:e>
                  <m:r>
                    <m:rPr>
                      <m:sty m:val="p"/>
                    </m:rPr>
                    <w:rPr>
                      <w:sz w:val="32"/>
                      <w:szCs w:val="32"/>
                    </w:rPr>
                    <m:t>Θ</m:t>
                  </m:r>
                  <m:ctrlPr>
                    <w:rPr>
                      <w:sz w:val="32"/>
                      <w:szCs w:val="32"/>
                    </w:rPr>
                  </m:ctrlPr>
                </m:e>
                <m:sub>
                  <m:r>
                    <m:rPr/>
                    <w:rPr>
                      <w:sz w:val="32"/>
                      <w:szCs w:val="32"/>
                    </w:rPr>
                    <m:t>b</m:t>
                  </m:r>
                  <m:ctrlPr>
                    <w:rPr>
                      <w:sz w:val="32"/>
                      <w:szCs w:val="32"/>
                    </w:rPr>
                  </m:ctrlPr>
                </m:sub>
              </m:sSub>
              <m:r>
                <m:rPr>
                  <m:sty m:val="p"/>
                </m:rPr>
                <w:rPr>
                  <w:sz w:val="32"/>
                  <w:szCs w:val="32"/>
                </w:rPr>
                <m:t>)#</m:t>
              </m:r>
              <m:r>
                <m:rPr>
                  <m:sty m:val="p"/>
                </m:rPr>
                <w:rPr>
                  <w:rFonts w:hint="eastAsia" w:eastAsia="宋体"/>
                  <w:sz w:val="32"/>
                  <w:szCs w:val="32"/>
                  <w:lang w:val="en-US" w:eastAsia="zh-CN"/>
                </w:rPr>
                <m:t>公式（</m:t>
              </m:r>
              <m:r>
                <m:rPr>
                  <m:sty m:val="p"/>
                </m:rPr>
                <w:rPr>
                  <w:rFonts w:hint="default" w:eastAsia="宋体"/>
                  <w:sz w:val="32"/>
                  <w:szCs w:val="32"/>
                  <w:lang w:val="en-US" w:eastAsia="zh-CN"/>
                </w:rPr>
                <m:t>12</m:t>
              </m:r>
              <m:r>
                <m:rPr>
                  <m:sty m:val="p"/>
                </m:rPr>
                <w:rPr>
                  <w:rFonts w:hint="eastAsia" w:eastAsia="宋体"/>
                  <w:sz w:val="32"/>
                  <w:szCs w:val="32"/>
                  <w:lang w:val="en-US" w:eastAsia="zh-CN"/>
                </w:rPr>
                <m:t>）</m:t>
              </m:r>
              <m:ctrlPr>
                <w:rPr>
                  <w:b w:val="0"/>
                  <w:i w:val="0"/>
                  <w:sz w:val="32"/>
                  <w:szCs w:val="32"/>
                </w:rPr>
              </m:ctrlPr>
            </m:e>
          </m:eqArr>
        </m:oMath>
      </m:oMathPara>
    </w:p>
    <w:p w14:paraId="45B343CD">
      <w:pPr>
        <w:pStyle w:val="6"/>
        <w:numPr>
          <w:ilvl w:val="0"/>
          <w:numId w:val="10"/>
        </w:numPr>
        <w:bidi w:val="0"/>
      </w:pPr>
      <w:r>
        <w:rPr>
          <w:rStyle w:val="36"/>
          <w:rFonts w:hint="eastAsia" w:ascii="宋体" w:hAnsi="宋体" w:cs="宋体"/>
          <w:b/>
          <w:lang w:val="en-US" w:eastAsia="zh-CN"/>
        </w:rPr>
        <w:t xml:space="preserve"> </w:t>
      </w:r>
      <w:bookmarkStart w:id="65" w:name="_Toc1217"/>
      <w:r>
        <w:rPr>
          <w:rStyle w:val="36"/>
          <w:rFonts w:hint="eastAsia" w:ascii="宋体" w:hAnsi="宋体" w:eastAsia="宋体" w:cs="宋体"/>
          <w:b/>
        </w:rPr>
        <w:t>XGBoost——核心模型</w:t>
      </w:r>
      <w:bookmarkEnd w:id="65"/>
    </w:p>
    <w:p w14:paraId="7C609F42">
      <w:pPr>
        <w:pStyle w:val="3"/>
      </w:pPr>
      <m:oMathPara>
        <m:oMath>
          <m:eqArr>
            <m:eqArrPr>
              <m:maxDist m:val="1"/>
              <m:ctrlPr>
                <w:rPr>
                  <w:i w:val="0"/>
                  <w:sz w:val="32"/>
                  <w:szCs w:val="32"/>
                </w:rPr>
              </m:ctrlPr>
            </m:eqArrPr>
            <m:e>
              <m:sSup>
                <m:sSupPr>
                  <m:ctrlPr>
                    <w:rPr>
                      <w:sz w:val="32"/>
                      <w:szCs w:val="32"/>
                    </w:rPr>
                  </m:ctrlPr>
                </m:sSupPr>
                <m:e>
                  <m:r>
                    <m:rPr>
                      <m:sty m:val="p"/>
                      <m:scr m:val="script"/>
                    </m:rPr>
                    <w:rPr>
                      <w:sz w:val="32"/>
                      <w:szCs w:val="32"/>
                    </w:rPr>
                    <m:t>ℒ</m:t>
                  </m:r>
                  <m:ctrlPr>
                    <w:rPr>
                      <w:sz w:val="32"/>
                      <w:szCs w:val="32"/>
                    </w:rPr>
                  </m:ctrlPr>
                </m:e>
                <m:sup>
                  <m:r>
                    <m:rPr>
                      <m:sty m:val="p"/>
                    </m:rPr>
                    <w:rPr>
                      <w:sz w:val="32"/>
                      <w:szCs w:val="32"/>
                    </w:rPr>
                    <m:t>(</m:t>
                  </m:r>
                  <m:r>
                    <m:rPr/>
                    <w:rPr>
                      <w:sz w:val="32"/>
                      <w:szCs w:val="32"/>
                    </w:rPr>
                    <m:t>t</m:t>
                  </m:r>
                  <m:r>
                    <m:rPr>
                      <m:sty m:val="p"/>
                    </m:rPr>
                    <w:rPr>
                      <w:sz w:val="32"/>
                      <w:szCs w:val="32"/>
                    </w:rPr>
                    <m:t>)</m:t>
                  </m:r>
                  <m:ctrlPr>
                    <w:rPr>
                      <w:sz w:val="32"/>
                      <w:szCs w:val="32"/>
                    </w:rPr>
                  </m:ctrlPr>
                </m:sup>
              </m:sSup>
              <m:r>
                <m:rPr>
                  <m:sty m:val="p"/>
                </m:rPr>
                <w:rPr>
                  <w:sz w:val="32"/>
                  <w:szCs w:val="32"/>
                </w:rPr>
                <m:t>=</m:t>
              </m:r>
              <m:nary>
                <m:naryPr>
                  <m:chr m:val="∑"/>
                  <m:limLoc m:val="undOvr"/>
                  <m:ctrlPr>
                    <w:rPr>
                      <w:sz w:val="32"/>
                      <w:szCs w:val="32"/>
                    </w:rPr>
                  </m:ctrlPr>
                </m:naryPr>
                <m:sub>
                  <m:r>
                    <m:rPr/>
                    <w:rPr>
                      <w:sz w:val="32"/>
                      <w:szCs w:val="32"/>
                    </w:rPr>
                    <m:t>i</m:t>
                  </m:r>
                  <m:r>
                    <m:rPr>
                      <m:sty m:val="p"/>
                    </m:rPr>
                    <w:rPr>
                      <w:sz w:val="32"/>
                      <w:szCs w:val="32"/>
                    </w:rPr>
                    <m:t>=</m:t>
                  </m:r>
                  <m:r>
                    <m:rPr/>
                    <w:rPr>
                      <w:sz w:val="32"/>
                      <w:szCs w:val="32"/>
                    </w:rPr>
                    <m:t>1</m:t>
                  </m:r>
                  <m:ctrlPr>
                    <w:rPr>
                      <w:sz w:val="32"/>
                      <w:szCs w:val="32"/>
                    </w:rPr>
                  </m:ctrlPr>
                </m:sub>
                <m:sup>
                  <m:r>
                    <m:rPr/>
                    <w:rPr>
                      <w:sz w:val="32"/>
                      <w:szCs w:val="32"/>
                    </w:rPr>
                    <m:t>n</m:t>
                  </m:r>
                  <m:ctrlPr>
                    <w:rPr>
                      <w:sz w:val="32"/>
                      <w:szCs w:val="32"/>
                    </w:rPr>
                  </m:ctrlPr>
                </m:sup>
                <m:e>
                  <m:r>
                    <m:rPr/>
                    <w:rPr>
                      <w:sz w:val="32"/>
                      <w:szCs w:val="32"/>
                    </w:rPr>
                    <m:t>l</m:t>
                  </m:r>
                  <m:ctrlPr>
                    <w:rPr>
                      <w:sz w:val="32"/>
                      <w:szCs w:val="32"/>
                    </w:rPr>
                  </m:ctrlPr>
                </m:e>
              </m:nary>
              <m:r>
                <m:rPr>
                  <m:sty m:val="p"/>
                </m:rPr>
                <w:rPr>
                  <w:sz w:val="32"/>
                  <w:szCs w:val="32"/>
                </w:rPr>
                <m:t>(</m:t>
              </m:r>
              <m:sSub>
                <m:sSubPr>
                  <m:ctrlPr>
                    <w:rPr>
                      <w:sz w:val="32"/>
                      <w:szCs w:val="32"/>
                    </w:rPr>
                  </m:ctrlPr>
                </m:sSubPr>
                <m:e>
                  <m:r>
                    <m:rPr/>
                    <w:rPr>
                      <w:sz w:val="32"/>
                      <w:szCs w:val="32"/>
                    </w:rPr>
                    <m:t>y</m:t>
                  </m:r>
                  <m:ctrlPr>
                    <w:rPr>
                      <w:sz w:val="32"/>
                      <w:szCs w:val="32"/>
                    </w:rPr>
                  </m:ctrlPr>
                </m:e>
                <m:sub>
                  <m:r>
                    <m:rPr/>
                    <w:rPr>
                      <w:sz w:val="32"/>
                      <w:szCs w:val="32"/>
                    </w:rPr>
                    <m:t>i</m:t>
                  </m:r>
                  <m:ctrlPr>
                    <w:rPr>
                      <w:sz w:val="32"/>
                      <w:szCs w:val="32"/>
                    </w:rPr>
                  </m:ctrlPr>
                </m:sub>
              </m:sSub>
              <m:r>
                <m:rPr>
                  <m:sty m:val="p"/>
                </m:rPr>
                <w:rPr>
                  <w:sz w:val="32"/>
                  <w:szCs w:val="32"/>
                </w:rPr>
                <m:t>,</m:t>
              </m:r>
              <m:sSubSup>
                <m:sSubSupPr>
                  <m:ctrlPr>
                    <w:rPr>
                      <w:sz w:val="32"/>
                      <w:szCs w:val="32"/>
                    </w:rPr>
                  </m:ctrlPr>
                </m:sSubSupPr>
                <m:e>
                  <m:acc>
                    <m:accPr>
                      <m:ctrlPr>
                        <w:rPr>
                          <w:sz w:val="32"/>
                          <w:szCs w:val="32"/>
                        </w:rPr>
                      </m:ctrlPr>
                    </m:accPr>
                    <m:e>
                      <m:r>
                        <m:rPr/>
                        <w:rPr>
                          <w:sz w:val="32"/>
                          <w:szCs w:val="32"/>
                        </w:rPr>
                        <m:t>y</m:t>
                      </m:r>
                      <m:ctrlPr>
                        <w:rPr>
                          <w:sz w:val="32"/>
                          <w:szCs w:val="32"/>
                        </w:rPr>
                      </m:ctrlPr>
                    </m:e>
                  </m:acc>
                  <m:ctrlPr>
                    <w:rPr>
                      <w:sz w:val="32"/>
                      <w:szCs w:val="32"/>
                    </w:rPr>
                  </m:ctrlPr>
                </m:e>
                <m:sub>
                  <m:r>
                    <m:rPr/>
                    <w:rPr>
                      <w:sz w:val="32"/>
                      <w:szCs w:val="32"/>
                    </w:rPr>
                    <m:t>i</m:t>
                  </m:r>
                  <m:ctrlPr>
                    <w:rPr>
                      <w:sz w:val="32"/>
                      <w:szCs w:val="32"/>
                    </w:rPr>
                  </m:ctrlPr>
                </m:sub>
                <m:sup>
                  <m:r>
                    <m:rPr>
                      <m:sty m:val="p"/>
                    </m:rPr>
                    <w:rPr>
                      <w:sz w:val="32"/>
                      <w:szCs w:val="32"/>
                    </w:rPr>
                    <m:t>(</m:t>
                  </m:r>
                  <m:r>
                    <m:rPr/>
                    <w:rPr>
                      <w:sz w:val="32"/>
                      <w:szCs w:val="32"/>
                    </w:rPr>
                    <m:t>t</m:t>
                  </m:r>
                  <m:r>
                    <m:rPr>
                      <m:sty m:val="p"/>
                    </m:rPr>
                    <w:rPr>
                      <w:sz w:val="32"/>
                      <w:szCs w:val="32"/>
                    </w:rPr>
                    <m:t>−</m:t>
                  </m:r>
                  <m:r>
                    <m:rPr/>
                    <w:rPr>
                      <w:sz w:val="32"/>
                      <w:szCs w:val="32"/>
                    </w:rPr>
                    <m:t>1</m:t>
                  </m:r>
                  <m:r>
                    <m:rPr>
                      <m:sty m:val="p"/>
                    </m:rPr>
                    <w:rPr>
                      <w:sz w:val="32"/>
                      <w:szCs w:val="32"/>
                    </w:rPr>
                    <m:t>)</m:t>
                  </m:r>
                  <m:ctrlPr>
                    <w:rPr>
                      <w:sz w:val="32"/>
                      <w:szCs w:val="32"/>
                    </w:rPr>
                  </m:ctrlPr>
                </m:sup>
              </m:sSubSup>
              <m:r>
                <m:rPr>
                  <m:sty m:val="p"/>
                </m:rPr>
                <w:rPr>
                  <w:sz w:val="32"/>
                  <w:szCs w:val="32"/>
                </w:rPr>
                <m:t>+</m:t>
              </m:r>
              <m:sSub>
                <m:sSubPr>
                  <m:ctrlPr>
                    <w:rPr>
                      <w:sz w:val="32"/>
                      <w:szCs w:val="32"/>
                    </w:rPr>
                  </m:ctrlPr>
                </m:sSubPr>
                <m:e>
                  <m:r>
                    <m:rPr/>
                    <w:rPr>
                      <w:sz w:val="32"/>
                      <w:szCs w:val="32"/>
                    </w:rPr>
                    <m:t>f</m:t>
                  </m:r>
                  <m:ctrlPr>
                    <w:rPr>
                      <w:sz w:val="32"/>
                      <w:szCs w:val="32"/>
                    </w:rPr>
                  </m:ctrlPr>
                </m:e>
                <m:sub>
                  <m:r>
                    <m:rPr/>
                    <w:rPr>
                      <w:sz w:val="32"/>
                      <w:szCs w:val="32"/>
                    </w:rPr>
                    <m:t>t</m:t>
                  </m:r>
                  <m:ctrlPr>
                    <w:rPr>
                      <w:sz w:val="32"/>
                      <w:szCs w:val="32"/>
                    </w:rPr>
                  </m:ctrlPr>
                </m:sub>
              </m:sSub>
              <m:r>
                <m:rPr>
                  <m:sty m:val="p"/>
                </m:rPr>
                <w:rPr>
                  <w:sz w:val="32"/>
                  <w:szCs w:val="32"/>
                </w:rPr>
                <m:t>(</m:t>
              </m:r>
              <m:sSub>
                <m:sSubPr>
                  <m:ctrlPr>
                    <w:rPr>
                      <w:sz w:val="32"/>
                      <w:szCs w:val="32"/>
                    </w:rPr>
                  </m:ctrlPr>
                </m:sSubPr>
                <m:e>
                  <m:r>
                    <m:rPr>
                      <m:sty m:val="b"/>
                    </m:rPr>
                    <w:rPr>
                      <w:sz w:val="32"/>
                      <w:szCs w:val="32"/>
                    </w:rPr>
                    <m:t>X</m:t>
                  </m:r>
                  <m:ctrlPr>
                    <w:rPr>
                      <w:sz w:val="32"/>
                      <w:szCs w:val="32"/>
                    </w:rPr>
                  </m:ctrlPr>
                </m:e>
                <m:sub>
                  <m:r>
                    <m:rPr/>
                    <w:rPr>
                      <w:sz w:val="32"/>
                      <w:szCs w:val="32"/>
                    </w:rPr>
                    <m:t>i</m:t>
                  </m:r>
                  <m:ctrlPr>
                    <w:rPr>
                      <w:sz w:val="32"/>
                      <w:szCs w:val="32"/>
                    </w:rPr>
                  </m:ctrlPr>
                </m:sub>
              </m:sSub>
              <m:r>
                <m:rPr>
                  <m:sty m:val="p"/>
                </m:rPr>
                <w:rPr>
                  <w:sz w:val="32"/>
                  <w:szCs w:val="32"/>
                </w:rPr>
                <m:t>))+</m:t>
              </m:r>
              <m:r>
                <m:rPr/>
                <w:rPr>
                  <w:sz w:val="32"/>
                  <w:szCs w:val="32"/>
                </w:rPr>
                <m:t>γT</m:t>
              </m:r>
              <m:r>
                <m:rPr>
                  <m:sty m:val="p"/>
                </m:rPr>
                <w:rPr>
                  <w:sz w:val="32"/>
                  <w:szCs w:val="32"/>
                </w:rPr>
                <m:t>+</m:t>
              </m:r>
              <m:f>
                <m:fPr>
                  <m:ctrlPr>
                    <w:rPr>
                      <w:sz w:val="32"/>
                      <w:szCs w:val="32"/>
                    </w:rPr>
                  </m:ctrlPr>
                </m:fPr>
                <m:num>
                  <m:r>
                    <m:rPr/>
                    <w:rPr>
                      <w:sz w:val="32"/>
                      <w:szCs w:val="32"/>
                    </w:rPr>
                    <m:t>1</m:t>
                  </m:r>
                  <m:ctrlPr>
                    <w:rPr>
                      <w:sz w:val="32"/>
                      <w:szCs w:val="32"/>
                    </w:rPr>
                  </m:ctrlPr>
                </m:num>
                <m:den>
                  <m:r>
                    <m:rPr/>
                    <w:rPr>
                      <w:sz w:val="32"/>
                      <w:szCs w:val="32"/>
                    </w:rPr>
                    <m:t>2</m:t>
                  </m:r>
                  <m:ctrlPr>
                    <w:rPr>
                      <w:sz w:val="32"/>
                      <w:szCs w:val="32"/>
                    </w:rPr>
                  </m:ctrlPr>
                </m:den>
              </m:f>
              <m:r>
                <m:rPr/>
                <w:rPr>
                  <w:sz w:val="32"/>
                  <w:szCs w:val="32"/>
                </w:rPr>
                <m:t>λ</m:t>
              </m:r>
              <m:r>
                <m:rPr>
                  <m:sty m:val="p"/>
                </m:rPr>
                <w:rPr>
                  <w:sz w:val="32"/>
                  <w:szCs w:val="32"/>
                </w:rPr>
                <m:t>∥</m:t>
              </m:r>
              <m:r>
                <m:rPr/>
                <w:rPr>
                  <w:sz w:val="32"/>
                  <w:szCs w:val="32"/>
                </w:rPr>
                <m:t>w</m:t>
              </m:r>
              <m:sSup>
                <m:sSupPr>
                  <m:ctrlPr>
                    <w:rPr>
                      <w:sz w:val="32"/>
                      <w:szCs w:val="32"/>
                    </w:rPr>
                  </m:ctrlPr>
                </m:sSupPr>
                <m:e>
                  <m:r>
                    <m:rPr>
                      <m:sty m:val="p"/>
                    </m:rPr>
                    <w:rPr>
                      <w:sz w:val="32"/>
                      <w:szCs w:val="32"/>
                    </w:rPr>
                    <m:t>∥</m:t>
                  </m:r>
                  <m:ctrlPr>
                    <w:rPr>
                      <w:sz w:val="32"/>
                      <w:szCs w:val="32"/>
                    </w:rPr>
                  </m:ctrlPr>
                </m:e>
                <m:sup>
                  <m:r>
                    <m:rPr/>
                    <w:rPr>
                      <w:sz w:val="32"/>
                      <w:szCs w:val="32"/>
                    </w:rPr>
                    <m:t>2</m:t>
                  </m:r>
                  <m:ctrlPr>
                    <w:rPr>
                      <w:sz w:val="32"/>
                      <w:szCs w:val="32"/>
                    </w:rPr>
                  </m:ctrlPr>
                </m:sup>
              </m:sSup>
              <m:r>
                <m:rPr>
                  <m:sty m:val="p"/>
                </m:rPr>
                <w:rPr>
                  <w:rFonts w:ascii="Cambria Math" w:hAnsi="Cambria Math"/>
                  <w:sz w:val="32"/>
                  <w:szCs w:val="32"/>
                </w:rPr>
                <m:t>#</m:t>
              </m:r>
              <m:r>
                <m:rPr>
                  <m:sty m:val="p"/>
                </m:rPr>
                <w:rPr>
                  <w:rFonts w:hint="eastAsia" w:ascii="Cambria Math" w:hAnsi="Cambria Math" w:eastAsia="宋体"/>
                  <w:sz w:val="32"/>
                  <w:szCs w:val="32"/>
                  <w:lang w:val="en-US" w:eastAsia="zh-CN"/>
                </w:rPr>
                <m:t>公式（</m:t>
              </m:r>
              <m:r>
                <m:rPr>
                  <m:sty m:val="p"/>
                </m:rPr>
                <w:rPr>
                  <w:rFonts w:hint="default" w:ascii="Cambria Math" w:hAnsi="Cambria Math" w:eastAsia="宋体"/>
                  <w:sz w:val="32"/>
                  <w:szCs w:val="32"/>
                  <w:lang w:val="en-US" w:eastAsia="zh-CN"/>
                </w:rPr>
                <m:t>13</m:t>
              </m:r>
              <m:r>
                <m:rPr>
                  <m:sty m:val="p"/>
                </m:rPr>
                <w:rPr>
                  <w:rFonts w:hint="eastAsia" w:ascii="Cambria Math" w:hAnsi="Cambria Math" w:eastAsia="宋体"/>
                  <w:sz w:val="32"/>
                  <w:szCs w:val="32"/>
                  <w:lang w:val="en-US" w:eastAsia="zh-CN"/>
                </w:rPr>
                <m:t>）</m:t>
              </m:r>
              <m:ctrlPr>
                <w:rPr>
                  <w:i w:val="0"/>
                  <w:sz w:val="32"/>
                  <w:szCs w:val="32"/>
                </w:rPr>
              </m:ctrlPr>
            </m:e>
          </m:eqArr>
        </m:oMath>
      </m:oMathPara>
    </w:p>
    <w:p w14:paraId="652EB9A1">
      <w:pPr>
        <w:pStyle w:val="6"/>
        <w:numPr>
          <w:ilvl w:val="0"/>
          <w:numId w:val="10"/>
        </w:numPr>
        <w:bidi w:val="0"/>
        <w:rPr>
          <w:rFonts w:hint="eastAsia"/>
        </w:rPr>
      </w:pPr>
      <w:r>
        <w:rPr>
          <w:rFonts w:hint="eastAsia"/>
          <w:lang w:val="en-US" w:eastAsia="zh-CN"/>
        </w:rPr>
        <w:t xml:space="preserve"> </w:t>
      </w:r>
      <w:bookmarkStart w:id="66" w:name="_Toc2974"/>
      <w:r>
        <w:rPr>
          <w:rFonts w:hint="eastAsia"/>
        </w:rPr>
        <w:t>LightGBM——对比模型</w:t>
      </w:r>
      <w:bookmarkEnd w:id="66"/>
    </w:p>
    <w:p w14:paraId="0D8EF706">
      <w:pPr>
        <w:keepNext w:val="0"/>
        <w:keepLines w:val="0"/>
        <w:pageBreakBefore w:val="0"/>
        <w:widowControl w:val="0"/>
        <w:kinsoku/>
        <w:wordWrap/>
        <w:overflowPunct/>
        <w:topLinePunct w:val="0"/>
        <w:autoSpaceDE/>
        <w:autoSpaceDN/>
        <w:bidi w:val="0"/>
        <w:adjustRightInd/>
        <w:snapToGrid/>
        <w:textAlignment w:val="auto"/>
        <w:rPr>
          <w:rFonts w:hint="default" w:hAnsi="Cambria Math"/>
          <w:b w:val="0"/>
          <w:i w:val="0"/>
          <w:sz w:val="32"/>
          <w:szCs w:val="32"/>
          <w:lang w:val="en-US" w:eastAsia="zh-CN"/>
        </w:rPr>
      </w:pPr>
    </w:p>
    <w:p w14:paraId="2E53B325">
      <w:pPr>
        <w:keepNext w:val="0"/>
        <w:keepLines w:val="0"/>
        <w:pageBreakBefore w:val="0"/>
        <w:widowControl w:val="0"/>
        <w:kinsoku/>
        <w:wordWrap/>
        <w:overflowPunct/>
        <w:topLinePunct w:val="0"/>
        <w:autoSpaceDE/>
        <w:autoSpaceDN/>
        <w:bidi w:val="0"/>
        <w:adjustRightInd/>
        <w:snapToGrid/>
        <w:textAlignment w:val="auto"/>
      </w:pPr>
      <m:oMathPara>
        <m:oMathParaPr>
          <m:jc m:val="centerGroup"/>
        </m:oMathParaPr>
        <m:oMath>
          <m:eqArr>
            <m:eqArrPr>
              <m:maxDist m:val="1"/>
              <m:ctrlPr>
                <w:rPr>
                  <w:rFonts w:hint="default" w:ascii="Cambria Math" w:hAnsi="Cambria Math"/>
                  <w:b w:val="0"/>
                  <w:i w:val="0"/>
                  <w:sz w:val="32"/>
                  <w:szCs w:val="32"/>
                  <w:lang w:val="en-US" w:eastAsia="zh-CN"/>
                </w:rPr>
              </m:ctrlPr>
            </m:eqArrPr>
            <m:e>
              <m:ctrlPr>
                <w:rPr>
                  <w:rFonts w:hint="default" w:ascii="Cambria Math" w:hAnsi="Cambria Math"/>
                  <w:b w:val="0"/>
                  <w:i w:val="0"/>
                  <w:sz w:val="32"/>
                  <w:szCs w:val="32"/>
                  <w:lang w:val="en-US" w:eastAsia="zh-CN"/>
                </w:rPr>
              </m:ctrlPr>
            </m:e>
            <m:e>
              <m:sSub>
                <m:sSubPr>
                  <m:ctrlPr>
                    <w:rPr>
                      <w:sz w:val="32"/>
                      <w:szCs w:val="32"/>
                    </w:rPr>
                  </m:ctrlPr>
                </m:sSubPr>
                <m:e>
                  <m:acc>
                    <m:accPr>
                      <m:ctrlPr>
                        <w:rPr>
                          <w:sz w:val="32"/>
                          <w:szCs w:val="32"/>
                        </w:rPr>
                      </m:ctrlPr>
                    </m:accPr>
                    <m:e>
                      <m:r>
                        <m:rPr>
                          <m:sty m:val="p"/>
                        </m:rPr>
                        <w:rPr>
                          <w:rFonts w:ascii="Cambria Math" w:hAnsi="Cambria Math"/>
                          <w:sz w:val="32"/>
                          <w:szCs w:val="32"/>
                        </w:rPr>
                        <m:t>y</m:t>
                      </m:r>
                      <m:ctrlPr>
                        <w:rPr>
                          <w:sz w:val="32"/>
                          <w:szCs w:val="32"/>
                        </w:rPr>
                      </m:ctrlPr>
                    </m:e>
                  </m:acc>
                  <m:ctrlPr>
                    <w:rPr>
                      <w:sz w:val="32"/>
                      <w:szCs w:val="32"/>
                    </w:rPr>
                  </m:ctrlPr>
                </m:e>
                <m:sub>
                  <m:r>
                    <m:rPr>
                      <m:sty m:val="p"/>
                    </m:rPr>
                    <w:rPr>
                      <w:rFonts w:ascii="Cambria Math" w:hAnsi="Cambria Math"/>
                      <w:sz w:val="32"/>
                      <w:szCs w:val="32"/>
                    </w:rPr>
                    <m:t>LGB</m:t>
                  </m:r>
                  <m:ctrlPr>
                    <w:rPr>
                      <w:sz w:val="32"/>
                      <w:szCs w:val="32"/>
                    </w:rPr>
                  </m:ctrlPr>
                </m:sub>
              </m:sSub>
              <m:r>
                <m:rPr>
                  <m:sty m:val="p"/>
                </m:rPr>
                <w:rPr>
                  <w:rFonts w:ascii="Cambria Math" w:hAnsi="Cambria Math"/>
                  <w:sz w:val="32"/>
                  <w:szCs w:val="32"/>
                </w:rPr>
                <m:t>=</m:t>
              </m:r>
              <m:nary>
                <m:naryPr>
                  <m:chr m:val="∑"/>
                  <m:limLoc m:val="undOvr"/>
                  <m:ctrlPr>
                    <w:rPr>
                      <w:sz w:val="32"/>
                      <w:szCs w:val="32"/>
                    </w:rPr>
                  </m:ctrlPr>
                </m:naryPr>
                <m:sub>
                  <m:r>
                    <m:rPr>
                      <m:sty m:val="p"/>
                    </m:rPr>
                    <w:rPr>
                      <w:rFonts w:ascii="Cambria Math" w:hAnsi="Cambria Math"/>
                      <w:sz w:val="32"/>
                      <w:szCs w:val="32"/>
                    </w:rPr>
                    <m:t>k=1</m:t>
                  </m:r>
                  <m:ctrlPr>
                    <w:rPr>
                      <w:sz w:val="32"/>
                      <w:szCs w:val="32"/>
                    </w:rPr>
                  </m:ctrlPr>
                </m:sub>
                <m:sup>
                  <m:r>
                    <m:rPr>
                      <m:sty m:val="p"/>
                    </m:rPr>
                    <w:rPr>
                      <w:rFonts w:ascii="Cambria Math" w:hAnsi="Cambria Math"/>
                      <w:sz w:val="32"/>
                      <w:szCs w:val="32"/>
                    </w:rPr>
                    <m:t>K</m:t>
                  </m:r>
                  <m:ctrlPr>
                    <w:rPr>
                      <w:sz w:val="32"/>
                      <w:szCs w:val="32"/>
                    </w:rPr>
                  </m:ctrlPr>
                </m:sup>
                <m:e>
                  <m:sSub>
                    <m:sSubPr>
                      <m:ctrlPr>
                        <w:rPr>
                          <w:sz w:val="32"/>
                          <w:szCs w:val="32"/>
                        </w:rPr>
                      </m:ctrlPr>
                    </m:sSubPr>
                    <m:e>
                      <m:r>
                        <m:rPr>
                          <m:sty m:val="p"/>
                        </m:rPr>
                        <w:rPr>
                          <w:rFonts w:ascii="Cambria Math" w:hAnsi="Cambria Math"/>
                          <w:sz w:val="32"/>
                          <w:szCs w:val="32"/>
                        </w:rPr>
                        <m:t>f</m:t>
                      </m:r>
                      <m:ctrlPr>
                        <w:rPr>
                          <w:sz w:val="32"/>
                          <w:szCs w:val="32"/>
                        </w:rPr>
                      </m:ctrlPr>
                    </m:e>
                    <m:sub>
                      <m:r>
                        <m:rPr>
                          <m:sty m:val="p"/>
                        </m:rPr>
                        <w:rPr>
                          <w:rFonts w:ascii="Cambria Math" w:hAnsi="Cambria Math"/>
                          <w:sz w:val="32"/>
                          <w:szCs w:val="32"/>
                        </w:rPr>
                        <m:t>k</m:t>
                      </m:r>
                      <m:ctrlPr>
                        <w:rPr>
                          <w:sz w:val="32"/>
                          <w:szCs w:val="32"/>
                        </w:rPr>
                      </m:ctrlPr>
                    </m:sub>
                  </m:sSub>
                  <m:ctrlPr>
                    <w:rPr>
                      <w:sz w:val="32"/>
                      <w:szCs w:val="32"/>
                    </w:rPr>
                  </m:ctrlPr>
                </m:e>
              </m:nary>
              <m:r>
                <m:rPr>
                  <m:sty m:val="p"/>
                </m:rPr>
                <w:rPr>
                  <w:rFonts w:ascii="Cambria Math" w:hAnsi="Cambria Math"/>
                  <w:sz w:val="32"/>
                  <w:szCs w:val="32"/>
                </w:rPr>
                <m:t>(X), </m:t>
              </m:r>
              <m:sSub>
                <m:sSubPr>
                  <m:ctrlPr>
                    <w:rPr>
                      <w:sz w:val="32"/>
                      <w:szCs w:val="32"/>
                    </w:rPr>
                  </m:ctrlPr>
                </m:sSubPr>
                <m:e>
                  <m:r>
                    <m:rPr>
                      <m:sty m:val="p"/>
                    </m:rPr>
                    <w:rPr>
                      <w:rFonts w:ascii="Cambria Math" w:hAnsi="Cambria Math"/>
                      <w:sz w:val="32"/>
                      <w:szCs w:val="32"/>
                    </w:rPr>
                    <m:t>f</m:t>
                  </m:r>
                  <m:ctrlPr>
                    <w:rPr>
                      <w:sz w:val="32"/>
                      <w:szCs w:val="32"/>
                    </w:rPr>
                  </m:ctrlPr>
                </m:e>
                <m:sub>
                  <m:r>
                    <m:rPr>
                      <m:sty m:val="p"/>
                    </m:rPr>
                    <w:rPr>
                      <w:rFonts w:ascii="Cambria Math" w:hAnsi="Cambria Math"/>
                      <w:sz w:val="32"/>
                      <w:szCs w:val="32"/>
                    </w:rPr>
                    <m:t>k</m:t>
                  </m:r>
                  <m:ctrlPr>
                    <w:rPr>
                      <w:sz w:val="32"/>
                      <w:szCs w:val="32"/>
                    </w:rPr>
                  </m:ctrlPr>
                </m:sub>
              </m:sSub>
              <m:r>
                <m:rPr>
                  <m:sty m:val="p"/>
                </m:rPr>
                <w:rPr>
                  <w:rFonts w:ascii="Cambria Math" w:hAnsi="Cambria Math"/>
                  <w:sz w:val="32"/>
                  <w:szCs w:val="32"/>
                </w:rPr>
                <m:t>∈</m:t>
              </m:r>
              <m:r>
                <m:rPr>
                  <m:sty m:val="p"/>
                  <m:scr m:val="script"/>
                </m:rPr>
                <w:rPr>
                  <w:rFonts w:ascii="Cambria Math" w:hAnsi="Cambria Math" w:eastAsia="MS Mincho"/>
                  <w:sz w:val="32"/>
                  <w:szCs w:val="32"/>
                </w:rPr>
                <m:t>ℱ</m:t>
              </m:r>
              <m:r>
                <m:rPr>
                  <m:sty m:val="p"/>
                </m:rPr>
                <w:rPr>
                  <w:rFonts w:hint="default" w:ascii="Cambria Math" w:hAnsi="Cambria Math"/>
                  <w:sz w:val="32"/>
                  <w:szCs w:val="32"/>
                  <w:lang w:val="en-US" w:eastAsia="zh-CN"/>
                </w:rPr>
                <m:t xml:space="preserve">     #</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14</m:t>
              </m:r>
              <m:r>
                <m:rPr>
                  <m:sty m:val="p"/>
                </m:rPr>
                <w:rPr>
                  <w:rFonts w:hint="eastAsia" w:ascii="Cambria Math" w:hAnsi="Cambria Math"/>
                  <w:sz w:val="32"/>
                  <w:szCs w:val="32"/>
                  <w:lang w:val="en-US" w:eastAsia="zh-CN"/>
                </w:rPr>
                <m:t>）</m:t>
              </m:r>
              <m:ctrlPr>
                <w:rPr>
                  <w:rFonts w:hint="default" w:ascii="Cambria Math" w:hAnsi="Cambria Math"/>
                  <w:b w:val="0"/>
                  <w:i w:val="0"/>
                  <w:sz w:val="32"/>
                  <w:szCs w:val="32"/>
                  <w:lang w:val="en-US" w:eastAsia="zh-CN"/>
                </w:rPr>
              </m:ctrlPr>
            </m:e>
          </m:eqArr>
        </m:oMath>
      </m:oMathPara>
      <w:r>
        <w:rPr>
          <w:rFonts w:hint="default" w:ascii="Cambria Math" w:hAnsi="Cambria Math"/>
          <w:b w:val="0"/>
          <w:i w:val="0"/>
          <w:sz w:val="32"/>
          <w:szCs w:val="32"/>
          <w:lang w:val="en-US" w:eastAsia="zh-CN"/>
        </w:rPr>
        <w:br w:type="textWrapping"/>
      </w:r>
      <w:r>
        <w:rPr>
          <w:rFonts w:hint="eastAsia" w:hAnsi="Cambria Math"/>
          <w:i w:val="0"/>
          <w:sz w:val="32"/>
          <w:szCs w:val="32"/>
          <w:lang w:val="en-US" w:eastAsia="zh-CN"/>
        </w:rPr>
        <w:tab/>
      </w:r>
      <w:r>
        <w:rPr>
          <w:rFonts w:hint="eastAsia" w:hAnsi="Cambria Math"/>
          <w:i w:val="0"/>
          <w:sz w:val="32"/>
          <w:szCs w:val="32"/>
          <w:lang w:val="en-US" w:eastAsia="zh-CN"/>
        </w:rPr>
        <w:tab/>
      </w:r>
      <w:r>
        <w:rPr>
          <w:rFonts w:hint="eastAsia" w:hAnsi="Cambria Math"/>
          <w:i w:val="0"/>
          <w:sz w:val="32"/>
          <w:szCs w:val="32"/>
          <w:lang w:val="en-US" w:eastAsia="zh-CN"/>
        </w:rPr>
        <w:tab/>
      </w:r>
      <w:r>
        <w:rPr>
          <w:rFonts w:hint="eastAsia" w:hAnsi="Cambria Math"/>
          <w:i w:val="0"/>
          <w:sz w:val="32"/>
          <w:szCs w:val="32"/>
          <w:lang w:val="en-US" w:eastAsia="zh-CN"/>
        </w:rPr>
        <w:tab/>
      </w:r>
      <w:r>
        <w:rPr>
          <w:rFonts w:hint="eastAsia" w:hAnsi="Cambria Math"/>
          <w:i w:val="0"/>
          <w:sz w:val="32"/>
          <w:szCs w:val="32"/>
          <w:lang w:val="en-US" w:eastAsia="zh-CN"/>
        </w:rPr>
        <w:tab/>
      </w:r>
    </w:p>
    <w:bookmarkEnd w:id="62"/>
    <w:p w14:paraId="205E1EC2">
      <w:pPr>
        <w:pStyle w:val="5"/>
        <w:bidi w:val="0"/>
        <w:ind w:left="240" w:leftChars="0" w:firstLineChars="0"/>
        <w:rPr>
          <w:rFonts w:hint="eastAsia"/>
        </w:rPr>
      </w:pPr>
      <w:bookmarkStart w:id="67" w:name="_Toc9149"/>
      <w:bookmarkStart w:id="68" w:name="模型训练与贝叶斯优化调参"/>
      <w:r>
        <w:rPr>
          <w:rFonts w:hint="eastAsia"/>
        </w:rPr>
        <w:t>模型训练与贝叶斯优化调参</w:t>
      </w:r>
      <w:bookmarkEnd w:id="67"/>
    </w:p>
    <w:p w14:paraId="07B88033">
      <w:pPr>
        <w:bidi w:val="0"/>
      </w:pPr>
      <w:r>
        <w:rPr>
          <w:rFonts w:hint="eastAsia"/>
        </w:rPr>
        <w:t>采用贝叶斯优化对</w:t>
      </w:r>
      <w:r>
        <w:t xml:space="preserve"> RF、XGBoost、LightGBM </w:t>
      </w:r>
      <w:r>
        <w:rPr>
          <w:rFonts w:hint="eastAsia"/>
        </w:rPr>
        <w:t>的核心超参数进行自动寻优。采集函数为期望改进：</w:t>
      </w:r>
    </w:p>
    <w:p w14:paraId="5F191C80">
      <w:pPr>
        <w:pStyle w:val="3"/>
        <w:rPr>
          <w:rFonts w:hint="eastAsia"/>
        </w:rPr>
      </w:pPr>
      <m:oMathPara>
        <m:oMath>
          <m:eqArr>
            <m:eqArrPr>
              <m:maxDist m:val="1"/>
              <m:ctrlPr>
                <w:rPr>
                  <w:rFonts w:hint="default" w:eastAsia="宋体"/>
                  <w:b w:val="0"/>
                  <w:i w:val="0"/>
                  <w:sz w:val="32"/>
                  <w:szCs w:val="32"/>
                  <w:lang w:val="en-US" w:eastAsia="zh-CN"/>
                </w:rPr>
              </m:ctrlPr>
            </m:eqArrPr>
            <m:e>
              <m:r>
                <m:rPr>
                  <m:sty m:val="p"/>
                </m:rPr>
                <w:rPr>
                  <w:sz w:val="32"/>
                  <w:szCs w:val="32"/>
                </w:rPr>
                <m:t>EI(</m:t>
              </m:r>
              <m:r>
                <m:rPr>
                  <m:sty m:val="b"/>
                </m:rPr>
                <w:rPr>
                  <w:sz w:val="32"/>
                  <w:szCs w:val="32"/>
                </w:rPr>
                <m:t>x</m:t>
              </m:r>
              <m:r>
                <m:rPr>
                  <m:sty m:val="p"/>
                </m:rPr>
                <w:rPr>
                  <w:sz w:val="32"/>
                  <w:szCs w:val="32"/>
                </w:rPr>
                <m:t>)=</m:t>
              </m:r>
              <m:r>
                <m:rPr>
                  <m:sty m:val="p"/>
                  <m:scr m:val="double-struck"/>
                </m:rPr>
                <w:rPr>
                  <w:sz w:val="32"/>
                  <w:szCs w:val="32"/>
                </w:rPr>
                <m:t>E</m:t>
              </m:r>
              <m:d>
                <m:dPr>
                  <m:begChr m:val="["/>
                  <m:sepChr m:val=""/>
                  <m:endChr m:val="]"/>
                  <m:ctrlPr>
                    <w:rPr>
                      <w:sz w:val="32"/>
                      <w:szCs w:val="32"/>
                    </w:rPr>
                  </m:ctrlPr>
                </m:dPr>
                <m:e>
                  <m:r>
                    <m:rPr>
                      <m:sty m:val="p"/>
                    </m:rPr>
                    <w:rPr>
                      <w:sz w:val="32"/>
                      <w:szCs w:val="32"/>
                    </w:rPr>
                    <m:t>max(</m:t>
                  </m:r>
                  <m:r>
                    <m:rPr/>
                    <w:rPr>
                      <w:sz w:val="32"/>
                      <w:szCs w:val="32"/>
                    </w:rPr>
                    <m:t>0</m:t>
                  </m:r>
                  <m:r>
                    <m:rPr>
                      <m:sty m:val="p"/>
                    </m:rPr>
                    <w:rPr>
                      <w:sz w:val="32"/>
                      <w:szCs w:val="32"/>
                    </w:rPr>
                    <m:t>,</m:t>
                  </m:r>
                  <m:r>
                    <m:rPr/>
                    <w:rPr>
                      <w:sz w:val="32"/>
                      <w:szCs w:val="32"/>
                    </w:rPr>
                    <m:t>f</m:t>
                  </m:r>
                  <m:r>
                    <m:rPr>
                      <m:sty m:val="p"/>
                    </m:rPr>
                    <w:rPr>
                      <w:sz w:val="32"/>
                      <w:szCs w:val="32"/>
                    </w:rPr>
                    <m:t>(</m:t>
                  </m:r>
                  <m:sSup>
                    <m:sSupPr>
                      <m:ctrlPr>
                        <w:rPr>
                          <w:sz w:val="32"/>
                          <w:szCs w:val="32"/>
                        </w:rPr>
                      </m:ctrlPr>
                    </m:sSupPr>
                    <m:e>
                      <m:r>
                        <m:rPr>
                          <m:sty m:val="b"/>
                        </m:rPr>
                        <w:rPr>
                          <w:sz w:val="32"/>
                          <w:szCs w:val="32"/>
                        </w:rPr>
                        <m:t>x</m:t>
                      </m:r>
                      <m:ctrlPr>
                        <w:rPr>
                          <w:sz w:val="32"/>
                          <w:szCs w:val="32"/>
                        </w:rPr>
                      </m:ctrlPr>
                    </m:e>
                    <m:sup>
                      <m:r>
                        <m:rPr>
                          <m:sty m:val="p"/>
                        </m:rPr>
                        <w:rPr>
                          <w:sz w:val="32"/>
                          <w:szCs w:val="32"/>
                        </w:rPr>
                        <m:t>+</m:t>
                      </m:r>
                      <m:ctrlPr>
                        <w:rPr>
                          <w:sz w:val="32"/>
                          <w:szCs w:val="32"/>
                        </w:rPr>
                      </m:ctrlPr>
                    </m:sup>
                  </m:sSup>
                  <m:r>
                    <m:rPr>
                      <m:sty m:val="p"/>
                    </m:rPr>
                    <w:rPr>
                      <w:sz w:val="32"/>
                      <w:szCs w:val="32"/>
                    </w:rPr>
                    <m:t>)−</m:t>
                  </m:r>
                  <m:r>
                    <m:rPr/>
                    <w:rPr>
                      <w:sz w:val="32"/>
                      <w:szCs w:val="32"/>
                    </w:rPr>
                    <m:t>f</m:t>
                  </m:r>
                  <m:r>
                    <m:rPr>
                      <m:sty m:val="p"/>
                    </m:rPr>
                    <w:rPr>
                      <w:sz w:val="32"/>
                      <w:szCs w:val="32"/>
                    </w:rPr>
                    <m:t>(</m:t>
                  </m:r>
                  <m:r>
                    <m:rPr>
                      <m:sty m:val="b"/>
                    </m:rPr>
                    <w:rPr>
                      <w:sz w:val="32"/>
                      <w:szCs w:val="32"/>
                    </w:rPr>
                    <m:t>x</m:t>
                  </m:r>
                  <m:r>
                    <m:rPr>
                      <m:sty m:val="p"/>
                    </m:rPr>
                    <w:rPr>
                      <w:sz w:val="32"/>
                      <w:szCs w:val="32"/>
                    </w:rPr>
                    <m:t>))</m:t>
                  </m:r>
                  <m:ctrlPr>
                    <w:rPr>
                      <w:sz w:val="32"/>
                      <w:szCs w:val="32"/>
                    </w:rPr>
                  </m:ctrlPr>
                </m:e>
              </m:d>
              <m:r>
                <m:rPr>
                  <m:sty m:val="p"/>
                </m:rPr>
                <w:rPr>
                  <w:rFonts w:hint="default" w:eastAsia="宋体"/>
                  <w:sz w:val="32"/>
                  <w:szCs w:val="32"/>
                  <w:lang w:val="en-US" w:eastAsia="zh-CN"/>
                </w:rPr>
                <m:t xml:space="preserve">           #</m:t>
              </m:r>
              <m:r>
                <m:rPr>
                  <m:sty m:val="p"/>
                </m:rPr>
                <w:rPr>
                  <w:rFonts w:hint="eastAsia" w:eastAsia="宋体"/>
                  <w:sz w:val="32"/>
                  <w:szCs w:val="32"/>
                  <w:lang w:val="en-US" w:eastAsia="zh-CN"/>
                </w:rPr>
                <m:t>公式（</m:t>
              </m:r>
              <m:r>
                <m:rPr>
                  <m:sty m:val="p"/>
                </m:rPr>
                <w:rPr>
                  <w:rFonts w:hint="default" w:eastAsia="宋体"/>
                  <w:sz w:val="32"/>
                  <w:szCs w:val="32"/>
                  <w:lang w:val="en-US" w:eastAsia="zh-CN"/>
                </w:rPr>
                <m:t>15</m:t>
              </m:r>
              <m:r>
                <m:rPr>
                  <m:sty m:val="p"/>
                </m:rPr>
                <w:rPr>
                  <w:rFonts w:hint="eastAsia" w:eastAsia="宋体"/>
                  <w:sz w:val="32"/>
                  <w:szCs w:val="32"/>
                  <w:lang w:val="en-US" w:eastAsia="zh-CN"/>
                </w:rPr>
                <m:t>）</m:t>
              </m:r>
              <m:ctrlPr>
                <w:rPr>
                  <w:rFonts w:hint="default" w:eastAsia="宋体"/>
                  <w:b w:val="0"/>
                  <w:i w:val="0"/>
                  <w:sz w:val="32"/>
                  <w:szCs w:val="32"/>
                  <w:lang w:val="en-US" w:eastAsia="zh-CN"/>
                </w:rPr>
              </m:ctrlPr>
            </m:e>
          </m:eqArr>
        </m:oMath>
      </m:oMathPara>
      <w:r>
        <w:br w:type="textWrapping"/>
      </w:r>
      <w:r>
        <w:rPr>
          <w:rFonts w:hint="eastAsia"/>
        </w:rPr>
        <w:t>其中</w:t>
      </w:r>
      <w:r>
        <w:t xml:space="preserve"> </w:t>
      </w:r>
      <m:oMath>
        <m:r>
          <m:rPr>
            <m:sty m:val="p"/>
          </m:rPr>
          <w:rPr>
            <w:rFonts w:ascii="Cambria Math" w:hAnsi="Cambria Math"/>
          </w:rPr>
          <m:t>f(</m:t>
        </m:r>
        <m:sSup>
          <m:sSupPr>
            <m:ctrlPr>
              <w:rPr>
                <w:rFonts w:ascii="Cambria Math" w:hAnsi="Cambria Math"/>
              </w:rPr>
            </m:ctrlPr>
          </m:sSupPr>
          <m:e>
            <m:r>
              <m:rPr>
                <m:sty m:val="p"/>
              </m:rPr>
              <w:rPr>
                <w:rFonts w:ascii="Cambria Math" w:hAnsi="Cambria Math"/>
              </w:rPr>
              <m:t>x</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oMath>
      <w:r>
        <w:t xml:space="preserve"> </w:t>
      </w:r>
      <w:r>
        <w:rPr>
          <w:rFonts w:hint="eastAsia"/>
        </w:rPr>
        <w:t>为当前最优验证集</w:t>
      </w:r>
      <w:r>
        <w:t xml:space="preserve"> </w:t>
      </w:r>
      <w:r>
        <w:rPr>
          <w:rFonts w:hint="eastAsia"/>
        </w:rPr>
        <w:t>MSE。以验证集</w:t>
      </w:r>
      <w:r>
        <w:t xml:space="preserve"> MSE </w:t>
      </w:r>
      <w:r>
        <w:rPr>
          <w:rFonts w:hint="eastAsia"/>
        </w:rPr>
        <w:t>最小为优化目标，各模型进行50轮迭代。优化后的最优超参数如</w:t>
      </w:r>
      <w:r>
        <w:rPr>
          <w:rFonts w:hint="eastAsia"/>
          <w:lang w:eastAsia="zh-CN"/>
        </w:rPr>
        <w:fldChar w:fldCharType="begin"/>
      </w:r>
      <w:r>
        <w:rPr>
          <w:rFonts w:hint="eastAsia"/>
          <w:lang w:eastAsia="zh-CN"/>
        </w:rPr>
        <w:instrText xml:space="preserve"> REF _Ref256 \h </w:instrText>
      </w:r>
      <w:r>
        <w:rPr>
          <w:rFonts w:hint="eastAsia"/>
          <w:lang w:eastAsia="zh-CN"/>
        </w:rPr>
        <w:fldChar w:fldCharType="separate"/>
      </w:r>
      <w:r>
        <w:t>表 4</w:t>
      </w:r>
      <w:r>
        <w:rPr>
          <w:rFonts w:hint="eastAsia"/>
          <w:lang w:eastAsia="zh-CN"/>
        </w:rPr>
        <w:fldChar w:fldCharType="end"/>
      </w:r>
      <w:r>
        <w:rPr>
          <w:rFonts w:hint="eastAsia"/>
        </w:rPr>
        <w:t>所示。</w:t>
      </w:r>
    </w:p>
    <w:p w14:paraId="22C8FE39">
      <w:pPr>
        <w:pStyle w:val="13"/>
      </w:pPr>
      <w:bookmarkStart w:id="69" w:name="_Ref256"/>
      <w:r>
        <w:t xml:space="preserve">表 </w:t>
      </w:r>
      <w:r>
        <w:fldChar w:fldCharType="begin"/>
      </w:r>
      <w:r>
        <w:instrText xml:space="preserve"> SEQ 表 \* ARABIC </w:instrText>
      </w:r>
      <w:r>
        <w:fldChar w:fldCharType="separate"/>
      </w:r>
      <w:r>
        <w:t>4</w:t>
      </w:r>
      <w:r>
        <w:fldChar w:fldCharType="end"/>
      </w:r>
      <w:bookmarkEnd w:id="69"/>
      <w:bookmarkStart w:id="70" w:name="_Toc21714"/>
      <w:bookmarkEnd w:id="70"/>
    </w:p>
    <w:tbl>
      <w:tblPr>
        <w:tblStyle w:val="2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1"/>
        <w:gridCol w:w="2842"/>
        <w:gridCol w:w="2842"/>
      </w:tblGrid>
      <w:tr w14:paraId="7E01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2BD878E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模型</w:t>
            </w:r>
          </w:p>
        </w:tc>
        <w:tc>
          <w:tcPr>
            <w:tcW w:w="1666" w:type="pct"/>
          </w:tcPr>
          <w:p w14:paraId="42689A9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超参数</w:t>
            </w:r>
          </w:p>
        </w:tc>
        <w:tc>
          <w:tcPr>
            <w:tcW w:w="1666" w:type="pct"/>
          </w:tcPr>
          <w:p w14:paraId="2170B0F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最优值</w:t>
            </w:r>
          </w:p>
        </w:tc>
      </w:tr>
      <w:tr w14:paraId="2C575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5CBFFFC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随机森林</w:t>
            </w:r>
          </w:p>
        </w:tc>
        <w:tc>
          <w:tcPr>
            <w:tcW w:w="1666" w:type="pct"/>
          </w:tcPr>
          <w:p w14:paraId="21C795A2">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n_estimators</w:t>
            </w:r>
          </w:p>
        </w:tc>
        <w:tc>
          <w:tcPr>
            <w:tcW w:w="1666" w:type="pct"/>
          </w:tcPr>
          <w:p w14:paraId="64210DD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104</w:t>
            </w:r>
          </w:p>
        </w:tc>
      </w:tr>
      <w:tr w14:paraId="23DA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3F4BE59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1B2D7C2D">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max_depth</w:t>
            </w:r>
          </w:p>
        </w:tc>
        <w:tc>
          <w:tcPr>
            <w:tcW w:w="1666" w:type="pct"/>
          </w:tcPr>
          <w:p w14:paraId="24BBAA1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w:t>
            </w:r>
          </w:p>
        </w:tc>
      </w:tr>
      <w:tr w14:paraId="74D4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08483CF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6C52CC1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min_samples_split</w:t>
            </w:r>
          </w:p>
        </w:tc>
        <w:tc>
          <w:tcPr>
            <w:tcW w:w="1666" w:type="pct"/>
          </w:tcPr>
          <w:p w14:paraId="7246179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r>
      <w:tr w14:paraId="2DF5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75B0CCC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XGBoost</w:t>
            </w:r>
          </w:p>
        </w:tc>
        <w:tc>
          <w:tcPr>
            <w:tcW w:w="1666" w:type="pct"/>
          </w:tcPr>
          <w:p w14:paraId="52EECE9B">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learning_rate</w:t>
            </w:r>
          </w:p>
        </w:tc>
        <w:tc>
          <w:tcPr>
            <w:tcW w:w="1666" w:type="pct"/>
          </w:tcPr>
          <w:p w14:paraId="0983BBC4">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0.261</w:t>
            </w:r>
          </w:p>
        </w:tc>
      </w:tr>
      <w:tr w14:paraId="026B4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4C1A81A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7C86948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max_depth</w:t>
            </w:r>
          </w:p>
        </w:tc>
        <w:tc>
          <w:tcPr>
            <w:tcW w:w="1666" w:type="pct"/>
          </w:tcPr>
          <w:p w14:paraId="0C1024F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w:t>
            </w:r>
          </w:p>
        </w:tc>
      </w:tr>
      <w:tr w14:paraId="1BDE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37919F5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0376CB4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n_estimators</w:t>
            </w:r>
          </w:p>
        </w:tc>
        <w:tc>
          <w:tcPr>
            <w:tcW w:w="1666" w:type="pct"/>
          </w:tcPr>
          <w:p w14:paraId="6A971B6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580</w:t>
            </w:r>
          </w:p>
        </w:tc>
      </w:tr>
      <w:tr w14:paraId="54FD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23DA41D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412D61D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subsample</w:t>
            </w:r>
          </w:p>
        </w:tc>
        <w:tc>
          <w:tcPr>
            <w:tcW w:w="1666" w:type="pct"/>
          </w:tcPr>
          <w:p w14:paraId="47731C17">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0.705</w:t>
            </w:r>
          </w:p>
        </w:tc>
      </w:tr>
      <w:tr w14:paraId="74633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46B30F2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2698F447">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colsample_bytree</w:t>
            </w:r>
          </w:p>
        </w:tc>
        <w:tc>
          <w:tcPr>
            <w:tcW w:w="1666" w:type="pct"/>
          </w:tcPr>
          <w:p w14:paraId="3F76C02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0.904</w:t>
            </w:r>
          </w:p>
        </w:tc>
      </w:tr>
      <w:tr w14:paraId="5777D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7BF1A79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LightGBM</w:t>
            </w:r>
          </w:p>
        </w:tc>
        <w:tc>
          <w:tcPr>
            <w:tcW w:w="1666" w:type="pct"/>
          </w:tcPr>
          <w:p w14:paraId="206CA62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learning_rate</w:t>
            </w:r>
          </w:p>
        </w:tc>
        <w:tc>
          <w:tcPr>
            <w:tcW w:w="1666" w:type="pct"/>
          </w:tcPr>
          <w:p w14:paraId="0C5BB8D4">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0.164</w:t>
            </w:r>
          </w:p>
        </w:tc>
      </w:tr>
      <w:tr w14:paraId="76E19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103EAFCB">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3216FFB4">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num_leaves</w:t>
            </w:r>
          </w:p>
        </w:tc>
        <w:tc>
          <w:tcPr>
            <w:tcW w:w="1666" w:type="pct"/>
          </w:tcPr>
          <w:p w14:paraId="3A18B92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56</w:t>
            </w:r>
          </w:p>
        </w:tc>
      </w:tr>
      <w:tr w14:paraId="3714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5717EDF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4941C2D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n_estimators</w:t>
            </w:r>
          </w:p>
        </w:tc>
        <w:tc>
          <w:tcPr>
            <w:tcW w:w="1666" w:type="pct"/>
          </w:tcPr>
          <w:p w14:paraId="3B00B75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449</w:t>
            </w:r>
          </w:p>
        </w:tc>
      </w:tr>
      <w:tr w14:paraId="47804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2213A576">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2ABC903A">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subsample</w:t>
            </w:r>
          </w:p>
        </w:tc>
        <w:tc>
          <w:tcPr>
            <w:tcW w:w="1666" w:type="pct"/>
          </w:tcPr>
          <w:p w14:paraId="3A15AC8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0.898</w:t>
            </w:r>
          </w:p>
        </w:tc>
      </w:tr>
      <w:tr w14:paraId="120F2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666" w:type="pct"/>
          </w:tcPr>
          <w:p w14:paraId="0D5DF23D">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6A73753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colsample_bytree</w:t>
            </w:r>
          </w:p>
        </w:tc>
        <w:tc>
          <w:tcPr>
            <w:tcW w:w="1666" w:type="pct"/>
          </w:tcPr>
          <w:p w14:paraId="720F608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0.928</w:t>
            </w:r>
          </w:p>
          <w:bookmarkEnd w:id="68"/>
        </w:tc>
        <w:bookmarkStart w:id="71" w:name="模型性能对比与评估"/>
      </w:tr>
    </w:tbl>
    <w:p w14:paraId="7133D5D9">
      <w:pPr>
        <w:pStyle w:val="5"/>
        <w:bidi w:val="0"/>
        <w:ind w:left="240" w:leftChars="0" w:firstLineChars="0"/>
      </w:pPr>
      <w:bookmarkStart w:id="72" w:name="_Toc10924"/>
      <w:r>
        <w:rPr>
          <w:rFonts w:hint="eastAsia"/>
        </w:rPr>
        <w:t>模型性能对比与评估</w:t>
      </w:r>
      <w:bookmarkEnd w:id="72"/>
    </w:p>
    <w:p w14:paraId="0EC8034F">
      <w:pPr>
        <w:bidi w:val="0"/>
      </w:pPr>
      <w:r>
        <w:rPr>
          <w:rFonts w:hint="eastAsia"/>
        </w:rPr>
        <w:t>在独立测试集（2023年特征</w:t>
      </w:r>
      <w:r>
        <w:t xml:space="preserve"> → </w:t>
      </w:r>
      <w:r>
        <w:rPr>
          <w:rFonts w:hint="eastAsia"/>
        </w:rPr>
        <w:t>2024年目标，16个样本）上评估各模型，指标定义如下：</w:t>
      </w:r>
    </w:p>
    <w:p w14:paraId="2A936E30">
      <w:pPr>
        <w:bidi w:val="0"/>
        <w:rPr>
          <w:szCs w:val="32"/>
        </w:rPr>
      </w:pPr>
      <w:r>
        <w:rPr>
          <w:rFonts w:hint="eastAsia"/>
        </w:rPr>
        <w:t>均方误差：</w:t>
      </w:r>
      <w:r>
        <w:rPr>
          <w:rFonts w:hint="eastAsia"/>
        </w:rPr>
        <w:br w:type="textWrapping"/>
      </w:r>
      <m:oMathPara>
        <m:oMath>
          <m:eqArr>
            <m:eqArrPr>
              <m:maxDist m:val="1"/>
              <m:ctrlPr>
                <w:rPr>
                  <w:sz w:val="32"/>
                  <w:szCs w:val="32"/>
                </w:rPr>
              </m:ctrlPr>
            </m:eqArrPr>
            <m:e>
              <m:r>
                <m:rPr>
                  <m:sty m:val="p"/>
                </m:rPr>
                <w:rPr>
                  <w:sz w:val="32"/>
                  <w:szCs w:val="32"/>
                </w:rPr>
                <m:t>MSE=</m:t>
              </m:r>
              <m:f>
                <m:fPr>
                  <m:ctrlPr>
                    <w:rPr>
                      <w:sz w:val="32"/>
                      <w:szCs w:val="32"/>
                    </w:rPr>
                  </m:ctrlPr>
                </m:fPr>
                <m:num>
                  <m:r>
                    <m:rPr/>
                    <w:rPr>
                      <w:sz w:val="32"/>
                      <w:szCs w:val="32"/>
                    </w:rPr>
                    <m:t>1</m:t>
                  </m:r>
                  <m:ctrlPr>
                    <w:rPr>
                      <w:sz w:val="32"/>
                      <w:szCs w:val="32"/>
                    </w:rPr>
                  </m:ctrlPr>
                </m:num>
                <m:den>
                  <m:r>
                    <m:rPr/>
                    <w:rPr>
                      <w:sz w:val="32"/>
                      <w:szCs w:val="32"/>
                    </w:rPr>
                    <m:t>n</m:t>
                  </m:r>
                  <m:ctrlPr>
                    <w:rPr>
                      <w:sz w:val="32"/>
                      <w:szCs w:val="32"/>
                    </w:rPr>
                  </m:ctrlPr>
                </m:den>
              </m:f>
              <m:nary>
                <m:naryPr>
                  <m:chr m:val="∑"/>
                  <m:limLoc m:val="undOvr"/>
                  <m:ctrlPr>
                    <w:rPr>
                      <w:sz w:val="32"/>
                      <w:szCs w:val="32"/>
                    </w:rPr>
                  </m:ctrlPr>
                </m:naryPr>
                <m:sub>
                  <m:r>
                    <m:rPr/>
                    <w:rPr>
                      <w:sz w:val="32"/>
                      <w:szCs w:val="32"/>
                    </w:rPr>
                    <m:t>i</m:t>
                  </m:r>
                  <m:r>
                    <m:rPr>
                      <m:sty m:val="p"/>
                    </m:rPr>
                    <w:rPr>
                      <w:sz w:val="32"/>
                      <w:szCs w:val="32"/>
                    </w:rPr>
                    <m:t>=</m:t>
                  </m:r>
                  <m:r>
                    <m:rPr/>
                    <w:rPr>
                      <w:sz w:val="32"/>
                      <w:szCs w:val="32"/>
                    </w:rPr>
                    <m:t>1</m:t>
                  </m:r>
                  <m:ctrlPr>
                    <w:rPr>
                      <w:sz w:val="32"/>
                      <w:szCs w:val="32"/>
                    </w:rPr>
                  </m:ctrlPr>
                </m:sub>
                <m:sup>
                  <m:r>
                    <m:rPr/>
                    <w:rPr>
                      <w:sz w:val="32"/>
                      <w:szCs w:val="32"/>
                    </w:rPr>
                    <m:t>n</m:t>
                  </m:r>
                  <m:ctrlPr>
                    <w:rPr>
                      <w:sz w:val="32"/>
                      <w:szCs w:val="32"/>
                    </w:rPr>
                  </m:ctrlPr>
                </m:sup>
                <m:e>
                  <m:r>
                    <m:rPr>
                      <m:sty m:val="p"/>
                    </m:rPr>
                    <w:rPr>
                      <w:sz w:val="32"/>
                      <w:szCs w:val="32"/>
                    </w:rPr>
                    <m:t>(</m:t>
                  </m:r>
                  <m:ctrlPr>
                    <w:rPr>
                      <w:sz w:val="32"/>
                      <w:szCs w:val="32"/>
                    </w:rPr>
                  </m:ctrlPr>
                </m:e>
              </m:nary>
              <m:sSub>
                <m:sSubPr>
                  <m:ctrlPr>
                    <w:rPr>
                      <w:sz w:val="32"/>
                      <w:szCs w:val="32"/>
                    </w:rPr>
                  </m:ctrlPr>
                </m:sSubPr>
                <m:e>
                  <m:r>
                    <m:rPr/>
                    <w:rPr>
                      <w:sz w:val="32"/>
                      <w:szCs w:val="32"/>
                    </w:rPr>
                    <m:t>y</m:t>
                  </m:r>
                  <m:ctrlPr>
                    <w:rPr>
                      <w:sz w:val="32"/>
                      <w:szCs w:val="32"/>
                    </w:rPr>
                  </m:ctrlPr>
                </m:e>
                <m:sub>
                  <m:r>
                    <m:rPr/>
                    <w:rPr>
                      <w:sz w:val="32"/>
                      <w:szCs w:val="32"/>
                    </w:rPr>
                    <m:t>i</m:t>
                  </m:r>
                  <m:ctrlPr>
                    <w:rPr>
                      <w:sz w:val="32"/>
                      <w:szCs w:val="32"/>
                    </w:rPr>
                  </m:ctrlPr>
                </m:sub>
              </m:sSub>
              <m:r>
                <m:rPr>
                  <m:sty m:val="p"/>
                </m:rPr>
                <w:rPr>
                  <w:sz w:val="32"/>
                  <w:szCs w:val="32"/>
                </w:rPr>
                <m:t>−</m:t>
              </m:r>
              <m:sSub>
                <m:sSubPr>
                  <m:ctrlPr>
                    <w:rPr>
                      <w:sz w:val="32"/>
                      <w:szCs w:val="32"/>
                    </w:rPr>
                  </m:ctrlPr>
                </m:sSubPr>
                <m:e>
                  <m:acc>
                    <m:accPr>
                      <m:ctrlPr>
                        <w:rPr>
                          <w:sz w:val="32"/>
                          <w:szCs w:val="32"/>
                        </w:rPr>
                      </m:ctrlPr>
                    </m:accPr>
                    <m:e>
                      <m:r>
                        <m:rPr/>
                        <w:rPr>
                          <w:sz w:val="32"/>
                          <w:szCs w:val="32"/>
                        </w:rPr>
                        <m:t>y</m:t>
                      </m:r>
                      <m:ctrlPr>
                        <w:rPr>
                          <w:sz w:val="32"/>
                          <w:szCs w:val="32"/>
                        </w:rPr>
                      </m:ctrlPr>
                    </m:e>
                  </m:acc>
                  <m:ctrlPr>
                    <w:rPr>
                      <w:sz w:val="32"/>
                      <w:szCs w:val="32"/>
                    </w:rPr>
                  </m:ctrlPr>
                </m:e>
                <m:sub>
                  <m:r>
                    <m:rPr/>
                    <w:rPr>
                      <w:sz w:val="32"/>
                      <w:szCs w:val="32"/>
                    </w:rPr>
                    <m:t>i</m:t>
                  </m:r>
                  <m:ctrlPr>
                    <w:rPr>
                      <w:sz w:val="32"/>
                      <w:szCs w:val="32"/>
                    </w:rPr>
                  </m:ctrlPr>
                </m:sub>
              </m:sSub>
              <m:sSup>
                <m:sSupPr>
                  <m:ctrlPr>
                    <w:rPr>
                      <w:sz w:val="32"/>
                      <w:szCs w:val="32"/>
                    </w:rPr>
                  </m:ctrlPr>
                </m:sSupPr>
                <m:e>
                  <m:r>
                    <m:rPr>
                      <m:sty m:val="p"/>
                    </m:rPr>
                    <w:rPr>
                      <w:sz w:val="32"/>
                      <w:szCs w:val="32"/>
                    </w:rPr>
                    <m:t>)</m:t>
                  </m:r>
                  <m:ctrlPr>
                    <w:rPr>
                      <w:sz w:val="32"/>
                      <w:szCs w:val="32"/>
                    </w:rPr>
                  </m:ctrlPr>
                </m:e>
                <m:sup>
                  <m:r>
                    <m:rPr/>
                    <w:rPr>
                      <w:sz w:val="32"/>
                      <w:szCs w:val="32"/>
                    </w:rPr>
                    <m:t>2</m:t>
                  </m:r>
                  <m:ctrlPr>
                    <w:rPr>
                      <w:sz w:val="32"/>
                      <w:szCs w:val="32"/>
                    </w:rPr>
                  </m:ctrlPr>
                </m:sup>
              </m:sSup>
              <m:r>
                <m:rPr>
                  <m:sty m:val="p"/>
                </m:rPr>
                <w:rPr>
                  <w:rFonts w:ascii="Cambria Math" w:hAnsi="Cambria Math"/>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16</m:t>
              </m:r>
              <m:r>
                <m:rPr>
                  <m:sty m:val="p"/>
                </m:rPr>
                <w:rPr>
                  <w:rFonts w:hint="eastAsia" w:ascii="Cambria Math" w:hAnsi="Cambria Math"/>
                  <w:sz w:val="32"/>
                  <w:szCs w:val="32"/>
                  <w:lang w:val="en-US" w:eastAsia="zh-CN"/>
                </w:rPr>
                <m:t>）</m:t>
              </m:r>
              <m:ctrlPr>
                <w:rPr>
                  <w:sz w:val="32"/>
                  <w:szCs w:val="32"/>
                </w:rPr>
              </m:ctrlPr>
            </m:e>
          </m:eqArr>
        </m:oMath>
      </m:oMathPara>
    </w:p>
    <w:p w14:paraId="31AF65A3">
      <w:pPr>
        <w:pStyle w:val="3"/>
        <w:rPr>
          <w:sz w:val="32"/>
          <w:szCs w:val="32"/>
        </w:rPr>
      </w:pPr>
      <w:r>
        <w:rPr>
          <w:rFonts w:hint="eastAsia"/>
        </w:rPr>
        <w:t>平均绝对误差：</w:t>
      </w:r>
      <w:r>
        <w:rPr>
          <w:rFonts w:hint="eastAsia"/>
        </w:rPr>
        <w:br w:type="textWrapping"/>
      </w:r>
      <m:oMathPara>
        <m:oMath>
          <m:eqArr>
            <m:eqArrPr>
              <m:maxDist m:val="1"/>
              <m:ctrlPr>
                <w:rPr>
                  <w:i/>
                  <w:sz w:val="32"/>
                  <w:szCs w:val="32"/>
                </w:rPr>
              </m:ctrlPr>
            </m:eqArrPr>
            <m:e>
              <m:r>
                <m:rPr>
                  <m:sty m:val="p"/>
                </m:rPr>
                <w:rPr>
                  <w:sz w:val="32"/>
                  <w:szCs w:val="32"/>
                </w:rPr>
                <m:t>MAE=</m:t>
              </m:r>
              <m:f>
                <m:fPr>
                  <m:ctrlPr>
                    <w:rPr>
                      <w:sz w:val="32"/>
                      <w:szCs w:val="32"/>
                    </w:rPr>
                  </m:ctrlPr>
                </m:fPr>
                <m:num>
                  <m:r>
                    <m:rPr/>
                    <w:rPr>
                      <w:sz w:val="32"/>
                      <w:szCs w:val="32"/>
                    </w:rPr>
                    <m:t>1</m:t>
                  </m:r>
                  <m:ctrlPr>
                    <w:rPr>
                      <w:sz w:val="32"/>
                      <w:szCs w:val="32"/>
                    </w:rPr>
                  </m:ctrlPr>
                </m:num>
                <m:den>
                  <m:r>
                    <m:rPr/>
                    <w:rPr>
                      <w:sz w:val="32"/>
                      <w:szCs w:val="32"/>
                    </w:rPr>
                    <m:t>n</m:t>
                  </m:r>
                  <m:ctrlPr>
                    <w:rPr>
                      <w:sz w:val="32"/>
                      <w:szCs w:val="32"/>
                    </w:rPr>
                  </m:ctrlPr>
                </m:den>
              </m:f>
              <m:nary>
                <m:naryPr>
                  <m:chr m:val="∑"/>
                  <m:limLoc m:val="undOvr"/>
                  <m:ctrlPr>
                    <w:rPr>
                      <w:sz w:val="32"/>
                      <w:szCs w:val="32"/>
                    </w:rPr>
                  </m:ctrlPr>
                </m:naryPr>
                <m:sub>
                  <m:r>
                    <m:rPr/>
                    <w:rPr>
                      <w:sz w:val="32"/>
                      <w:szCs w:val="32"/>
                    </w:rPr>
                    <m:t>i</m:t>
                  </m:r>
                  <m:r>
                    <m:rPr>
                      <m:sty m:val="p"/>
                    </m:rPr>
                    <w:rPr>
                      <w:sz w:val="32"/>
                      <w:szCs w:val="32"/>
                    </w:rPr>
                    <m:t>=</m:t>
                  </m:r>
                  <m:r>
                    <m:rPr/>
                    <w:rPr>
                      <w:sz w:val="32"/>
                      <w:szCs w:val="32"/>
                    </w:rPr>
                    <m:t>1</m:t>
                  </m:r>
                  <m:ctrlPr>
                    <w:rPr>
                      <w:sz w:val="32"/>
                      <w:szCs w:val="32"/>
                    </w:rPr>
                  </m:ctrlPr>
                </m:sub>
                <m:sup>
                  <m:r>
                    <m:rPr/>
                    <w:rPr>
                      <w:sz w:val="32"/>
                      <w:szCs w:val="32"/>
                    </w:rPr>
                    <m:t>n</m:t>
                  </m:r>
                  <m:ctrlPr>
                    <w:rPr>
                      <w:sz w:val="32"/>
                      <w:szCs w:val="32"/>
                    </w:rPr>
                  </m:ctrlPr>
                </m:sup>
                <m:e>
                  <m:r>
                    <m:rPr>
                      <m:sty m:val="p"/>
                    </m:rPr>
                    <w:rPr>
                      <w:sz w:val="32"/>
                      <w:szCs w:val="32"/>
                    </w:rPr>
                    <m:t>|</m:t>
                  </m:r>
                  <m:ctrlPr>
                    <w:rPr>
                      <w:sz w:val="32"/>
                      <w:szCs w:val="32"/>
                    </w:rPr>
                  </m:ctrlPr>
                </m:e>
              </m:nary>
              <m:sSub>
                <m:sSubPr>
                  <m:ctrlPr>
                    <w:rPr>
                      <w:sz w:val="32"/>
                      <w:szCs w:val="32"/>
                    </w:rPr>
                  </m:ctrlPr>
                </m:sSubPr>
                <m:e>
                  <m:r>
                    <m:rPr/>
                    <w:rPr>
                      <w:sz w:val="32"/>
                      <w:szCs w:val="32"/>
                    </w:rPr>
                    <m:t>y</m:t>
                  </m:r>
                  <m:ctrlPr>
                    <w:rPr>
                      <w:sz w:val="32"/>
                      <w:szCs w:val="32"/>
                    </w:rPr>
                  </m:ctrlPr>
                </m:e>
                <m:sub>
                  <m:r>
                    <m:rPr/>
                    <w:rPr>
                      <w:sz w:val="32"/>
                      <w:szCs w:val="32"/>
                    </w:rPr>
                    <m:t>i</m:t>
                  </m:r>
                  <m:ctrlPr>
                    <w:rPr>
                      <w:sz w:val="32"/>
                      <w:szCs w:val="32"/>
                    </w:rPr>
                  </m:ctrlPr>
                </m:sub>
              </m:sSub>
              <m:r>
                <m:rPr>
                  <m:sty m:val="p"/>
                </m:rPr>
                <w:rPr>
                  <w:sz w:val="32"/>
                  <w:szCs w:val="32"/>
                </w:rPr>
                <m:t>−</m:t>
              </m:r>
              <m:sSub>
                <m:sSubPr>
                  <m:ctrlPr>
                    <w:rPr>
                      <w:sz w:val="32"/>
                      <w:szCs w:val="32"/>
                    </w:rPr>
                  </m:ctrlPr>
                </m:sSubPr>
                <m:e>
                  <m:acc>
                    <m:accPr>
                      <m:ctrlPr>
                        <w:rPr>
                          <w:sz w:val="32"/>
                          <w:szCs w:val="32"/>
                        </w:rPr>
                      </m:ctrlPr>
                    </m:accPr>
                    <m:e>
                      <m:r>
                        <m:rPr/>
                        <w:rPr>
                          <w:sz w:val="32"/>
                          <w:szCs w:val="32"/>
                        </w:rPr>
                        <m:t>y</m:t>
                      </m:r>
                      <m:ctrlPr>
                        <w:rPr>
                          <w:sz w:val="32"/>
                          <w:szCs w:val="32"/>
                        </w:rPr>
                      </m:ctrlPr>
                    </m:e>
                  </m:acc>
                  <m:ctrlPr>
                    <w:rPr>
                      <w:sz w:val="32"/>
                      <w:szCs w:val="32"/>
                    </w:rPr>
                  </m:ctrlPr>
                </m:e>
                <m:sub>
                  <m:r>
                    <m:rPr/>
                    <w:rPr>
                      <w:sz w:val="32"/>
                      <w:szCs w:val="32"/>
                    </w:rPr>
                    <m:t>i</m:t>
                  </m:r>
                  <m:ctrlPr>
                    <w:rPr>
                      <w:sz w:val="32"/>
                      <w:szCs w:val="32"/>
                    </w:rPr>
                  </m:ctrlPr>
                </m:sub>
              </m:sSub>
              <m:r>
                <m:rPr>
                  <m:sty m:val="p"/>
                </m:rPr>
                <w:rPr>
                  <w:sz w:val="32"/>
                  <w:szCs w:val="32"/>
                </w:rPr>
                <m:t>|#</m:t>
              </m:r>
              <m:r>
                <m:rPr>
                  <m:sty m:val="p"/>
                </m:rPr>
                <w:rPr>
                  <w:rFonts w:hint="eastAsia" w:eastAsia="宋体"/>
                  <w:sz w:val="32"/>
                  <w:szCs w:val="32"/>
                  <w:lang w:val="en-US" w:eastAsia="zh-CN"/>
                </w:rPr>
                <m:t>公式（</m:t>
              </m:r>
              <m:r>
                <m:rPr>
                  <m:sty m:val="p"/>
                </m:rPr>
                <w:rPr>
                  <w:rFonts w:hint="default" w:eastAsia="宋体"/>
                  <w:sz w:val="32"/>
                  <w:szCs w:val="32"/>
                  <w:lang w:val="en-US" w:eastAsia="zh-CN"/>
                </w:rPr>
                <m:t>1</m:t>
              </m:r>
              <m:r>
                <m:rPr>
                  <m:sty m:val="p"/>
                </m:rPr>
                <w:rPr>
                  <w:rFonts w:hint="default" w:ascii="Cambria Math" w:hAnsi="Cambria Math" w:eastAsia="宋体"/>
                  <w:sz w:val="32"/>
                  <w:szCs w:val="32"/>
                  <w:lang w:val="en-US" w:eastAsia="zh-CN"/>
                </w:rPr>
                <m:t>7</m:t>
              </m:r>
              <m:r>
                <m:rPr>
                  <m:sty m:val="p"/>
                </m:rPr>
                <w:rPr>
                  <w:rFonts w:hint="eastAsia" w:eastAsia="宋体"/>
                  <w:sz w:val="32"/>
                  <w:szCs w:val="32"/>
                  <w:lang w:val="en-US" w:eastAsia="zh-CN"/>
                </w:rPr>
                <m:t>）</m:t>
              </m:r>
              <m:ctrlPr>
                <w:rPr>
                  <w:i/>
                  <w:sz w:val="32"/>
                  <w:szCs w:val="32"/>
                </w:rPr>
              </m:ctrlPr>
            </m:e>
          </m:eqArr>
        </m:oMath>
      </m:oMathPara>
    </w:p>
    <w:p w14:paraId="7879F597">
      <w:pPr>
        <w:pStyle w:val="3"/>
      </w:pPr>
      <w:r>
        <w:rPr>
          <w:rFonts w:hint="eastAsia"/>
        </w:rPr>
        <w:t>决定系数：</w:t>
      </w:r>
      <w:r>
        <w:rPr>
          <w:rFonts w:hint="eastAsia"/>
        </w:rPr>
        <w:br w:type="textWrapping"/>
      </w:r>
      <m:oMathPara>
        <m:oMath>
          <m:eqArr>
            <m:eqArrPr>
              <m:maxDist m:val="1"/>
              <m:ctrlPr>
                <w:rPr>
                  <w:i w:val="0"/>
                  <w:sz w:val="32"/>
                  <w:szCs w:val="32"/>
                </w:rPr>
              </m:ctrlPr>
            </m:eqArrPr>
            <m:e>
              <m:sSup>
                <m:sSupPr>
                  <m:ctrlPr>
                    <w:rPr>
                      <w:sz w:val="32"/>
                      <w:szCs w:val="32"/>
                    </w:rPr>
                  </m:ctrlPr>
                </m:sSupPr>
                <m:e>
                  <m:r>
                    <m:rPr/>
                    <w:rPr>
                      <w:sz w:val="32"/>
                      <w:szCs w:val="32"/>
                    </w:rPr>
                    <m:t>R</m:t>
                  </m:r>
                  <m:ctrlPr>
                    <w:rPr>
                      <w:sz w:val="32"/>
                      <w:szCs w:val="32"/>
                    </w:rPr>
                  </m:ctrlPr>
                </m:e>
                <m:sup>
                  <m:r>
                    <m:rPr/>
                    <w:rPr>
                      <w:sz w:val="32"/>
                      <w:szCs w:val="32"/>
                    </w:rPr>
                    <m:t>2</m:t>
                  </m:r>
                  <m:ctrlPr>
                    <w:rPr>
                      <w:sz w:val="32"/>
                      <w:szCs w:val="32"/>
                    </w:rPr>
                  </m:ctrlPr>
                </m:sup>
              </m:sSup>
              <m:r>
                <m:rPr>
                  <m:sty m:val="p"/>
                </m:rPr>
                <w:rPr>
                  <w:sz w:val="32"/>
                  <w:szCs w:val="32"/>
                </w:rPr>
                <m:t>=</m:t>
              </m:r>
              <m:r>
                <m:rPr/>
                <w:rPr>
                  <w:sz w:val="32"/>
                  <w:szCs w:val="32"/>
                </w:rPr>
                <m:t>1</m:t>
              </m:r>
              <m:r>
                <m:rPr>
                  <m:sty m:val="p"/>
                </m:rPr>
                <w:rPr>
                  <w:sz w:val="32"/>
                  <w:szCs w:val="32"/>
                </w:rPr>
                <m:t>−</m:t>
              </m:r>
              <m:f>
                <m:fPr>
                  <m:ctrlPr>
                    <w:rPr>
                      <w:sz w:val="32"/>
                      <w:szCs w:val="32"/>
                    </w:rPr>
                  </m:ctrlPr>
                </m:fPr>
                <m:num>
                  <m:r>
                    <m:rPr>
                      <m:sty m:val="p"/>
                    </m:rPr>
                    <w:rPr>
                      <w:sz w:val="32"/>
                      <w:szCs w:val="32"/>
                    </w:rPr>
                    <m:t>∑(</m:t>
                  </m:r>
                  <m:sSub>
                    <m:sSubPr>
                      <m:ctrlPr>
                        <w:rPr>
                          <w:sz w:val="32"/>
                          <w:szCs w:val="32"/>
                        </w:rPr>
                      </m:ctrlPr>
                    </m:sSubPr>
                    <m:e>
                      <m:r>
                        <m:rPr/>
                        <w:rPr>
                          <w:sz w:val="32"/>
                          <w:szCs w:val="32"/>
                        </w:rPr>
                        <m:t>y</m:t>
                      </m:r>
                      <m:ctrlPr>
                        <w:rPr>
                          <w:sz w:val="32"/>
                          <w:szCs w:val="32"/>
                        </w:rPr>
                      </m:ctrlPr>
                    </m:e>
                    <m:sub>
                      <m:r>
                        <m:rPr/>
                        <w:rPr>
                          <w:sz w:val="32"/>
                          <w:szCs w:val="32"/>
                        </w:rPr>
                        <m:t>i</m:t>
                      </m:r>
                      <m:ctrlPr>
                        <w:rPr>
                          <w:sz w:val="32"/>
                          <w:szCs w:val="32"/>
                        </w:rPr>
                      </m:ctrlPr>
                    </m:sub>
                  </m:sSub>
                  <m:r>
                    <m:rPr>
                      <m:sty m:val="p"/>
                    </m:rPr>
                    <w:rPr>
                      <w:sz w:val="32"/>
                      <w:szCs w:val="32"/>
                    </w:rPr>
                    <m:t>−</m:t>
                  </m:r>
                  <m:sSub>
                    <m:sSubPr>
                      <m:ctrlPr>
                        <w:rPr>
                          <w:sz w:val="32"/>
                          <w:szCs w:val="32"/>
                        </w:rPr>
                      </m:ctrlPr>
                    </m:sSubPr>
                    <m:e>
                      <m:acc>
                        <m:accPr>
                          <m:ctrlPr>
                            <w:rPr>
                              <w:sz w:val="32"/>
                              <w:szCs w:val="32"/>
                            </w:rPr>
                          </m:ctrlPr>
                        </m:accPr>
                        <m:e>
                          <m:r>
                            <m:rPr/>
                            <w:rPr>
                              <w:sz w:val="32"/>
                              <w:szCs w:val="32"/>
                            </w:rPr>
                            <m:t>y</m:t>
                          </m:r>
                          <m:ctrlPr>
                            <w:rPr>
                              <w:sz w:val="32"/>
                              <w:szCs w:val="32"/>
                            </w:rPr>
                          </m:ctrlPr>
                        </m:e>
                      </m:acc>
                      <m:ctrlPr>
                        <w:rPr>
                          <w:sz w:val="32"/>
                          <w:szCs w:val="32"/>
                        </w:rPr>
                      </m:ctrlPr>
                    </m:e>
                    <m:sub>
                      <m:r>
                        <m:rPr/>
                        <w:rPr>
                          <w:sz w:val="32"/>
                          <w:szCs w:val="32"/>
                        </w:rPr>
                        <m:t>i</m:t>
                      </m:r>
                      <m:ctrlPr>
                        <w:rPr>
                          <w:sz w:val="32"/>
                          <w:szCs w:val="32"/>
                        </w:rPr>
                      </m:ctrlPr>
                    </m:sub>
                  </m:sSub>
                  <m:sSup>
                    <m:sSupPr>
                      <m:ctrlPr>
                        <w:rPr>
                          <w:sz w:val="32"/>
                          <w:szCs w:val="32"/>
                        </w:rPr>
                      </m:ctrlPr>
                    </m:sSupPr>
                    <m:e>
                      <m:r>
                        <m:rPr>
                          <m:sty m:val="p"/>
                        </m:rPr>
                        <w:rPr>
                          <w:sz w:val="32"/>
                          <w:szCs w:val="32"/>
                        </w:rPr>
                        <m:t>)</m:t>
                      </m:r>
                      <m:ctrlPr>
                        <w:rPr>
                          <w:sz w:val="32"/>
                          <w:szCs w:val="32"/>
                        </w:rPr>
                      </m:ctrlPr>
                    </m:e>
                    <m:sup>
                      <m:r>
                        <m:rPr/>
                        <w:rPr>
                          <w:sz w:val="32"/>
                          <w:szCs w:val="32"/>
                        </w:rPr>
                        <m:t>2</m:t>
                      </m:r>
                      <m:ctrlPr>
                        <w:rPr>
                          <w:sz w:val="32"/>
                          <w:szCs w:val="32"/>
                        </w:rPr>
                      </m:ctrlPr>
                    </m:sup>
                  </m:sSup>
                  <m:ctrlPr>
                    <w:rPr>
                      <w:sz w:val="32"/>
                      <w:szCs w:val="32"/>
                    </w:rPr>
                  </m:ctrlPr>
                </m:num>
                <m:den>
                  <m:r>
                    <m:rPr>
                      <m:sty m:val="p"/>
                    </m:rPr>
                    <w:rPr>
                      <w:sz w:val="32"/>
                      <w:szCs w:val="32"/>
                    </w:rPr>
                    <m:t>∑(</m:t>
                  </m:r>
                  <m:sSub>
                    <m:sSubPr>
                      <m:ctrlPr>
                        <w:rPr>
                          <w:sz w:val="32"/>
                          <w:szCs w:val="32"/>
                        </w:rPr>
                      </m:ctrlPr>
                    </m:sSubPr>
                    <m:e>
                      <m:r>
                        <m:rPr/>
                        <w:rPr>
                          <w:sz w:val="32"/>
                          <w:szCs w:val="32"/>
                        </w:rPr>
                        <m:t>y</m:t>
                      </m:r>
                      <m:ctrlPr>
                        <w:rPr>
                          <w:sz w:val="32"/>
                          <w:szCs w:val="32"/>
                        </w:rPr>
                      </m:ctrlPr>
                    </m:e>
                    <m:sub>
                      <m:r>
                        <m:rPr/>
                        <w:rPr>
                          <w:sz w:val="32"/>
                          <w:szCs w:val="32"/>
                        </w:rPr>
                        <m:t>i</m:t>
                      </m:r>
                      <m:ctrlPr>
                        <w:rPr>
                          <w:sz w:val="32"/>
                          <w:szCs w:val="32"/>
                        </w:rPr>
                      </m:ctrlPr>
                    </m:sub>
                  </m:sSub>
                  <m:r>
                    <m:rPr>
                      <m:sty m:val="p"/>
                    </m:rPr>
                    <w:rPr>
                      <w:sz w:val="32"/>
                      <w:szCs w:val="32"/>
                    </w:rPr>
                    <m:t>−</m:t>
                  </m:r>
                  <m:acc>
                    <m:accPr>
                      <m:chr m:val="‾"/>
                      <m:ctrlPr>
                        <w:rPr>
                          <w:sz w:val="32"/>
                          <w:szCs w:val="32"/>
                        </w:rPr>
                      </m:ctrlPr>
                    </m:accPr>
                    <m:e>
                      <m:r>
                        <m:rPr/>
                        <w:rPr>
                          <w:sz w:val="32"/>
                          <w:szCs w:val="32"/>
                        </w:rPr>
                        <m:t>y</m:t>
                      </m:r>
                      <m:ctrlPr>
                        <w:rPr>
                          <w:sz w:val="32"/>
                          <w:szCs w:val="32"/>
                        </w:rPr>
                      </m:ctrlPr>
                    </m:e>
                  </m:acc>
                  <m:sSup>
                    <m:sSupPr>
                      <m:ctrlPr>
                        <w:rPr>
                          <w:sz w:val="32"/>
                          <w:szCs w:val="32"/>
                        </w:rPr>
                      </m:ctrlPr>
                    </m:sSupPr>
                    <m:e>
                      <m:r>
                        <m:rPr>
                          <m:sty m:val="p"/>
                        </m:rPr>
                        <w:rPr>
                          <w:sz w:val="32"/>
                          <w:szCs w:val="32"/>
                        </w:rPr>
                        <m:t>)</m:t>
                      </m:r>
                      <m:ctrlPr>
                        <w:rPr>
                          <w:sz w:val="32"/>
                          <w:szCs w:val="32"/>
                        </w:rPr>
                      </m:ctrlPr>
                    </m:e>
                    <m:sup>
                      <m:r>
                        <m:rPr/>
                        <w:rPr>
                          <w:sz w:val="32"/>
                          <w:szCs w:val="32"/>
                        </w:rPr>
                        <m:t>2</m:t>
                      </m:r>
                      <m:ctrlPr>
                        <w:rPr>
                          <w:sz w:val="32"/>
                          <w:szCs w:val="32"/>
                        </w:rPr>
                      </m:ctrlPr>
                    </m:sup>
                  </m:sSup>
                  <m:ctrlPr>
                    <w:rPr>
                      <w:sz w:val="32"/>
                      <w:szCs w:val="32"/>
                    </w:rPr>
                  </m:ctrlPr>
                </m:den>
              </m:f>
              <m:r>
                <m:rPr>
                  <m:sty m:val="p"/>
                </m:rPr>
                <w:rPr>
                  <w:rFonts w:ascii="Cambria Math" w:hAnsi="Cambria Math"/>
                  <w:sz w:val="32"/>
                  <w:szCs w:val="32"/>
                </w:rPr>
                <m:t>#</m:t>
              </m:r>
              <m:r>
                <m:rPr>
                  <m:sty m:val="p"/>
                </m:rPr>
                <w:rPr>
                  <w:rFonts w:hint="eastAsia" w:ascii="Cambria Math" w:hAnsi="Cambria Math" w:eastAsia="宋体"/>
                  <w:sz w:val="32"/>
                  <w:szCs w:val="32"/>
                  <w:lang w:val="en-US" w:eastAsia="zh-CN"/>
                </w:rPr>
                <m:t>公式（</m:t>
              </m:r>
              <m:r>
                <m:rPr>
                  <m:sty m:val="p"/>
                </m:rPr>
                <w:rPr>
                  <w:rFonts w:hint="default" w:ascii="Cambria Math" w:hAnsi="Cambria Math" w:eastAsia="宋体"/>
                  <w:sz w:val="32"/>
                  <w:szCs w:val="32"/>
                  <w:lang w:val="en-US" w:eastAsia="zh-CN"/>
                </w:rPr>
                <m:t>18</m:t>
              </m:r>
              <m:r>
                <m:rPr>
                  <m:sty m:val="p"/>
                </m:rPr>
                <w:rPr>
                  <w:rFonts w:hint="eastAsia" w:ascii="Cambria Math" w:hAnsi="Cambria Math" w:eastAsia="宋体"/>
                  <w:sz w:val="32"/>
                  <w:szCs w:val="32"/>
                  <w:lang w:val="en-US" w:eastAsia="zh-CN"/>
                </w:rPr>
                <m:t>）</m:t>
              </m:r>
              <m:ctrlPr>
                <w:rPr>
                  <w:i w:val="0"/>
                  <w:sz w:val="32"/>
                  <w:szCs w:val="32"/>
                </w:rPr>
              </m:ctrlPr>
            </m:e>
          </m:eqArr>
        </m:oMath>
      </m:oMathPara>
    </w:p>
    <w:p w14:paraId="698BEA6F">
      <w:pPr>
        <w:pStyle w:val="13"/>
      </w:pPr>
    </w:p>
    <w:p w14:paraId="2F1D03F1">
      <w:pPr>
        <w:pStyle w:val="13"/>
        <w:rPr>
          <w:rFonts w:hint="eastAsia" w:eastAsia="宋体"/>
          <w:lang w:val="en-US" w:eastAsia="zh-CN"/>
        </w:rPr>
      </w:pPr>
      <w:r>
        <w:t xml:space="preserve">表 </w:t>
      </w:r>
      <w:r>
        <w:fldChar w:fldCharType="begin"/>
      </w:r>
      <w:r>
        <w:instrText xml:space="preserve"> SEQ 表 \* ARABIC </w:instrText>
      </w:r>
      <w:r>
        <w:fldChar w:fldCharType="separate"/>
      </w:r>
      <w:r>
        <w:t>5</w:t>
      </w:r>
      <w:r>
        <w:fldChar w:fldCharType="end"/>
      </w:r>
      <w:bookmarkStart w:id="73" w:name="_Toc3449"/>
      <w:r>
        <w:rPr>
          <w:rFonts w:hint="eastAsia"/>
          <w:lang w:val="en-US" w:eastAsia="zh-CN"/>
        </w:rPr>
        <w:t xml:space="preserve"> </w:t>
      </w:r>
      <w:bookmarkEnd w:id="73"/>
    </w:p>
    <w:tbl>
      <w:tblPr>
        <w:tblStyle w:val="27"/>
        <w:tblW w:w="4999"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463"/>
        <w:gridCol w:w="2296"/>
        <w:gridCol w:w="1467"/>
        <w:gridCol w:w="1300"/>
      </w:tblGrid>
      <w:tr w14:paraId="1F4D2F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030" w:type="pct"/>
            <w:tcBorders>
              <w:top w:val="single" w:color="auto" w:sz="12" w:space="0"/>
              <w:left w:val="nil"/>
              <w:bottom w:val="nil"/>
              <w:right w:val="nil"/>
            </w:tcBorders>
            <w:noWrap w:val="0"/>
            <w:tcMar>
              <w:top w:w="-1" w:type="dxa"/>
              <w:left w:w="-1" w:type="dxa"/>
              <w:bottom w:w="-1" w:type="dxa"/>
              <w:right w:w="-1" w:type="dxa"/>
            </w:tcMar>
            <w:vAlign w:val="center"/>
          </w:tcPr>
          <w:p w14:paraId="2856D617">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模型</w:t>
            </w:r>
          </w:p>
        </w:tc>
        <w:tc>
          <w:tcPr>
            <w:tcW w:w="1346" w:type="pct"/>
            <w:tcBorders>
              <w:top w:val="single" w:color="auto" w:sz="12" w:space="0"/>
              <w:left w:val="nil"/>
              <w:bottom w:val="nil"/>
              <w:right w:val="nil"/>
            </w:tcBorders>
            <w:noWrap w:val="0"/>
            <w:tcMar>
              <w:top w:w="-1" w:type="dxa"/>
              <w:left w:w="-1" w:type="dxa"/>
              <w:bottom w:w="-1" w:type="dxa"/>
              <w:right w:w="-1" w:type="dxa"/>
            </w:tcMar>
            <w:vAlign w:val="center"/>
          </w:tcPr>
          <w:p w14:paraId="5F07FFED">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MSE</w:t>
            </w:r>
          </w:p>
        </w:tc>
        <w:tc>
          <w:tcPr>
            <w:tcW w:w="860" w:type="pct"/>
            <w:tcBorders>
              <w:top w:val="single" w:color="auto" w:sz="12" w:space="0"/>
              <w:left w:val="nil"/>
              <w:bottom w:val="nil"/>
              <w:right w:val="nil"/>
            </w:tcBorders>
            <w:noWrap w:val="0"/>
            <w:tcMar>
              <w:top w:w="-1" w:type="dxa"/>
              <w:left w:w="-1" w:type="dxa"/>
              <w:bottom w:w="-1" w:type="dxa"/>
              <w:right w:w="-1" w:type="dxa"/>
            </w:tcMar>
            <w:vAlign w:val="center"/>
          </w:tcPr>
          <w:p w14:paraId="4362B3A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MAE</w:t>
            </w:r>
          </w:p>
        </w:tc>
        <w:tc>
          <w:tcPr>
            <w:tcW w:w="762" w:type="pct"/>
            <w:tcBorders>
              <w:top w:val="single" w:color="auto" w:sz="12" w:space="0"/>
              <w:left w:val="nil"/>
              <w:bottom w:val="nil"/>
              <w:right w:val="nil"/>
            </w:tcBorders>
            <w:noWrap w:val="0"/>
            <w:tcMar>
              <w:top w:w="-1" w:type="dxa"/>
              <w:left w:w="-1" w:type="dxa"/>
              <w:bottom w:w="-1" w:type="dxa"/>
              <w:right w:w="-1" w:type="dxa"/>
            </w:tcMar>
            <w:vAlign w:val="center"/>
          </w:tcPr>
          <w:p w14:paraId="3F056EF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R²</w:t>
            </w:r>
          </w:p>
        </w:tc>
      </w:tr>
      <w:tr w14:paraId="173E7F3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30" w:type="pct"/>
            <w:tcBorders>
              <w:top w:val="single" w:color="auto" w:sz="4" w:space="0"/>
              <w:left w:val="nil"/>
              <w:bottom w:val="nil"/>
              <w:right w:val="nil"/>
            </w:tcBorders>
            <w:noWrap w:val="0"/>
            <w:tcMar>
              <w:top w:w="-1" w:type="dxa"/>
              <w:left w:w="-1" w:type="dxa"/>
              <w:bottom w:w="-1" w:type="dxa"/>
              <w:right w:w="-1" w:type="dxa"/>
            </w:tcMar>
            <w:vAlign w:val="center"/>
          </w:tcPr>
          <w:p w14:paraId="30E6E76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多元线性回归（MLR）</w:t>
            </w:r>
          </w:p>
        </w:tc>
        <w:tc>
          <w:tcPr>
            <w:tcW w:w="1346" w:type="pct"/>
            <w:tcBorders>
              <w:top w:val="single" w:color="auto" w:sz="4" w:space="0"/>
              <w:left w:val="nil"/>
              <w:bottom w:val="nil"/>
              <w:right w:val="nil"/>
            </w:tcBorders>
            <w:noWrap w:val="0"/>
            <w:tcMar>
              <w:top w:w="-1" w:type="dxa"/>
              <w:left w:w="-1" w:type="dxa"/>
              <w:bottom w:w="-1" w:type="dxa"/>
              <w:right w:w="-1" w:type="dxa"/>
            </w:tcMar>
            <w:vAlign w:val="center"/>
          </w:tcPr>
          <w:p w14:paraId="4552CDB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4.28×10⁻⁵</w:t>
            </w:r>
          </w:p>
        </w:tc>
        <w:tc>
          <w:tcPr>
            <w:tcW w:w="860" w:type="pct"/>
            <w:tcBorders>
              <w:top w:val="single" w:color="auto" w:sz="4" w:space="0"/>
              <w:left w:val="nil"/>
              <w:bottom w:val="nil"/>
              <w:right w:val="nil"/>
            </w:tcBorders>
            <w:noWrap w:val="0"/>
            <w:tcMar>
              <w:top w:w="-1" w:type="dxa"/>
              <w:left w:w="-1" w:type="dxa"/>
              <w:bottom w:w="-1" w:type="dxa"/>
              <w:right w:w="-1" w:type="dxa"/>
            </w:tcMar>
            <w:vAlign w:val="center"/>
          </w:tcPr>
          <w:p w14:paraId="0E42C444">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0.00504</w:t>
            </w:r>
          </w:p>
        </w:tc>
        <w:tc>
          <w:tcPr>
            <w:tcW w:w="762" w:type="pct"/>
            <w:tcBorders>
              <w:top w:val="single" w:color="auto" w:sz="4" w:space="0"/>
              <w:left w:val="nil"/>
              <w:bottom w:val="nil"/>
              <w:right w:val="nil"/>
            </w:tcBorders>
            <w:noWrap w:val="0"/>
            <w:tcMar>
              <w:top w:w="-1" w:type="dxa"/>
              <w:left w:w="-1" w:type="dxa"/>
              <w:bottom w:w="-1" w:type="dxa"/>
              <w:right w:w="-1" w:type="dxa"/>
            </w:tcMar>
            <w:vAlign w:val="center"/>
          </w:tcPr>
          <w:p w14:paraId="19E7DE0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0.99</w:t>
            </w:r>
            <w:r>
              <w:rPr>
                <w:rFonts w:hint="eastAsia" w:ascii="宋体" w:hAnsi="宋体" w:eastAsia="宋体" w:cs="宋体"/>
                <w:sz w:val="24"/>
                <w:szCs w:val="24"/>
                <w:lang w:val="en-US" w:eastAsia="zh-CN"/>
              </w:rPr>
              <w:t>68</w:t>
            </w:r>
          </w:p>
        </w:tc>
      </w:tr>
      <w:tr w14:paraId="0225F0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30" w:type="pct"/>
            <w:tcBorders>
              <w:top w:val="nil"/>
              <w:left w:val="nil"/>
              <w:bottom w:val="nil"/>
              <w:right w:val="nil"/>
            </w:tcBorders>
            <w:noWrap w:val="0"/>
            <w:tcMar>
              <w:top w:w="-1" w:type="dxa"/>
              <w:left w:w="-1" w:type="dxa"/>
              <w:bottom w:w="-1" w:type="dxa"/>
              <w:right w:w="-1" w:type="dxa"/>
            </w:tcMar>
            <w:vAlign w:val="center"/>
          </w:tcPr>
          <w:p w14:paraId="4A1A2E7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随机森林（RF）</w:t>
            </w:r>
          </w:p>
        </w:tc>
        <w:tc>
          <w:tcPr>
            <w:tcW w:w="1346" w:type="pct"/>
            <w:tcBorders>
              <w:top w:val="nil"/>
              <w:left w:val="nil"/>
              <w:bottom w:val="nil"/>
              <w:right w:val="nil"/>
            </w:tcBorders>
            <w:noWrap w:val="0"/>
            <w:tcMar>
              <w:top w:w="-1" w:type="dxa"/>
              <w:left w:w="-1" w:type="dxa"/>
              <w:bottom w:w="-1" w:type="dxa"/>
              <w:right w:w="-1" w:type="dxa"/>
            </w:tcMar>
            <w:vAlign w:val="center"/>
          </w:tcPr>
          <w:p w14:paraId="5C7686F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1.73×10⁻⁴</w:t>
            </w:r>
          </w:p>
        </w:tc>
        <w:tc>
          <w:tcPr>
            <w:tcW w:w="860" w:type="pct"/>
            <w:tcBorders>
              <w:top w:val="nil"/>
              <w:left w:val="nil"/>
              <w:bottom w:val="nil"/>
              <w:right w:val="nil"/>
            </w:tcBorders>
            <w:noWrap w:val="0"/>
            <w:tcMar>
              <w:top w:w="-1" w:type="dxa"/>
              <w:left w:w="-1" w:type="dxa"/>
              <w:bottom w:w="-1" w:type="dxa"/>
              <w:right w:w="-1" w:type="dxa"/>
            </w:tcMar>
            <w:vAlign w:val="center"/>
          </w:tcPr>
          <w:p w14:paraId="3DF2931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0.01044</w:t>
            </w:r>
          </w:p>
        </w:tc>
        <w:tc>
          <w:tcPr>
            <w:tcW w:w="762" w:type="pct"/>
            <w:tcBorders>
              <w:top w:val="nil"/>
              <w:left w:val="nil"/>
              <w:bottom w:val="nil"/>
              <w:right w:val="nil"/>
            </w:tcBorders>
            <w:noWrap w:val="0"/>
            <w:tcMar>
              <w:top w:w="-1" w:type="dxa"/>
              <w:left w:w="-1" w:type="dxa"/>
              <w:bottom w:w="-1" w:type="dxa"/>
              <w:right w:w="-1" w:type="dxa"/>
            </w:tcMar>
            <w:vAlign w:val="center"/>
          </w:tcPr>
          <w:p w14:paraId="2BF4071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0.987</w:t>
            </w:r>
            <w:r>
              <w:rPr>
                <w:rFonts w:hint="eastAsia" w:ascii="宋体" w:hAnsi="宋体" w:eastAsia="宋体" w:cs="宋体"/>
                <w:sz w:val="24"/>
                <w:szCs w:val="24"/>
                <w:lang w:val="en-US" w:eastAsia="zh-CN"/>
              </w:rPr>
              <w:t>3</w:t>
            </w:r>
          </w:p>
        </w:tc>
      </w:tr>
      <w:tr w14:paraId="6741F0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30" w:type="pct"/>
            <w:tcBorders>
              <w:top w:val="nil"/>
              <w:left w:val="nil"/>
              <w:bottom w:val="nil"/>
              <w:right w:val="nil"/>
            </w:tcBorders>
            <w:noWrap w:val="0"/>
            <w:tcMar>
              <w:top w:w="-1" w:type="dxa"/>
              <w:left w:w="-1" w:type="dxa"/>
              <w:bottom w:w="-1" w:type="dxa"/>
              <w:right w:w="-1" w:type="dxa"/>
            </w:tcMar>
            <w:vAlign w:val="center"/>
          </w:tcPr>
          <w:p w14:paraId="725A741B">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XGBoost</w:t>
            </w:r>
          </w:p>
        </w:tc>
        <w:tc>
          <w:tcPr>
            <w:tcW w:w="1346" w:type="pct"/>
            <w:tcBorders>
              <w:top w:val="nil"/>
              <w:left w:val="nil"/>
              <w:bottom w:val="nil"/>
              <w:right w:val="nil"/>
            </w:tcBorders>
            <w:noWrap w:val="0"/>
            <w:tcMar>
              <w:top w:w="-1" w:type="dxa"/>
              <w:left w:w="-1" w:type="dxa"/>
              <w:bottom w:w="-1" w:type="dxa"/>
              <w:right w:w="-1" w:type="dxa"/>
            </w:tcMar>
            <w:vAlign w:val="center"/>
          </w:tcPr>
          <w:p w14:paraId="388B704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1.72×10⁻⁴</w:t>
            </w:r>
          </w:p>
        </w:tc>
        <w:tc>
          <w:tcPr>
            <w:tcW w:w="860" w:type="pct"/>
            <w:tcBorders>
              <w:top w:val="nil"/>
              <w:left w:val="nil"/>
              <w:bottom w:val="nil"/>
              <w:right w:val="nil"/>
            </w:tcBorders>
            <w:noWrap w:val="0"/>
            <w:tcMar>
              <w:top w:w="-1" w:type="dxa"/>
              <w:left w:w="-1" w:type="dxa"/>
              <w:bottom w:w="-1" w:type="dxa"/>
              <w:right w:w="-1" w:type="dxa"/>
            </w:tcMar>
            <w:vAlign w:val="center"/>
          </w:tcPr>
          <w:p w14:paraId="0436FA9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0.01026</w:t>
            </w:r>
          </w:p>
        </w:tc>
        <w:tc>
          <w:tcPr>
            <w:tcW w:w="762" w:type="pct"/>
            <w:tcBorders>
              <w:top w:val="nil"/>
              <w:left w:val="nil"/>
              <w:bottom w:val="nil"/>
              <w:right w:val="nil"/>
            </w:tcBorders>
            <w:noWrap w:val="0"/>
            <w:tcMar>
              <w:top w:w="-1" w:type="dxa"/>
              <w:left w:w="-1" w:type="dxa"/>
              <w:bottom w:w="-1" w:type="dxa"/>
              <w:right w:w="-1" w:type="dxa"/>
            </w:tcMar>
            <w:vAlign w:val="center"/>
          </w:tcPr>
          <w:p w14:paraId="403303E2">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0.987</w:t>
            </w:r>
            <w:r>
              <w:rPr>
                <w:rFonts w:hint="eastAsia" w:ascii="宋体" w:hAnsi="宋体" w:eastAsia="宋体" w:cs="宋体"/>
                <w:sz w:val="24"/>
                <w:szCs w:val="24"/>
                <w:lang w:val="en-US" w:eastAsia="zh-CN"/>
              </w:rPr>
              <w:t>4</w:t>
            </w:r>
          </w:p>
        </w:tc>
      </w:tr>
      <w:tr w14:paraId="1966C7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30" w:type="pct"/>
            <w:tcBorders>
              <w:top w:val="nil"/>
              <w:left w:val="nil"/>
              <w:bottom w:val="single" w:color="auto" w:sz="12" w:space="0"/>
              <w:right w:val="nil"/>
            </w:tcBorders>
            <w:noWrap w:val="0"/>
            <w:tcMar>
              <w:top w:w="-1" w:type="dxa"/>
              <w:left w:w="-1" w:type="dxa"/>
              <w:bottom w:w="-1" w:type="dxa"/>
              <w:right w:w="-1" w:type="dxa"/>
            </w:tcMar>
            <w:vAlign w:val="center"/>
          </w:tcPr>
          <w:p w14:paraId="56239CE2">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LightGBM</w:t>
            </w:r>
          </w:p>
        </w:tc>
        <w:tc>
          <w:tcPr>
            <w:tcW w:w="1346" w:type="pct"/>
            <w:tcBorders>
              <w:top w:val="nil"/>
              <w:left w:val="nil"/>
              <w:bottom w:val="single" w:color="auto" w:sz="12" w:space="0"/>
              <w:right w:val="nil"/>
            </w:tcBorders>
            <w:noWrap w:val="0"/>
            <w:tcMar>
              <w:top w:w="-1" w:type="dxa"/>
              <w:left w:w="-1" w:type="dxa"/>
              <w:bottom w:w="-1" w:type="dxa"/>
              <w:right w:w="-1" w:type="dxa"/>
            </w:tcMar>
            <w:vAlign w:val="center"/>
          </w:tcPr>
          <w:p w14:paraId="63E0EE7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2.18×10⁻⁴</w:t>
            </w:r>
          </w:p>
        </w:tc>
        <w:tc>
          <w:tcPr>
            <w:tcW w:w="860" w:type="pct"/>
            <w:tcBorders>
              <w:top w:val="nil"/>
              <w:left w:val="nil"/>
              <w:bottom w:val="single" w:color="auto" w:sz="12" w:space="0"/>
              <w:right w:val="nil"/>
            </w:tcBorders>
            <w:noWrap w:val="0"/>
            <w:tcMar>
              <w:top w:w="-1" w:type="dxa"/>
              <w:left w:w="-1" w:type="dxa"/>
              <w:bottom w:w="-1" w:type="dxa"/>
              <w:right w:w="-1" w:type="dxa"/>
            </w:tcMar>
            <w:vAlign w:val="center"/>
          </w:tcPr>
          <w:p w14:paraId="636152E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0.01229</w:t>
            </w:r>
          </w:p>
        </w:tc>
        <w:tc>
          <w:tcPr>
            <w:tcW w:w="762" w:type="pct"/>
            <w:tcBorders>
              <w:top w:val="nil"/>
              <w:left w:val="nil"/>
              <w:bottom w:val="single" w:color="auto" w:sz="12" w:space="0"/>
              <w:right w:val="nil"/>
            </w:tcBorders>
            <w:noWrap w:val="0"/>
            <w:tcMar>
              <w:top w:w="-1" w:type="dxa"/>
              <w:left w:w="-1" w:type="dxa"/>
              <w:bottom w:w="-1" w:type="dxa"/>
              <w:right w:w="-1" w:type="dxa"/>
            </w:tcMar>
            <w:vAlign w:val="center"/>
          </w:tcPr>
          <w:p w14:paraId="7A013A2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0.984</w:t>
            </w:r>
            <w:r>
              <w:rPr>
                <w:rFonts w:hint="eastAsia" w:ascii="宋体" w:hAnsi="宋体" w:eastAsia="宋体" w:cs="宋体"/>
                <w:sz w:val="24"/>
                <w:szCs w:val="24"/>
                <w:lang w:val="en-US" w:eastAsia="zh-CN"/>
              </w:rPr>
              <w:t>0</w:t>
            </w:r>
          </w:p>
        </w:tc>
      </w:tr>
    </w:tbl>
    <w:p w14:paraId="44CA422E">
      <w:pPr>
        <w:bidi w:val="0"/>
        <w:rPr>
          <w:rFonts w:hint="eastAsia"/>
        </w:rPr>
      </w:pPr>
      <w:r>
        <w:rPr>
          <w:rFonts w:hint="eastAsia"/>
        </w:rPr>
        <w:t>所有模型R²均超0.98，对训练数据拟合相当紧密。多元线性回归的MSE和MAE反而最小，R²逼近0.997。一个简单线性模型为何能拿到如此高的精度？答案恰在潜力指数的构造方式里。该指数本就是通过熵权法对各指标做线性加权得出的，内在结构天然带着强线性成分。线性回归几乎直接复写了这种底层关系，自然能以极为逼近的程度去还原目标值。</w:t>
      </w:r>
    </w:p>
    <w:p w14:paraId="252DFC4C">
      <w:pPr>
        <w:bidi w:val="0"/>
        <w:rPr>
          <w:rFonts w:hint="eastAsia"/>
        </w:rPr>
      </w:pPr>
      <w:r>
        <w:rPr>
          <w:rFonts w:hint="eastAsia"/>
        </w:rPr>
        <w:t>XGBoost和随机森林同样抢眼，二者R²都咬在0.987一带，泛化能力相当稳当。非线性模型在实践中更皮实，不会死守线性那条直路，更有本事去抓住数据里可能冒出的新结构。因此，即便XGBoost在预测误差上与线性模型几乎看不出差距，我们仍选定它来做最终的前向外推。经此权衡，后续2025年及更远年份的潜力值，全部交由XGBoost去做真正的样本外预测。</w:t>
      </w:r>
    </w:p>
    <w:bookmarkEnd w:id="71"/>
    <w:p w14:paraId="387FCC7C">
      <w:pPr>
        <w:pStyle w:val="5"/>
        <w:bidi w:val="0"/>
        <w:ind w:left="240" w:leftChars="0" w:firstLineChars="0"/>
      </w:pPr>
      <w:bookmarkStart w:id="74" w:name="_Toc26539"/>
      <w:bookmarkStart w:id="75" w:name="城市潜力预测结果"/>
      <w:r>
        <w:rPr>
          <w:rFonts w:hint="eastAsia"/>
        </w:rPr>
        <w:t>城市潜力预测结果</w:t>
      </w:r>
      <w:bookmarkEnd w:id="74"/>
    </w:p>
    <w:p w14:paraId="1E89426F">
      <w:pPr>
        <w:bidi w:val="0"/>
        <w:rPr>
          <w:rFonts w:hint="eastAsia"/>
          <w:lang w:val="en-US" w:eastAsia="zh-CN"/>
        </w:rPr>
      </w:pPr>
      <w:bookmarkStart w:id="76" w:name="_Ref484"/>
      <w:r>
        <w:rPr>
          <w:rFonts w:hint="eastAsia"/>
        </w:rPr>
        <w:t>模型训练完成后，我们调用已拟合的XGBoost，把2024年的18项标准化特征送进去，算出了2025年山东16个地级市的新质生产力潜力推断值。</w:t>
      </w:r>
      <w:bookmarkEnd w:id="76"/>
    </w:p>
    <w:p w14:paraId="5A3CF21F">
      <w:pPr>
        <w:pStyle w:val="13"/>
      </w:pPr>
      <w:bookmarkStart w:id="77" w:name="_Ref6769"/>
      <w:r>
        <w:t xml:space="preserve">表 </w:t>
      </w:r>
      <w:r>
        <w:fldChar w:fldCharType="begin"/>
      </w:r>
      <w:r>
        <w:instrText xml:space="preserve"> SEQ 表 \* ARABIC </w:instrText>
      </w:r>
      <w:r>
        <w:fldChar w:fldCharType="separate"/>
      </w:r>
      <w:r>
        <w:t>6</w:t>
      </w:r>
      <w:r>
        <w:fldChar w:fldCharType="end"/>
      </w:r>
      <w:bookmarkEnd w:id="77"/>
      <w:bookmarkStart w:id="78" w:name="_Toc30495"/>
      <w:bookmarkEnd w:id="78"/>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6"/>
        <w:gridCol w:w="1707"/>
        <w:gridCol w:w="1707"/>
      </w:tblGrid>
      <w:tr w14:paraId="7D5EE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6C8461AA">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排名</w:t>
            </w:r>
          </w:p>
        </w:tc>
        <w:tc>
          <w:tcPr>
            <w:tcW w:w="999" w:type="pct"/>
          </w:tcPr>
          <w:p w14:paraId="1F09B62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城市</w:t>
            </w:r>
          </w:p>
        </w:tc>
        <w:tc>
          <w:tcPr>
            <w:tcW w:w="1000" w:type="pct"/>
          </w:tcPr>
          <w:p w14:paraId="093E8CE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2024年潜力指数</w:t>
            </w:r>
          </w:p>
        </w:tc>
        <w:tc>
          <w:tcPr>
            <w:tcW w:w="1000" w:type="pct"/>
          </w:tcPr>
          <w:p w14:paraId="49A1B98B">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2025年预测潜力指数</w:t>
            </w:r>
          </w:p>
        </w:tc>
        <w:tc>
          <w:tcPr>
            <w:tcW w:w="1000" w:type="pct"/>
          </w:tcPr>
          <w:p w14:paraId="007CDE0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变化</w:t>
            </w:r>
          </w:p>
        </w:tc>
      </w:tr>
      <w:tr w14:paraId="2EE30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0490E60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1</w:t>
            </w:r>
          </w:p>
        </w:tc>
        <w:tc>
          <w:tcPr>
            <w:tcW w:w="999" w:type="pct"/>
          </w:tcPr>
          <w:p w14:paraId="7BD924F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济南市</w:t>
            </w:r>
          </w:p>
        </w:tc>
        <w:tc>
          <w:tcPr>
            <w:tcW w:w="1000" w:type="pct"/>
          </w:tcPr>
          <w:p w14:paraId="66DA062D">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0.5916</w:t>
            </w:r>
          </w:p>
        </w:tc>
        <w:tc>
          <w:tcPr>
            <w:tcW w:w="1000" w:type="pct"/>
          </w:tcPr>
          <w:p w14:paraId="1417B7EB">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0.5853</w:t>
            </w:r>
          </w:p>
        </w:tc>
        <w:tc>
          <w:tcPr>
            <w:tcW w:w="1000" w:type="pct"/>
          </w:tcPr>
          <w:p w14:paraId="1A74998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-0.0063</w:t>
            </w:r>
          </w:p>
        </w:tc>
      </w:tr>
      <w:tr w14:paraId="3D99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7C010B8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2</w:t>
            </w:r>
          </w:p>
        </w:tc>
        <w:tc>
          <w:tcPr>
            <w:tcW w:w="999" w:type="pct"/>
          </w:tcPr>
          <w:p w14:paraId="2AE6D53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青岛市</w:t>
            </w:r>
          </w:p>
        </w:tc>
        <w:tc>
          <w:tcPr>
            <w:tcW w:w="1000" w:type="pct"/>
          </w:tcPr>
          <w:p w14:paraId="4CBBAA5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0.4655</w:t>
            </w:r>
          </w:p>
        </w:tc>
        <w:tc>
          <w:tcPr>
            <w:tcW w:w="1000" w:type="pct"/>
          </w:tcPr>
          <w:p w14:paraId="23A6128A">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0.4697</w:t>
            </w:r>
          </w:p>
        </w:tc>
        <w:tc>
          <w:tcPr>
            <w:tcW w:w="1000" w:type="pct"/>
          </w:tcPr>
          <w:p w14:paraId="545BC06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0.0042</w:t>
            </w:r>
          </w:p>
        </w:tc>
      </w:tr>
      <w:tr w14:paraId="04B61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5161652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3</w:t>
            </w:r>
          </w:p>
        </w:tc>
        <w:tc>
          <w:tcPr>
            <w:tcW w:w="999" w:type="pct"/>
          </w:tcPr>
          <w:p w14:paraId="257B0F3B">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淄博市</w:t>
            </w:r>
          </w:p>
        </w:tc>
        <w:tc>
          <w:tcPr>
            <w:tcW w:w="1000" w:type="pct"/>
          </w:tcPr>
          <w:p w14:paraId="1992D98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0.4537</w:t>
            </w:r>
          </w:p>
        </w:tc>
        <w:tc>
          <w:tcPr>
            <w:tcW w:w="1000" w:type="pct"/>
          </w:tcPr>
          <w:p w14:paraId="567FE49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0.4459</w:t>
            </w:r>
          </w:p>
        </w:tc>
        <w:tc>
          <w:tcPr>
            <w:tcW w:w="1000" w:type="pct"/>
          </w:tcPr>
          <w:p w14:paraId="799BA79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-0.0078</w:t>
            </w:r>
          </w:p>
        </w:tc>
      </w:tr>
      <w:tr w14:paraId="1DE3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7912787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4</w:t>
            </w:r>
          </w:p>
        </w:tc>
        <w:tc>
          <w:tcPr>
            <w:tcW w:w="999" w:type="pct"/>
          </w:tcPr>
          <w:p w14:paraId="7145D68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东营市</w:t>
            </w:r>
          </w:p>
        </w:tc>
        <w:tc>
          <w:tcPr>
            <w:tcW w:w="1000" w:type="pct"/>
          </w:tcPr>
          <w:p w14:paraId="7E081ABA">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0.3946</w:t>
            </w:r>
          </w:p>
        </w:tc>
        <w:tc>
          <w:tcPr>
            <w:tcW w:w="1000" w:type="pct"/>
          </w:tcPr>
          <w:p w14:paraId="3CF8C82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0.3698</w:t>
            </w:r>
          </w:p>
        </w:tc>
        <w:tc>
          <w:tcPr>
            <w:tcW w:w="1000" w:type="pct"/>
          </w:tcPr>
          <w:p w14:paraId="37651A12">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-0.0248</w:t>
            </w:r>
          </w:p>
        </w:tc>
      </w:tr>
      <w:tr w14:paraId="3C496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75911FF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5</w:t>
            </w:r>
          </w:p>
        </w:tc>
        <w:tc>
          <w:tcPr>
            <w:tcW w:w="999" w:type="pct"/>
          </w:tcPr>
          <w:p w14:paraId="081DCF6D">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威海市</w:t>
            </w:r>
          </w:p>
        </w:tc>
        <w:tc>
          <w:tcPr>
            <w:tcW w:w="1000" w:type="pct"/>
          </w:tcPr>
          <w:p w14:paraId="04F3D92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0.3772</w:t>
            </w:r>
          </w:p>
        </w:tc>
        <w:tc>
          <w:tcPr>
            <w:tcW w:w="1000" w:type="pct"/>
          </w:tcPr>
          <w:p w14:paraId="4745750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0.3562</w:t>
            </w:r>
          </w:p>
        </w:tc>
        <w:tc>
          <w:tcPr>
            <w:tcW w:w="1000" w:type="pct"/>
          </w:tcPr>
          <w:p w14:paraId="789F269D">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-0.0210</w:t>
            </w:r>
          </w:p>
        </w:tc>
      </w:tr>
      <w:tr w14:paraId="35E0D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5DDA4CB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6</w:t>
            </w:r>
          </w:p>
        </w:tc>
        <w:tc>
          <w:tcPr>
            <w:tcW w:w="999" w:type="pct"/>
          </w:tcPr>
          <w:p w14:paraId="0B5CC24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泰安市</w:t>
            </w:r>
          </w:p>
        </w:tc>
        <w:tc>
          <w:tcPr>
            <w:tcW w:w="1000" w:type="pct"/>
          </w:tcPr>
          <w:p w14:paraId="47FED9B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0.3205</w:t>
            </w:r>
          </w:p>
        </w:tc>
        <w:tc>
          <w:tcPr>
            <w:tcW w:w="1000" w:type="pct"/>
          </w:tcPr>
          <w:p w14:paraId="70BED08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0.3410</w:t>
            </w:r>
          </w:p>
        </w:tc>
        <w:tc>
          <w:tcPr>
            <w:tcW w:w="1000" w:type="pct"/>
          </w:tcPr>
          <w:p w14:paraId="2F9522D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0.0205</w:t>
            </w:r>
          </w:p>
        </w:tc>
      </w:tr>
      <w:tr w14:paraId="6B110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253E4E0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7</w:t>
            </w:r>
          </w:p>
        </w:tc>
        <w:tc>
          <w:tcPr>
            <w:tcW w:w="999" w:type="pct"/>
          </w:tcPr>
          <w:p w14:paraId="7059F75D">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烟台市</w:t>
            </w:r>
          </w:p>
        </w:tc>
        <w:tc>
          <w:tcPr>
            <w:tcW w:w="1000" w:type="pct"/>
          </w:tcPr>
          <w:p w14:paraId="7DD12A96">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0.3205</w:t>
            </w:r>
          </w:p>
        </w:tc>
        <w:tc>
          <w:tcPr>
            <w:tcW w:w="1000" w:type="pct"/>
          </w:tcPr>
          <w:p w14:paraId="61CE398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0.3135</w:t>
            </w:r>
          </w:p>
        </w:tc>
        <w:tc>
          <w:tcPr>
            <w:tcW w:w="1000" w:type="pct"/>
          </w:tcPr>
          <w:p w14:paraId="50293656">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-0.0069</w:t>
            </w:r>
          </w:p>
        </w:tc>
      </w:tr>
      <w:tr w14:paraId="4868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686FE8E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8</w:t>
            </w:r>
          </w:p>
        </w:tc>
        <w:tc>
          <w:tcPr>
            <w:tcW w:w="999" w:type="pct"/>
          </w:tcPr>
          <w:p w14:paraId="3D6EF77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潍坊市</w:t>
            </w:r>
          </w:p>
        </w:tc>
        <w:tc>
          <w:tcPr>
            <w:tcW w:w="1000" w:type="pct"/>
          </w:tcPr>
          <w:p w14:paraId="125FEA6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0.2596</w:t>
            </w:r>
          </w:p>
        </w:tc>
        <w:tc>
          <w:tcPr>
            <w:tcW w:w="1000" w:type="pct"/>
          </w:tcPr>
          <w:p w14:paraId="0DD166B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0.2809</w:t>
            </w:r>
          </w:p>
        </w:tc>
        <w:tc>
          <w:tcPr>
            <w:tcW w:w="1000" w:type="pct"/>
          </w:tcPr>
          <w:p w14:paraId="073E129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0.0213</w:t>
            </w:r>
          </w:p>
        </w:tc>
      </w:tr>
      <w:tr w14:paraId="69CDE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33DACEE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9</w:t>
            </w:r>
          </w:p>
        </w:tc>
        <w:tc>
          <w:tcPr>
            <w:tcW w:w="999" w:type="pct"/>
          </w:tcPr>
          <w:p w14:paraId="0926F58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德州市</w:t>
            </w:r>
          </w:p>
        </w:tc>
        <w:tc>
          <w:tcPr>
            <w:tcW w:w="1000" w:type="pct"/>
          </w:tcPr>
          <w:p w14:paraId="45543BF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0.2591</w:t>
            </w:r>
          </w:p>
        </w:tc>
        <w:tc>
          <w:tcPr>
            <w:tcW w:w="1000" w:type="pct"/>
          </w:tcPr>
          <w:p w14:paraId="062662E7">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0.2614</w:t>
            </w:r>
          </w:p>
        </w:tc>
        <w:tc>
          <w:tcPr>
            <w:tcW w:w="1000" w:type="pct"/>
          </w:tcPr>
          <w:p w14:paraId="641C216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0.0023</w:t>
            </w:r>
          </w:p>
        </w:tc>
      </w:tr>
      <w:tr w14:paraId="2C4EE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124C774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10</w:t>
            </w:r>
          </w:p>
        </w:tc>
        <w:tc>
          <w:tcPr>
            <w:tcW w:w="999" w:type="pct"/>
          </w:tcPr>
          <w:p w14:paraId="76F67AF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日照市</w:t>
            </w:r>
          </w:p>
        </w:tc>
        <w:tc>
          <w:tcPr>
            <w:tcW w:w="1000" w:type="pct"/>
          </w:tcPr>
          <w:p w14:paraId="6E92DE8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0.2499</w:t>
            </w:r>
          </w:p>
        </w:tc>
        <w:tc>
          <w:tcPr>
            <w:tcW w:w="1000" w:type="pct"/>
          </w:tcPr>
          <w:p w14:paraId="4E350556">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0.2491</w:t>
            </w:r>
          </w:p>
        </w:tc>
        <w:tc>
          <w:tcPr>
            <w:tcW w:w="1000" w:type="pct"/>
          </w:tcPr>
          <w:p w14:paraId="140665E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-0.0008</w:t>
            </w:r>
          </w:p>
        </w:tc>
      </w:tr>
      <w:tr w14:paraId="75648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3FA93544">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11</w:t>
            </w:r>
          </w:p>
        </w:tc>
        <w:tc>
          <w:tcPr>
            <w:tcW w:w="999" w:type="pct"/>
          </w:tcPr>
          <w:p w14:paraId="6A2DED9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滨州市</w:t>
            </w:r>
          </w:p>
        </w:tc>
        <w:tc>
          <w:tcPr>
            <w:tcW w:w="1000" w:type="pct"/>
          </w:tcPr>
          <w:p w14:paraId="42C0C21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0.2323</w:t>
            </w:r>
          </w:p>
        </w:tc>
        <w:tc>
          <w:tcPr>
            <w:tcW w:w="1000" w:type="pct"/>
          </w:tcPr>
          <w:p w14:paraId="4E040F0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0.2187</w:t>
            </w:r>
          </w:p>
        </w:tc>
        <w:tc>
          <w:tcPr>
            <w:tcW w:w="1000" w:type="pct"/>
          </w:tcPr>
          <w:p w14:paraId="66DA82DA">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-0.0136</w:t>
            </w:r>
          </w:p>
        </w:tc>
      </w:tr>
      <w:tr w14:paraId="041F1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27AE332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12</w:t>
            </w:r>
          </w:p>
        </w:tc>
        <w:tc>
          <w:tcPr>
            <w:tcW w:w="999" w:type="pct"/>
          </w:tcPr>
          <w:p w14:paraId="003ED86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济宁市</w:t>
            </w:r>
          </w:p>
        </w:tc>
        <w:tc>
          <w:tcPr>
            <w:tcW w:w="1000" w:type="pct"/>
          </w:tcPr>
          <w:p w14:paraId="5177247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0.2168</w:t>
            </w:r>
          </w:p>
        </w:tc>
        <w:tc>
          <w:tcPr>
            <w:tcW w:w="1000" w:type="pct"/>
          </w:tcPr>
          <w:p w14:paraId="6967118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0.2293</w:t>
            </w:r>
          </w:p>
        </w:tc>
        <w:tc>
          <w:tcPr>
            <w:tcW w:w="1000" w:type="pct"/>
          </w:tcPr>
          <w:p w14:paraId="103F094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0.0124</w:t>
            </w:r>
          </w:p>
        </w:tc>
      </w:tr>
      <w:tr w14:paraId="02D6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2538BA34">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13</w:t>
            </w:r>
          </w:p>
        </w:tc>
        <w:tc>
          <w:tcPr>
            <w:tcW w:w="999" w:type="pct"/>
          </w:tcPr>
          <w:p w14:paraId="2F05563A">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枣庄市</w:t>
            </w:r>
          </w:p>
        </w:tc>
        <w:tc>
          <w:tcPr>
            <w:tcW w:w="1000" w:type="pct"/>
          </w:tcPr>
          <w:p w14:paraId="2F550DC4">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0.2109</w:t>
            </w:r>
          </w:p>
        </w:tc>
        <w:tc>
          <w:tcPr>
            <w:tcW w:w="1000" w:type="pct"/>
          </w:tcPr>
          <w:p w14:paraId="3E761ED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0.2087</w:t>
            </w:r>
          </w:p>
        </w:tc>
        <w:tc>
          <w:tcPr>
            <w:tcW w:w="1000" w:type="pct"/>
          </w:tcPr>
          <w:p w14:paraId="37302E8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-0.0022</w:t>
            </w:r>
          </w:p>
        </w:tc>
      </w:tr>
      <w:tr w14:paraId="3F41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20AD7ED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14</w:t>
            </w:r>
          </w:p>
        </w:tc>
        <w:tc>
          <w:tcPr>
            <w:tcW w:w="999" w:type="pct"/>
          </w:tcPr>
          <w:p w14:paraId="396FF0F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菏泽市</w:t>
            </w:r>
          </w:p>
        </w:tc>
        <w:tc>
          <w:tcPr>
            <w:tcW w:w="1000" w:type="pct"/>
          </w:tcPr>
          <w:p w14:paraId="59930D6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0.2002</w:t>
            </w:r>
          </w:p>
        </w:tc>
        <w:tc>
          <w:tcPr>
            <w:tcW w:w="1000" w:type="pct"/>
          </w:tcPr>
          <w:p w14:paraId="5735A09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0.2040</w:t>
            </w:r>
          </w:p>
        </w:tc>
        <w:tc>
          <w:tcPr>
            <w:tcW w:w="1000" w:type="pct"/>
          </w:tcPr>
          <w:p w14:paraId="6FBBD8C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0.0038</w:t>
            </w:r>
          </w:p>
        </w:tc>
      </w:tr>
      <w:tr w14:paraId="3561B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46BC5C6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15</w:t>
            </w:r>
          </w:p>
        </w:tc>
        <w:tc>
          <w:tcPr>
            <w:tcW w:w="999" w:type="pct"/>
          </w:tcPr>
          <w:p w14:paraId="3ABA93E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聊城市</w:t>
            </w:r>
          </w:p>
        </w:tc>
        <w:tc>
          <w:tcPr>
            <w:tcW w:w="1000" w:type="pct"/>
          </w:tcPr>
          <w:p w14:paraId="1861659B">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0.1819</w:t>
            </w:r>
          </w:p>
        </w:tc>
        <w:tc>
          <w:tcPr>
            <w:tcW w:w="1000" w:type="pct"/>
          </w:tcPr>
          <w:p w14:paraId="4F62B5DD">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0.1890</w:t>
            </w:r>
          </w:p>
        </w:tc>
        <w:tc>
          <w:tcPr>
            <w:tcW w:w="1000" w:type="pct"/>
          </w:tcPr>
          <w:p w14:paraId="03970E6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0.0071</w:t>
            </w:r>
          </w:p>
        </w:tc>
      </w:tr>
      <w:tr w14:paraId="4F7AE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7CA9CB14">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16</w:t>
            </w:r>
          </w:p>
        </w:tc>
        <w:tc>
          <w:tcPr>
            <w:tcW w:w="999" w:type="pct"/>
          </w:tcPr>
          <w:p w14:paraId="5C49BBC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临沂市</w:t>
            </w:r>
          </w:p>
        </w:tc>
        <w:tc>
          <w:tcPr>
            <w:tcW w:w="1000" w:type="pct"/>
          </w:tcPr>
          <w:p w14:paraId="3C9D34A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0.1638</w:t>
            </w:r>
          </w:p>
        </w:tc>
        <w:tc>
          <w:tcPr>
            <w:tcW w:w="1000" w:type="pct"/>
          </w:tcPr>
          <w:p w14:paraId="74484F8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0.1807</w:t>
            </w:r>
          </w:p>
        </w:tc>
        <w:tc>
          <w:tcPr>
            <w:tcW w:w="1000" w:type="pct"/>
          </w:tcPr>
          <w:p w14:paraId="0713EBAB">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0.0169</w:t>
            </w:r>
          </w:p>
        </w:tc>
      </w:tr>
    </w:tbl>
    <w:p w14:paraId="00712221">
      <w:pPr>
        <w:pStyle w:val="3"/>
        <w:rPr>
          <w:rFonts w:hint="eastAsia"/>
        </w:rPr>
      </w:pPr>
      <w:r>
        <w:rPr>
          <w:rFonts w:hint="eastAsia"/>
          <w:lang w:eastAsia="zh-CN"/>
        </w:rPr>
        <w:fldChar w:fldCharType="begin"/>
      </w:r>
      <w:r>
        <w:rPr>
          <w:rFonts w:hint="eastAsia"/>
          <w:lang w:eastAsia="zh-CN"/>
        </w:rPr>
        <w:instrText xml:space="preserve"> REF _Ref6769 \h </w:instrText>
      </w:r>
      <w:r>
        <w:rPr>
          <w:rFonts w:hint="eastAsia"/>
          <w:lang w:eastAsia="zh-CN"/>
        </w:rPr>
        <w:fldChar w:fldCharType="separate"/>
      </w:r>
      <w:r>
        <w:t>表 6</w:t>
      </w:r>
      <w:r>
        <w:rPr>
          <w:rFonts w:hint="eastAsia"/>
          <w:lang w:eastAsia="zh-CN"/>
        </w:rPr>
        <w:fldChar w:fldCharType="end"/>
      </w:r>
      <w:r>
        <w:rPr>
          <w:rFonts w:hint="eastAsia"/>
        </w:rPr>
        <w:t>给出的2025年预测指向：济南与青岛稳守前两位，但变动幅度已很克制，呈高位平台上的趋稳迹象。泰安、潍坊和临沂提升相对突出，反映创新投入与数字化转型在持续加力。东营下降0.0248，与资源型城市的产业转型压力高度一致。鲁南菏泽、德州、聊城虽小幅上行但基数仍低，按当前速度，短期内难以动摇既有的空间位次。</w:t>
      </w:r>
    </w:p>
    <w:p w14:paraId="7135FC62">
      <w:pPr>
        <w:pStyle w:val="5"/>
        <w:bidi w:val="0"/>
        <w:ind w:left="240" w:leftChars="0" w:firstLineChars="0"/>
        <w:rPr>
          <w:rFonts w:hint="eastAsia"/>
        </w:rPr>
      </w:pPr>
      <w:bookmarkStart w:id="79" w:name="_Toc15418"/>
      <w:r>
        <w:rPr>
          <w:rFonts w:hint="eastAsia"/>
        </w:rPr>
        <w:t>中长期趋势预测（2026—2030）</w:t>
      </w:r>
      <w:bookmarkEnd w:id="79"/>
    </w:p>
    <w:p w14:paraId="0AE0DBB3">
      <w:pPr>
        <w:bidi w:val="0"/>
        <w:rPr>
          <w:rFonts w:hint="eastAsia"/>
        </w:rPr>
      </w:pPr>
      <w:bookmarkStart w:id="80" w:name="_Ref697"/>
      <w:r>
        <w:rPr>
          <w:rFonts w:hint="eastAsia"/>
        </w:rPr>
        <w:t>预测走务实外推的路子。夜光和GDP各自做线性趋势外推，用2015—2024年数据去推未来值。专利、研发强度、产业结构、能耗这些短期无强政策干预的变量，维持2024年实测值不动。每年只刷新靠夜光与GDP的那几项，其余锁住，标准化后喂给已训练好的XGBoost。</w:t>
      </w:r>
    </w:p>
    <w:p w14:paraId="4429DAE5">
      <w:pPr>
        <w:bidi w:val="0"/>
      </w:pPr>
      <w:r>
        <w:rPr>
          <w:rFonts w:hint="eastAsia"/>
          <w:lang w:eastAsia="zh-CN"/>
        </w:rPr>
        <w:fldChar w:fldCharType="begin"/>
      </w:r>
      <w:r>
        <w:rPr>
          <w:rFonts w:hint="eastAsia"/>
          <w:lang w:eastAsia="zh-CN"/>
        </w:rPr>
        <w:instrText xml:space="preserve"> REF _Ref6831 \h </w:instrText>
      </w:r>
      <w:r>
        <w:rPr>
          <w:rFonts w:hint="eastAsia"/>
          <w:lang w:eastAsia="zh-CN"/>
        </w:rPr>
        <w:fldChar w:fldCharType="separate"/>
      </w:r>
      <w:r>
        <w:t>表 7</w:t>
      </w:r>
      <w:r>
        <w:rPr>
          <w:rFonts w:hint="eastAsia"/>
          <w:lang w:eastAsia="zh-CN"/>
        </w:rPr>
        <w:fldChar w:fldCharType="end"/>
      </w:r>
      <w:r>
        <w:rPr>
          <w:rFonts w:hint="eastAsia"/>
        </w:rPr>
        <w:t>传递出的中长期信号是，全省潜力版图大体稳住，但表层之下已有细微位移。济南与青岛继续待在最高一档，可数值已趋于平缓。在现有要素底子和投入结构下，两座头部城市的潜力已经被推到了一个阶段性平台，再往上跃，就需要引入新的变量。创新资源与数字要素在空间上黏性很强，单靠市场自发运行，很难自动把这把梯子拉平。要让增长的活水从核心区真正往外围流动，政策干预去打通外溢通道就变得很关键。</w:t>
      </w:r>
    </w:p>
    <w:p w14:paraId="3C0432A1">
      <w:pPr>
        <w:pStyle w:val="13"/>
      </w:pPr>
      <w:bookmarkStart w:id="81" w:name="_Ref6831"/>
      <w:r>
        <w:t xml:space="preserve">表 </w:t>
      </w:r>
      <w:r>
        <w:fldChar w:fldCharType="begin"/>
      </w:r>
      <w:r>
        <w:instrText xml:space="preserve"> SEQ 表 \* ARABIC </w:instrText>
      </w:r>
      <w:r>
        <w:fldChar w:fldCharType="separate"/>
      </w:r>
      <w:r>
        <w:t>7</w:t>
      </w:r>
      <w:r>
        <w:fldChar w:fldCharType="end"/>
      </w:r>
      <w:bookmarkEnd w:id="80"/>
      <w:bookmarkEnd w:id="81"/>
      <w:bookmarkStart w:id="82" w:name="_Toc7843"/>
      <w:bookmarkEnd w:id="82"/>
    </w:p>
    <w:tbl>
      <w:tblPr>
        <w:tblStyle w:val="2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1218"/>
        <w:gridCol w:w="1218"/>
        <w:gridCol w:w="1218"/>
        <w:gridCol w:w="1218"/>
        <w:gridCol w:w="1219"/>
        <w:gridCol w:w="1219"/>
      </w:tblGrid>
      <w:tr w14:paraId="7851A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4869668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城市</w:t>
            </w:r>
          </w:p>
        </w:tc>
        <w:tc>
          <w:tcPr>
            <w:tcW w:w="714" w:type="pct"/>
          </w:tcPr>
          <w:p w14:paraId="54E6D17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2025预测</w:t>
            </w:r>
          </w:p>
        </w:tc>
        <w:tc>
          <w:tcPr>
            <w:tcW w:w="714" w:type="pct"/>
          </w:tcPr>
          <w:p w14:paraId="4A5D762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2026预测</w:t>
            </w:r>
          </w:p>
        </w:tc>
        <w:tc>
          <w:tcPr>
            <w:tcW w:w="714" w:type="pct"/>
          </w:tcPr>
          <w:p w14:paraId="67A7403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2027预测</w:t>
            </w:r>
          </w:p>
        </w:tc>
        <w:tc>
          <w:tcPr>
            <w:tcW w:w="714" w:type="pct"/>
          </w:tcPr>
          <w:p w14:paraId="57DA911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2028预测</w:t>
            </w:r>
          </w:p>
        </w:tc>
        <w:tc>
          <w:tcPr>
            <w:tcW w:w="714" w:type="pct"/>
          </w:tcPr>
          <w:p w14:paraId="58214A9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2029预测</w:t>
            </w:r>
          </w:p>
        </w:tc>
        <w:tc>
          <w:tcPr>
            <w:tcW w:w="714" w:type="pct"/>
          </w:tcPr>
          <w:p w14:paraId="1601A60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2030预测</w:t>
            </w:r>
          </w:p>
        </w:tc>
      </w:tr>
      <w:tr w14:paraId="5C8C4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7DDFAE1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济南市</w:t>
            </w:r>
          </w:p>
        </w:tc>
        <w:tc>
          <w:tcPr>
            <w:tcW w:w="714" w:type="pct"/>
          </w:tcPr>
          <w:p w14:paraId="079635A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0.5853</w:t>
            </w:r>
          </w:p>
        </w:tc>
        <w:tc>
          <w:tcPr>
            <w:tcW w:w="714" w:type="pct"/>
          </w:tcPr>
          <w:p w14:paraId="02433D6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0.5846</w:t>
            </w:r>
          </w:p>
        </w:tc>
        <w:tc>
          <w:tcPr>
            <w:tcW w:w="714" w:type="pct"/>
          </w:tcPr>
          <w:p w14:paraId="49E6644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0.5931</w:t>
            </w:r>
          </w:p>
        </w:tc>
        <w:tc>
          <w:tcPr>
            <w:tcW w:w="714" w:type="pct"/>
          </w:tcPr>
          <w:p w14:paraId="6C6AA46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0.5936</w:t>
            </w:r>
          </w:p>
        </w:tc>
        <w:tc>
          <w:tcPr>
            <w:tcW w:w="714" w:type="pct"/>
          </w:tcPr>
          <w:p w14:paraId="0DBF2B4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0.5936</w:t>
            </w:r>
          </w:p>
        </w:tc>
        <w:tc>
          <w:tcPr>
            <w:tcW w:w="714" w:type="pct"/>
          </w:tcPr>
          <w:p w14:paraId="42775DB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0.5936</w:t>
            </w:r>
          </w:p>
        </w:tc>
      </w:tr>
      <w:tr w14:paraId="20774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3A2E156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青岛市</w:t>
            </w:r>
          </w:p>
        </w:tc>
        <w:tc>
          <w:tcPr>
            <w:tcW w:w="714" w:type="pct"/>
          </w:tcPr>
          <w:p w14:paraId="047F4F5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0.4697</w:t>
            </w:r>
          </w:p>
        </w:tc>
        <w:tc>
          <w:tcPr>
            <w:tcW w:w="714" w:type="pct"/>
          </w:tcPr>
          <w:p w14:paraId="2352D8B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0.4634</w:t>
            </w:r>
          </w:p>
        </w:tc>
        <w:tc>
          <w:tcPr>
            <w:tcW w:w="714" w:type="pct"/>
          </w:tcPr>
          <w:p w14:paraId="4EA50F8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0.4702</w:t>
            </w:r>
          </w:p>
        </w:tc>
        <w:tc>
          <w:tcPr>
            <w:tcW w:w="714" w:type="pct"/>
          </w:tcPr>
          <w:p w14:paraId="6932E94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0.4702</w:t>
            </w:r>
          </w:p>
        </w:tc>
        <w:tc>
          <w:tcPr>
            <w:tcW w:w="714" w:type="pct"/>
          </w:tcPr>
          <w:p w14:paraId="4987C06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0.4678</w:t>
            </w:r>
          </w:p>
        </w:tc>
        <w:tc>
          <w:tcPr>
            <w:tcW w:w="714" w:type="pct"/>
          </w:tcPr>
          <w:p w14:paraId="768C17A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0.4683</w:t>
            </w:r>
          </w:p>
        </w:tc>
      </w:tr>
      <w:tr w14:paraId="75A8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080AC17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淄博市</w:t>
            </w:r>
          </w:p>
        </w:tc>
        <w:tc>
          <w:tcPr>
            <w:tcW w:w="714" w:type="pct"/>
          </w:tcPr>
          <w:p w14:paraId="05390C6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0.4459</w:t>
            </w:r>
          </w:p>
        </w:tc>
        <w:tc>
          <w:tcPr>
            <w:tcW w:w="714" w:type="pct"/>
          </w:tcPr>
          <w:p w14:paraId="681970A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0.4468</w:t>
            </w:r>
          </w:p>
        </w:tc>
        <w:tc>
          <w:tcPr>
            <w:tcW w:w="714" w:type="pct"/>
          </w:tcPr>
          <w:p w14:paraId="693C215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0.4535</w:t>
            </w:r>
          </w:p>
        </w:tc>
        <w:tc>
          <w:tcPr>
            <w:tcW w:w="714" w:type="pct"/>
          </w:tcPr>
          <w:p w14:paraId="4E12953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0.4520</w:t>
            </w:r>
          </w:p>
        </w:tc>
        <w:tc>
          <w:tcPr>
            <w:tcW w:w="714" w:type="pct"/>
          </w:tcPr>
          <w:p w14:paraId="5E77464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0.4547</w:t>
            </w:r>
          </w:p>
        </w:tc>
        <w:tc>
          <w:tcPr>
            <w:tcW w:w="714" w:type="pct"/>
          </w:tcPr>
          <w:p w14:paraId="62C79D8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0.4607</w:t>
            </w:r>
          </w:p>
        </w:tc>
      </w:tr>
      <w:tr w14:paraId="2F0A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63C6BBD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枣庄市</w:t>
            </w:r>
          </w:p>
        </w:tc>
        <w:tc>
          <w:tcPr>
            <w:tcW w:w="714" w:type="pct"/>
          </w:tcPr>
          <w:p w14:paraId="7F85804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0.2087</w:t>
            </w:r>
          </w:p>
        </w:tc>
        <w:tc>
          <w:tcPr>
            <w:tcW w:w="714" w:type="pct"/>
          </w:tcPr>
          <w:p w14:paraId="231B6CB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0.2134</w:t>
            </w:r>
          </w:p>
        </w:tc>
        <w:tc>
          <w:tcPr>
            <w:tcW w:w="714" w:type="pct"/>
          </w:tcPr>
          <w:p w14:paraId="303EAB2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0.2088</w:t>
            </w:r>
          </w:p>
        </w:tc>
        <w:tc>
          <w:tcPr>
            <w:tcW w:w="714" w:type="pct"/>
          </w:tcPr>
          <w:p w14:paraId="0823A1E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0.2096</w:t>
            </w:r>
          </w:p>
        </w:tc>
        <w:tc>
          <w:tcPr>
            <w:tcW w:w="714" w:type="pct"/>
          </w:tcPr>
          <w:p w14:paraId="1F72946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0.2096</w:t>
            </w:r>
          </w:p>
        </w:tc>
        <w:tc>
          <w:tcPr>
            <w:tcW w:w="714" w:type="pct"/>
          </w:tcPr>
          <w:p w14:paraId="711571F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0.2096</w:t>
            </w:r>
          </w:p>
        </w:tc>
      </w:tr>
      <w:tr w14:paraId="07010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1333EC7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东营市</w:t>
            </w:r>
          </w:p>
        </w:tc>
        <w:tc>
          <w:tcPr>
            <w:tcW w:w="714" w:type="pct"/>
          </w:tcPr>
          <w:p w14:paraId="0B8F391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0.3698</w:t>
            </w:r>
          </w:p>
        </w:tc>
        <w:tc>
          <w:tcPr>
            <w:tcW w:w="714" w:type="pct"/>
          </w:tcPr>
          <w:p w14:paraId="268C09C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0.3524</w:t>
            </w:r>
          </w:p>
        </w:tc>
        <w:tc>
          <w:tcPr>
            <w:tcW w:w="714" w:type="pct"/>
          </w:tcPr>
          <w:p w14:paraId="4CD782E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0.3651</w:t>
            </w:r>
          </w:p>
        </w:tc>
        <w:tc>
          <w:tcPr>
            <w:tcW w:w="714" w:type="pct"/>
          </w:tcPr>
          <w:p w14:paraId="047A766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0.3651</w:t>
            </w:r>
          </w:p>
        </w:tc>
        <w:tc>
          <w:tcPr>
            <w:tcW w:w="714" w:type="pct"/>
          </w:tcPr>
          <w:p w14:paraId="41BA278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0.3645</w:t>
            </w:r>
          </w:p>
        </w:tc>
        <w:tc>
          <w:tcPr>
            <w:tcW w:w="714" w:type="pct"/>
          </w:tcPr>
          <w:p w14:paraId="71146CB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0.3645</w:t>
            </w:r>
          </w:p>
        </w:tc>
      </w:tr>
      <w:tr w14:paraId="59437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11DF65F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烟台市</w:t>
            </w:r>
          </w:p>
        </w:tc>
        <w:tc>
          <w:tcPr>
            <w:tcW w:w="714" w:type="pct"/>
          </w:tcPr>
          <w:p w14:paraId="3A8A1C0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0.3135</w:t>
            </w:r>
          </w:p>
        </w:tc>
        <w:tc>
          <w:tcPr>
            <w:tcW w:w="714" w:type="pct"/>
          </w:tcPr>
          <w:p w14:paraId="03022E2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0.3127</w:t>
            </w:r>
          </w:p>
        </w:tc>
        <w:tc>
          <w:tcPr>
            <w:tcW w:w="714" w:type="pct"/>
          </w:tcPr>
          <w:p w14:paraId="2D7116B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0.3128</w:t>
            </w:r>
          </w:p>
        </w:tc>
        <w:tc>
          <w:tcPr>
            <w:tcW w:w="714" w:type="pct"/>
          </w:tcPr>
          <w:p w14:paraId="2521593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0.3117</w:t>
            </w:r>
          </w:p>
        </w:tc>
        <w:tc>
          <w:tcPr>
            <w:tcW w:w="714" w:type="pct"/>
          </w:tcPr>
          <w:p w14:paraId="536044B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0.3115</w:t>
            </w:r>
          </w:p>
        </w:tc>
        <w:tc>
          <w:tcPr>
            <w:tcW w:w="714" w:type="pct"/>
          </w:tcPr>
          <w:p w14:paraId="6AF9E86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0.3111</w:t>
            </w:r>
          </w:p>
        </w:tc>
      </w:tr>
      <w:tr w14:paraId="62A59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0E950D7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潍坊市</w:t>
            </w:r>
          </w:p>
        </w:tc>
        <w:tc>
          <w:tcPr>
            <w:tcW w:w="714" w:type="pct"/>
          </w:tcPr>
          <w:p w14:paraId="19B6D3F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0.2809</w:t>
            </w:r>
          </w:p>
        </w:tc>
        <w:tc>
          <w:tcPr>
            <w:tcW w:w="714" w:type="pct"/>
          </w:tcPr>
          <w:p w14:paraId="63E39A1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0.2672</w:t>
            </w:r>
          </w:p>
        </w:tc>
        <w:tc>
          <w:tcPr>
            <w:tcW w:w="714" w:type="pct"/>
          </w:tcPr>
          <w:p w14:paraId="44896FB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0.2765</w:t>
            </w:r>
          </w:p>
        </w:tc>
        <w:tc>
          <w:tcPr>
            <w:tcW w:w="714" w:type="pct"/>
          </w:tcPr>
          <w:p w14:paraId="02C0F49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0.2765</w:t>
            </w:r>
          </w:p>
        </w:tc>
        <w:tc>
          <w:tcPr>
            <w:tcW w:w="714" w:type="pct"/>
          </w:tcPr>
          <w:p w14:paraId="2977D07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0.2749</w:t>
            </w:r>
          </w:p>
        </w:tc>
        <w:tc>
          <w:tcPr>
            <w:tcW w:w="714" w:type="pct"/>
          </w:tcPr>
          <w:p w14:paraId="22B130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0.2749</w:t>
            </w:r>
          </w:p>
        </w:tc>
      </w:tr>
      <w:tr w14:paraId="68CE5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3722A38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济宁市</w:t>
            </w:r>
          </w:p>
        </w:tc>
        <w:tc>
          <w:tcPr>
            <w:tcW w:w="714" w:type="pct"/>
          </w:tcPr>
          <w:p w14:paraId="47DF537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0.2293</w:t>
            </w:r>
          </w:p>
        </w:tc>
        <w:tc>
          <w:tcPr>
            <w:tcW w:w="714" w:type="pct"/>
          </w:tcPr>
          <w:p w14:paraId="6FFAE2B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0.2298</w:t>
            </w:r>
          </w:p>
        </w:tc>
        <w:tc>
          <w:tcPr>
            <w:tcW w:w="714" w:type="pct"/>
          </w:tcPr>
          <w:p w14:paraId="7A5B2F5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0.2258</w:t>
            </w:r>
          </w:p>
        </w:tc>
        <w:tc>
          <w:tcPr>
            <w:tcW w:w="714" w:type="pct"/>
          </w:tcPr>
          <w:p w14:paraId="033ECEE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0.2260</w:t>
            </w:r>
          </w:p>
        </w:tc>
        <w:tc>
          <w:tcPr>
            <w:tcW w:w="714" w:type="pct"/>
          </w:tcPr>
          <w:p w14:paraId="46C1A51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0.2256</w:t>
            </w:r>
          </w:p>
        </w:tc>
        <w:tc>
          <w:tcPr>
            <w:tcW w:w="714" w:type="pct"/>
          </w:tcPr>
          <w:p w14:paraId="75DA1E5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0.2256</w:t>
            </w:r>
          </w:p>
        </w:tc>
      </w:tr>
      <w:tr w14:paraId="5D8D6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19279D5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泰安市</w:t>
            </w:r>
          </w:p>
        </w:tc>
        <w:tc>
          <w:tcPr>
            <w:tcW w:w="714" w:type="pct"/>
          </w:tcPr>
          <w:p w14:paraId="3BB11A9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0.3410</w:t>
            </w:r>
          </w:p>
        </w:tc>
        <w:tc>
          <w:tcPr>
            <w:tcW w:w="714" w:type="pct"/>
          </w:tcPr>
          <w:p w14:paraId="6F9E28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0.3362</w:t>
            </w:r>
          </w:p>
        </w:tc>
        <w:tc>
          <w:tcPr>
            <w:tcW w:w="714" w:type="pct"/>
          </w:tcPr>
          <w:p w14:paraId="3ADCEAA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0.3342</w:t>
            </w:r>
          </w:p>
        </w:tc>
        <w:tc>
          <w:tcPr>
            <w:tcW w:w="714" w:type="pct"/>
          </w:tcPr>
          <w:p w14:paraId="1E595E1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0.3315</w:t>
            </w:r>
          </w:p>
        </w:tc>
        <w:tc>
          <w:tcPr>
            <w:tcW w:w="714" w:type="pct"/>
          </w:tcPr>
          <w:p w14:paraId="17DF2F6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0.3320</w:t>
            </w:r>
          </w:p>
        </w:tc>
        <w:tc>
          <w:tcPr>
            <w:tcW w:w="714" w:type="pct"/>
          </w:tcPr>
          <w:p w14:paraId="544615C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0.3329</w:t>
            </w:r>
          </w:p>
        </w:tc>
      </w:tr>
      <w:tr w14:paraId="4C45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61EC67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威海市</w:t>
            </w:r>
          </w:p>
        </w:tc>
        <w:tc>
          <w:tcPr>
            <w:tcW w:w="714" w:type="pct"/>
          </w:tcPr>
          <w:p w14:paraId="7E30D19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0.3562</w:t>
            </w:r>
          </w:p>
        </w:tc>
        <w:tc>
          <w:tcPr>
            <w:tcW w:w="714" w:type="pct"/>
          </w:tcPr>
          <w:p w14:paraId="2756D8F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0.3513</w:t>
            </w:r>
          </w:p>
        </w:tc>
        <w:tc>
          <w:tcPr>
            <w:tcW w:w="714" w:type="pct"/>
          </w:tcPr>
          <w:p w14:paraId="07C3199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0.3487</w:t>
            </w:r>
          </w:p>
        </w:tc>
        <w:tc>
          <w:tcPr>
            <w:tcW w:w="714" w:type="pct"/>
          </w:tcPr>
          <w:p w14:paraId="74A6B84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0.3487</w:t>
            </w:r>
          </w:p>
        </w:tc>
        <w:tc>
          <w:tcPr>
            <w:tcW w:w="714" w:type="pct"/>
          </w:tcPr>
          <w:p w14:paraId="00D6FCE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0.3487</w:t>
            </w:r>
          </w:p>
        </w:tc>
        <w:tc>
          <w:tcPr>
            <w:tcW w:w="714" w:type="pct"/>
          </w:tcPr>
          <w:p w14:paraId="68D20BF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0.3483</w:t>
            </w:r>
          </w:p>
        </w:tc>
      </w:tr>
      <w:tr w14:paraId="4D79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42F75FB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日照市</w:t>
            </w:r>
          </w:p>
        </w:tc>
        <w:tc>
          <w:tcPr>
            <w:tcW w:w="714" w:type="pct"/>
          </w:tcPr>
          <w:p w14:paraId="3393D9C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0.2491</w:t>
            </w:r>
          </w:p>
        </w:tc>
        <w:tc>
          <w:tcPr>
            <w:tcW w:w="714" w:type="pct"/>
          </w:tcPr>
          <w:p w14:paraId="79303D5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0.2520</w:t>
            </w:r>
          </w:p>
        </w:tc>
        <w:tc>
          <w:tcPr>
            <w:tcW w:w="714" w:type="pct"/>
          </w:tcPr>
          <w:p w14:paraId="6CF1A72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0.2503</w:t>
            </w:r>
          </w:p>
        </w:tc>
        <w:tc>
          <w:tcPr>
            <w:tcW w:w="714" w:type="pct"/>
          </w:tcPr>
          <w:p w14:paraId="7BDACC7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0.2499</w:t>
            </w:r>
          </w:p>
        </w:tc>
        <w:tc>
          <w:tcPr>
            <w:tcW w:w="714" w:type="pct"/>
          </w:tcPr>
          <w:p w14:paraId="0A5340F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0.2495</w:t>
            </w:r>
          </w:p>
        </w:tc>
        <w:tc>
          <w:tcPr>
            <w:tcW w:w="714" w:type="pct"/>
          </w:tcPr>
          <w:p w14:paraId="0A66E48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0.2495</w:t>
            </w:r>
          </w:p>
        </w:tc>
      </w:tr>
      <w:tr w14:paraId="36F29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0871E16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临沂市</w:t>
            </w:r>
          </w:p>
        </w:tc>
        <w:tc>
          <w:tcPr>
            <w:tcW w:w="714" w:type="pct"/>
          </w:tcPr>
          <w:p w14:paraId="04F510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0.1807</w:t>
            </w:r>
          </w:p>
        </w:tc>
        <w:tc>
          <w:tcPr>
            <w:tcW w:w="714" w:type="pct"/>
          </w:tcPr>
          <w:p w14:paraId="1E4AE93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0.1806</w:t>
            </w:r>
          </w:p>
        </w:tc>
        <w:tc>
          <w:tcPr>
            <w:tcW w:w="714" w:type="pct"/>
          </w:tcPr>
          <w:p w14:paraId="70847FD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0.1811</w:t>
            </w:r>
          </w:p>
        </w:tc>
        <w:tc>
          <w:tcPr>
            <w:tcW w:w="714" w:type="pct"/>
          </w:tcPr>
          <w:p w14:paraId="40AE581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0.1818</w:t>
            </w:r>
          </w:p>
        </w:tc>
        <w:tc>
          <w:tcPr>
            <w:tcW w:w="714" w:type="pct"/>
          </w:tcPr>
          <w:p w14:paraId="24BC5FB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0.1818</w:t>
            </w:r>
          </w:p>
        </w:tc>
        <w:tc>
          <w:tcPr>
            <w:tcW w:w="714" w:type="pct"/>
          </w:tcPr>
          <w:p w14:paraId="620CE63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0.1818</w:t>
            </w:r>
          </w:p>
        </w:tc>
      </w:tr>
      <w:tr w14:paraId="275DC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2C246F7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德州市</w:t>
            </w:r>
          </w:p>
        </w:tc>
        <w:tc>
          <w:tcPr>
            <w:tcW w:w="714" w:type="pct"/>
          </w:tcPr>
          <w:p w14:paraId="46E9B3B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0.2614</w:t>
            </w:r>
          </w:p>
        </w:tc>
        <w:tc>
          <w:tcPr>
            <w:tcW w:w="714" w:type="pct"/>
          </w:tcPr>
          <w:p w14:paraId="09B6012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0.2672</w:t>
            </w:r>
          </w:p>
        </w:tc>
        <w:tc>
          <w:tcPr>
            <w:tcW w:w="714" w:type="pct"/>
          </w:tcPr>
          <w:p w14:paraId="0E17594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0.2642</w:t>
            </w:r>
          </w:p>
        </w:tc>
        <w:tc>
          <w:tcPr>
            <w:tcW w:w="714" w:type="pct"/>
          </w:tcPr>
          <w:p w14:paraId="7B8A273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0.2644</w:t>
            </w:r>
          </w:p>
        </w:tc>
        <w:tc>
          <w:tcPr>
            <w:tcW w:w="714" w:type="pct"/>
          </w:tcPr>
          <w:p w14:paraId="5ED34A9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0.2647</w:t>
            </w:r>
          </w:p>
        </w:tc>
        <w:tc>
          <w:tcPr>
            <w:tcW w:w="714" w:type="pct"/>
          </w:tcPr>
          <w:p w14:paraId="0E6C9B5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0.2649</w:t>
            </w:r>
          </w:p>
        </w:tc>
      </w:tr>
      <w:tr w14:paraId="76683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003F933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聊城市</w:t>
            </w:r>
          </w:p>
        </w:tc>
        <w:tc>
          <w:tcPr>
            <w:tcW w:w="714" w:type="pct"/>
          </w:tcPr>
          <w:p w14:paraId="0A8F8D6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0.1890</w:t>
            </w:r>
          </w:p>
        </w:tc>
        <w:tc>
          <w:tcPr>
            <w:tcW w:w="714" w:type="pct"/>
          </w:tcPr>
          <w:p w14:paraId="76BFA89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0.1859</w:t>
            </w:r>
          </w:p>
        </w:tc>
        <w:tc>
          <w:tcPr>
            <w:tcW w:w="714" w:type="pct"/>
          </w:tcPr>
          <w:p w14:paraId="1C3F351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0.1856</w:t>
            </w:r>
          </w:p>
        </w:tc>
        <w:tc>
          <w:tcPr>
            <w:tcW w:w="714" w:type="pct"/>
          </w:tcPr>
          <w:p w14:paraId="52BA0B8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0.1856</w:t>
            </w:r>
          </w:p>
        </w:tc>
        <w:tc>
          <w:tcPr>
            <w:tcW w:w="714" w:type="pct"/>
          </w:tcPr>
          <w:p w14:paraId="140D6F0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0.1856</w:t>
            </w:r>
          </w:p>
        </w:tc>
        <w:tc>
          <w:tcPr>
            <w:tcW w:w="714" w:type="pct"/>
          </w:tcPr>
          <w:p w14:paraId="5CD8E03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0.1856</w:t>
            </w:r>
          </w:p>
        </w:tc>
      </w:tr>
      <w:tr w14:paraId="15B1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2720EBF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滨州市</w:t>
            </w:r>
          </w:p>
        </w:tc>
        <w:tc>
          <w:tcPr>
            <w:tcW w:w="714" w:type="pct"/>
          </w:tcPr>
          <w:p w14:paraId="1EDE54B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0.2187</w:t>
            </w:r>
          </w:p>
        </w:tc>
        <w:tc>
          <w:tcPr>
            <w:tcW w:w="714" w:type="pct"/>
          </w:tcPr>
          <w:p w14:paraId="699C696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0.2243</w:t>
            </w:r>
          </w:p>
        </w:tc>
        <w:tc>
          <w:tcPr>
            <w:tcW w:w="714" w:type="pct"/>
          </w:tcPr>
          <w:p w14:paraId="42DF89C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0.2256</w:t>
            </w:r>
          </w:p>
        </w:tc>
        <w:tc>
          <w:tcPr>
            <w:tcW w:w="714" w:type="pct"/>
          </w:tcPr>
          <w:p w14:paraId="4DE7F1B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0.2257</w:t>
            </w:r>
          </w:p>
        </w:tc>
        <w:tc>
          <w:tcPr>
            <w:tcW w:w="714" w:type="pct"/>
          </w:tcPr>
          <w:p w14:paraId="43FE42D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0.2262</w:t>
            </w:r>
          </w:p>
        </w:tc>
        <w:tc>
          <w:tcPr>
            <w:tcW w:w="714" w:type="pct"/>
          </w:tcPr>
          <w:p w14:paraId="29D0469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0.2261</w:t>
            </w:r>
          </w:p>
        </w:tc>
      </w:tr>
      <w:tr w14:paraId="4D32E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7D182A8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菏泽市</w:t>
            </w:r>
          </w:p>
        </w:tc>
        <w:tc>
          <w:tcPr>
            <w:tcW w:w="714" w:type="pct"/>
          </w:tcPr>
          <w:p w14:paraId="6040EA3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0.2040</w:t>
            </w:r>
          </w:p>
        </w:tc>
        <w:tc>
          <w:tcPr>
            <w:tcW w:w="714" w:type="pct"/>
          </w:tcPr>
          <w:p w14:paraId="61BCF02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0.2069</w:t>
            </w:r>
          </w:p>
        </w:tc>
        <w:tc>
          <w:tcPr>
            <w:tcW w:w="714" w:type="pct"/>
          </w:tcPr>
          <w:p w14:paraId="7F04FD7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0.2021</w:t>
            </w:r>
          </w:p>
        </w:tc>
        <w:tc>
          <w:tcPr>
            <w:tcW w:w="714" w:type="pct"/>
          </w:tcPr>
          <w:p w14:paraId="668A10C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0.2021</w:t>
            </w:r>
          </w:p>
        </w:tc>
        <w:tc>
          <w:tcPr>
            <w:tcW w:w="714" w:type="pct"/>
          </w:tcPr>
          <w:p w14:paraId="2277202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0.2021</w:t>
            </w:r>
          </w:p>
        </w:tc>
        <w:tc>
          <w:tcPr>
            <w:tcW w:w="714" w:type="pct"/>
          </w:tcPr>
          <w:p w14:paraId="73B5B0F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0.2021</w:t>
            </w:r>
          </w:p>
        </w:tc>
      </w:tr>
      <w:bookmarkEnd w:id="57"/>
      <w:bookmarkEnd w:id="75"/>
    </w:tbl>
    <w:p w14:paraId="73528F69">
      <w:pPr>
        <w:pStyle w:val="2"/>
        <w:bidi w:val="0"/>
        <w:rPr>
          <w:rFonts w:hint="default"/>
        </w:rPr>
      </w:pPr>
      <w:r>
        <w:rPr>
          <w:rFonts w:hint="default"/>
          <w:lang w:val="en-US" w:eastAsia="zh-CN"/>
        </w:rPr>
        <w:t xml:space="preserve"> </w:t>
      </w:r>
      <w:bookmarkStart w:id="83" w:name="_Toc22805"/>
      <w:r>
        <w:rPr>
          <w:rFonts w:hint="default"/>
          <w:lang w:val="en-US" w:eastAsia="zh-CN"/>
        </w:rPr>
        <w:t>模型解释与驱动因素分析</w:t>
      </w:r>
      <w:bookmarkEnd w:id="83"/>
    </w:p>
    <w:p w14:paraId="42F5B6BB">
      <w:pPr>
        <w:pStyle w:val="5"/>
        <w:numPr>
          <w:ilvl w:val="0"/>
          <w:numId w:val="11"/>
        </w:numPr>
        <w:bidi w:val="0"/>
        <w:rPr>
          <w:rFonts w:hint="eastAsia"/>
        </w:rPr>
      </w:pPr>
      <w:bookmarkStart w:id="84" w:name="_Toc15199"/>
      <w:r>
        <w:rPr>
          <w:rFonts w:hint="eastAsia"/>
        </w:rPr>
        <w:t>SHAP方法原理</w:t>
      </w:r>
      <w:bookmarkEnd w:id="84"/>
    </w:p>
    <w:p w14:paraId="1E2D5900">
      <w:pPr>
        <w:pStyle w:val="6"/>
        <w:numPr>
          <w:ilvl w:val="0"/>
          <w:numId w:val="12"/>
        </w:numPr>
        <w:bidi w:val="0"/>
        <w:rPr>
          <w:rFonts w:hint="eastAsia"/>
        </w:rPr>
      </w:pPr>
      <w:r>
        <w:rPr>
          <w:rFonts w:hint="eastAsia"/>
        </w:rPr>
        <w:t xml:space="preserve"> </w:t>
      </w:r>
      <w:bookmarkStart w:id="85" w:name="_Toc4260"/>
      <w:r>
        <w:rPr>
          <w:rFonts w:hint="eastAsia"/>
        </w:rPr>
        <w:t>Shapley值的理论基础</w:t>
      </w:r>
      <w:bookmarkEnd w:id="85"/>
    </w:p>
    <w:p w14:paraId="554E4133">
      <w:pPr>
        <w:bidi w:val="0"/>
        <w:rPr>
          <w:rFonts w:hint="eastAsia"/>
        </w:rPr>
      </w:pPr>
      <w:r>
        <w:rPr>
          <w:rFonts w:hint="eastAsia"/>
        </w:rPr>
        <w:t>SHAP 的想法根基是 Shapley 值，它要解决的，本质上就是怎么按各自出的力来公平分账。Lundberg 和 Lee 把这套思路搬进了机器学习：把输入特征看成协作者，模型的预测值就是它们合伙产出的结果，每个特征的 Shapley 值便量出了它对最终预测的净贡献。它有四条数学性质：效率性、对称性、虚拟性和可加性</w:t>
      </w:r>
      <w:r>
        <w:rPr>
          <w:rFonts w:hint="eastAsia"/>
          <w:vertAlign w:val="superscript"/>
          <w:lang w:eastAsia="zh-CN"/>
        </w:rPr>
        <w:fldChar w:fldCharType="begin"/>
      </w:r>
      <w:r>
        <w:rPr>
          <w:rFonts w:hint="eastAsia"/>
          <w:vertAlign w:val="superscript"/>
          <w:lang w:eastAsia="zh-CN"/>
        </w:rPr>
        <w:instrText xml:space="preserve"> REF _Ref27628 \r \h </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rPr>
        <w:t>。</w:t>
      </w:r>
    </w:p>
    <w:p w14:paraId="6344C177">
      <w:pPr>
        <w:pStyle w:val="6"/>
        <w:bidi w:val="0"/>
        <w:rPr>
          <w:rFonts w:hint="eastAsia"/>
        </w:rPr>
      </w:pPr>
      <w:bookmarkStart w:id="86" w:name="_Toc26718"/>
      <w:r>
        <w:rPr>
          <w:rFonts w:hint="eastAsia"/>
        </w:rPr>
        <w:t>SHAP的数学表达</w:t>
      </w:r>
      <w:bookmarkEnd w:id="86"/>
    </w:p>
    <w:p w14:paraId="71D5DF97">
      <w:pPr>
        <w:bidi w:val="0"/>
        <w:rPr>
          <w:rFonts w:hint="default"/>
        </w:rPr>
      </w:pPr>
      <w:r>
        <w:rPr>
          <w:rFonts w:hint="default"/>
        </w:rPr>
        <w:t>对于任意机器学习模型，SHAP将模型预测值解释为各特征贡献的线性加和：</w:t>
      </w:r>
    </w:p>
    <w:p w14:paraId="44E0B2FF">
      <w:pPr>
        <w:bidi w:val="0"/>
        <w:rPr>
          <w:rFonts w:hint="default"/>
        </w:rPr>
      </w:pPr>
    </w:p>
    <w:p w14:paraId="073FADBF">
      <w:pPr>
        <w:bidi w:val="0"/>
        <w:rPr>
          <w:rFonts w:hAnsi="Segoe UI Emoji" w:eastAsia="Segoe UI Emoji" w:cs="Segoe UI Emoji"/>
          <w:i w:val="0"/>
          <w:iCs w:val="0"/>
          <w:caps w:val="0"/>
          <w:color w:val="000000"/>
          <w:spacing w:val="0"/>
          <w:sz w:val="32"/>
          <w:szCs w:val="32"/>
        </w:rPr>
      </w:pPr>
      <m:oMathPara>
        <m:oMath>
          <m:eqArr>
            <m:eqArrPr>
              <m:maxDist m:val="1"/>
              <m:ctrlPr>
                <w:rPr>
                  <w:rFonts w:hint="default" w:ascii="Cambria Math" w:hAnsi="Cambria Math" w:eastAsia="Segoe UI Emoji"/>
                  <w:i/>
                  <w:sz w:val="32"/>
                  <w:szCs w:val="32"/>
                </w:rPr>
              </m:ctrlPr>
            </m:eqArrPr>
            <m:e>
              <m:r>
                <m:rPr/>
                <w:rPr>
                  <w:rFonts w:hint="default" w:ascii="Cambria Math" w:hAnsi="Cambria Math" w:eastAsia="Segoe UI Emoji"/>
                  <w:sz w:val="32"/>
                  <w:szCs w:val="32"/>
                </w:rPr>
                <m:t>f(x)=</m:t>
              </m:r>
              <m:sSub>
                <m:sSubPr>
                  <m:ctrlPr>
                    <w:rPr>
                      <w:rFonts w:hint="default" w:ascii="Cambria Math" w:hAnsi="Cambria Math" w:eastAsia="Segoe UI Emoji"/>
                      <w:sz w:val="32"/>
                      <w:szCs w:val="32"/>
                    </w:rPr>
                  </m:ctrlPr>
                </m:sSubPr>
                <m:e>
                  <m:r>
                    <m:rPr>
                      <m:sty m:val="p"/>
                    </m:rPr>
                    <w:rPr>
                      <w:rFonts w:hint="default" w:ascii="Cambria Math" w:hAnsi="Cambria Math" w:eastAsia="Segoe UI Emoji"/>
                      <w:sz w:val="32"/>
                      <w:szCs w:val="32"/>
                    </w:rPr>
                    <m:t>ϕ</m:t>
                  </m:r>
                  <m:ctrlPr>
                    <w:rPr>
                      <w:rFonts w:ascii="Cambria Math" w:hAnsi="Cambria Math" w:eastAsia="Segoe UI Emoji"/>
                      <w:sz w:val="32"/>
                      <w:szCs w:val="32"/>
                    </w:rPr>
                  </m:ctrlPr>
                </m:e>
                <m:sub>
                  <m:r>
                    <m:rPr/>
                    <w:rPr>
                      <w:rFonts w:hint="default" w:ascii="Cambria Math" w:hAnsi="Cambria Math" w:eastAsia="Segoe UI Emoji"/>
                      <w:sz w:val="32"/>
                      <w:szCs w:val="32"/>
                    </w:rPr>
                    <m:t>0</m:t>
                  </m:r>
                  <m:ctrlPr>
                    <w:rPr>
                      <w:rFonts w:ascii="Cambria Math" w:hAnsi="Cambria Math" w:eastAsia="Segoe UI Emoji"/>
                      <w:sz w:val="32"/>
                      <w:szCs w:val="32"/>
                    </w:rPr>
                  </m:ctrlPr>
                </m:sub>
              </m:sSub>
              <m:r>
                <m:rPr/>
                <w:rPr>
                  <w:rFonts w:hint="default" w:ascii="Cambria Math" w:hAnsi="Cambria Math" w:eastAsia="Segoe UI Emoji"/>
                  <w:sz w:val="32"/>
                  <w:szCs w:val="32"/>
                </w:rPr>
                <m:t>+</m:t>
              </m:r>
              <m:nary>
                <m:naryPr>
                  <m:chr m:val="∑"/>
                  <m:limLoc m:val="undOvr"/>
                  <m:ctrlPr>
                    <w:rPr>
                      <w:rFonts w:hint="default" w:ascii="Cambria Math" w:hAnsi="Cambria Math" w:eastAsia="Segoe UI Emoji"/>
                      <w:i/>
                      <w:sz w:val="32"/>
                      <w:szCs w:val="32"/>
                    </w:rPr>
                  </m:ctrlPr>
                </m:naryPr>
                <m:sub>
                  <m:r>
                    <m:rPr/>
                    <w:rPr>
                      <w:rFonts w:hint="default" w:ascii="Cambria Math" w:hAnsi="Cambria Math" w:eastAsia="Segoe UI Emoji"/>
                      <w:sz w:val="32"/>
                      <w:szCs w:val="32"/>
                    </w:rPr>
                    <m:t>j=1</m:t>
                  </m:r>
                  <m:ctrlPr>
                    <w:rPr>
                      <w:rFonts w:ascii="Cambria Math" w:hAnsi="Cambria Math" w:eastAsia="Segoe UI Emoji"/>
                      <w:sz w:val="32"/>
                      <w:szCs w:val="32"/>
                    </w:rPr>
                  </m:ctrlPr>
                </m:sub>
                <m:sup>
                  <m:r>
                    <m:rPr/>
                    <w:rPr>
                      <w:rFonts w:hint="default" w:ascii="Cambria Math" w:hAnsi="Cambria Math" w:eastAsia="Segoe UI Emoji"/>
                      <w:sz w:val="32"/>
                      <w:szCs w:val="32"/>
                    </w:rPr>
                    <m:t>M</m:t>
                  </m:r>
                  <m:ctrlPr>
                    <w:rPr>
                      <w:rFonts w:ascii="Cambria Math" w:hAnsi="Cambria Math" w:eastAsia="Segoe UI Emoji"/>
                      <w:sz w:val="32"/>
                      <w:szCs w:val="32"/>
                    </w:rPr>
                  </m:ctrlPr>
                </m:sup>
                <m:e>
                  <m:sSub>
                    <m:sSubPr>
                      <m:ctrlPr>
                        <w:rPr>
                          <w:rFonts w:hint="default" w:ascii="Cambria Math" w:hAnsi="Cambria Math" w:eastAsia="Segoe UI Emoji"/>
                          <w:sz w:val="32"/>
                          <w:szCs w:val="32"/>
                        </w:rPr>
                      </m:ctrlPr>
                    </m:sSubPr>
                    <m:e>
                      <m:r>
                        <m:rPr>
                          <m:sty m:val="p"/>
                        </m:rPr>
                        <w:rPr>
                          <w:rFonts w:hint="default" w:ascii="Cambria Math" w:hAnsi="Cambria Math" w:eastAsia="Segoe UI Emoji"/>
                          <w:sz w:val="32"/>
                          <w:szCs w:val="32"/>
                        </w:rPr>
                        <m:t>ϕ</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ctrlPr>
                    <w:rPr>
                      <w:rFonts w:hint="default" w:ascii="Cambria Math" w:hAnsi="Cambria Math" w:eastAsia="Segoe UI Emoji"/>
                      <w:sz w:val="32"/>
                      <w:szCs w:val="32"/>
                    </w:rPr>
                  </m:ctrlPr>
                </m:e>
              </m:nary>
              <m:r>
                <m:rPr>
                  <m:sty m:val="p"/>
                </m:rPr>
                <w:rPr>
                  <w:rFonts w:hint="default"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19</m:t>
              </m:r>
              <m:r>
                <m:rPr>
                  <m:sty m:val="p"/>
                </m:rPr>
                <w:rPr>
                  <w:rFonts w:hint="eastAsia" w:ascii="Cambria Math" w:hAnsi="Cambria Math"/>
                  <w:sz w:val="32"/>
                  <w:szCs w:val="32"/>
                  <w:lang w:val="en-US" w:eastAsia="zh-CN"/>
                </w:rPr>
                <m:t>）</m:t>
              </m:r>
              <m:ctrlPr>
                <w:rPr>
                  <w:rFonts w:hint="default" w:ascii="Cambria Math" w:hAnsi="Cambria Math" w:eastAsia="Segoe UI Emoji"/>
                  <w:i/>
                  <w:sz w:val="32"/>
                  <w:szCs w:val="32"/>
                </w:rPr>
              </m:ctrlPr>
            </m:e>
          </m:eqArr>
        </m:oMath>
      </m:oMathPara>
    </w:p>
    <w:p w14:paraId="4A477F0C">
      <w:pPr>
        <w:bidi w:val="0"/>
        <w:rPr>
          <w:rFonts w:hint="default" w:hAnsi="Segoe UI Emoji" w:eastAsia="Segoe UI Emoji" w:cs="Segoe UI Emoji"/>
          <w:i w:val="0"/>
          <w:iCs w:val="0"/>
          <w:caps w:val="0"/>
          <w:color w:val="000000"/>
          <w:spacing w:val="0"/>
          <w:sz w:val="19"/>
          <w:szCs w:val="19"/>
        </w:rPr>
      </w:pPr>
    </w:p>
    <w:p w14:paraId="63162A9E">
      <w:pPr>
        <w:bidi w:val="0"/>
        <w:rPr>
          <w:rFonts w:hint="default"/>
        </w:rPr>
      </w:pPr>
      <w:r>
        <w:rPr>
          <w:rFonts w:hint="default"/>
        </w:rPr>
        <w:t>第j个特征的Shapley值计算公式为：</w:t>
      </w:r>
    </w:p>
    <w:p w14:paraId="10147C50">
      <w:pPr>
        <w:bidi w:val="0"/>
        <w:rPr>
          <w:rFonts w:hint="default"/>
        </w:rPr>
      </w:pPr>
    </w:p>
    <w:p w14:paraId="40C2FFD1">
      <w:pPr>
        <w:bidi w:val="0"/>
        <w:rPr>
          <w:rFonts w:hAnsi="Segoe UI Emoji" w:eastAsia="Segoe UI Emoji" w:cs="Segoe UI Emoji"/>
          <w:i w:val="0"/>
          <w:iCs w:val="0"/>
          <w:caps w:val="0"/>
          <w:color w:val="000000"/>
          <w:spacing w:val="0"/>
          <w:sz w:val="32"/>
          <w:szCs w:val="32"/>
        </w:rPr>
      </w:pPr>
      <m:oMathPara>
        <m:oMathParaPr>
          <m:jc m:val="centerGroup"/>
        </m:oMathParaPr>
        <m:oMath>
          <m:eqArr>
            <m:eqArrPr>
              <m:maxDist m:val="1"/>
              <m:ctrlPr>
                <w:rPr>
                  <w:rFonts w:hint="default" w:ascii="Cambria Math" w:hAnsi="Cambria Math" w:eastAsia="Segoe UI Emoji"/>
                  <w:sz w:val="32"/>
                  <w:szCs w:val="32"/>
                </w:rPr>
              </m:ctrlPr>
            </m:eqArrPr>
            <m:e>
              <m:sSub>
                <m:sSubPr>
                  <m:ctrlPr>
                    <w:rPr>
                      <w:rFonts w:hint="default" w:ascii="Cambria Math" w:hAnsi="Cambria Math" w:eastAsia="Segoe UI Emoji"/>
                      <w:sz w:val="32"/>
                      <w:szCs w:val="32"/>
                    </w:rPr>
                  </m:ctrlPr>
                </m:sSubPr>
                <m:e>
                  <m:r>
                    <m:rPr>
                      <m:sty m:val="p"/>
                    </m:rPr>
                    <w:rPr>
                      <w:rFonts w:hint="default" w:ascii="Cambria Math" w:hAnsi="Cambria Math" w:eastAsia="Segoe UI Emoji"/>
                      <w:sz w:val="32"/>
                      <w:szCs w:val="32"/>
                    </w:rPr>
                    <m:t>ϕ</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r>
                <m:rPr/>
                <w:rPr>
                  <w:rFonts w:hint="default" w:ascii="Cambria Math" w:hAnsi="Cambria Math" w:eastAsia="Segoe UI Emoji"/>
                  <w:sz w:val="32"/>
                  <w:szCs w:val="32"/>
                </w:rPr>
                <m:t>=</m:t>
              </m:r>
              <m:nary>
                <m:naryPr>
                  <m:chr m:val="∑"/>
                  <m:limLoc m:val="undOvr"/>
                  <m:supHide m:val="1"/>
                  <m:ctrlPr>
                    <w:rPr>
                      <w:rFonts w:hint="default" w:ascii="Cambria Math" w:hAnsi="Cambria Math" w:eastAsia="Segoe UI Emoji"/>
                      <w:i/>
                      <w:sz w:val="32"/>
                      <w:szCs w:val="32"/>
                    </w:rPr>
                  </m:ctrlPr>
                </m:naryPr>
                <m:sub>
                  <m:r>
                    <m:rPr/>
                    <w:rPr>
                      <w:rFonts w:hint="default" w:ascii="Cambria Math" w:hAnsi="Cambria Math" w:eastAsia="Segoe UI Emoji"/>
                      <w:sz w:val="32"/>
                      <w:szCs w:val="32"/>
                    </w:rPr>
                    <m:t>S⊆N∖{j}</m:t>
                  </m:r>
                  <m:ctrlPr>
                    <w:rPr>
                      <w:rFonts w:ascii="Cambria Math" w:hAnsi="Cambria Math" w:eastAsia="Segoe UI Emoji"/>
                      <w:sz w:val="32"/>
                      <w:szCs w:val="32"/>
                    </w:rPr>
                  </m:ctrlPr>
                </m:sub>
                <m:sup>
                  <m:ctrlPr>
                    <w:rPr>
                      <w:rFonts w:ascii="Cambria Math" w:hAnsi="Cambria Math" w:eastAsia="Segoe UI Emoji"/>
                      <w:sz w:val="32"/>
                      <w:szCs w:val="32"/>
                    </w:rPr>
                  </m:ctrlPr>
                </m:sup>
                <m:e>
                  <m:f>
                    <m:fPr>
                      <m:ctrlPr>
                        <w:rPr>
                          <w:rFonts w:hint="default" w:ascii="Cambria Math" w:hAnsi="Cambria Math" w:eastAsia="Segoe UI Emoji"/>
                          <w:i/>
                          <w:sz w:val="32"/>
                          <w:szCs w:val="32"/>
                        </w:rPr>
                      </m:ctrlPr>
                    </m:fPr>
                    <m:num>
                      <m:r>
                        <m:rPr/>
                        <w:rPr>
                          <w:rFonts w:hint="default" w:ascii="Cambria Math" w:hAnsi="Cambria Math" w:eastAsia="Segoe UI Emoji"/>
                          <w:sz w:val="32"/>
                          <w:szCs w:val="32"/>
                        </w:rPr>
                        <m:t>|S|!(M−|S|−1)!</m:t>
                      </m:r>
                      <m:ctrlPr>
                        <w:rPr>
                          <w:rFonts w:ascii="Cambria Math" w:hAnsi="Cambria Math" w:eastAsia="Segoe UI Emoji"/>
                          <w:sz w:val="32"/>
                          <w:szCs w:val="32"/>
                        </w:rPr>
                      </m:ctrlPr>
                    </m:num>
                    <m:den>
                      <m:r>
                        <m:rPr/>
                        <w:rPr>
                          <w:rFonts w:hint="default" w:ascii="Cambria Math" w:hAnsi="Cambria Math" w:eastAsia="Segoe UI Emoji"/>
                          <w:sz w:val="32"/>
                          <w:szCs w:val="32"/>
                        </w:rPr>
                        <m:t>M!</m:t>
                      </m:r>
                      <m:ctrlPr>
                        <w:rPr>
                          <w:rFonts w:ascii="Cambria Math" w:hAnsi="Cambria Math" w:eastAsia="Segoe UI Emoji"/>
                          <w:sz w:val="32"/>
                          <w:szCs w:val="32"/>
                        </w:rPr>
                      </m:ctrlPr>
                    </m:den>
                  </m:f>
                  <m:ctrlPr>
                    <w:rPr>
                      <w:rFonts w:hint="default" w:ascii="Cambria Math" w:hAnsi="Cambria Math" w:eastAsia="Segoe UI Emoji"/>
                      <w:i/>
                      <w:sz w:val="32"/>
                      <w:szCs w:val="32"/>
                    </w:rPr>
                  </m:ctrlPr>
                </m:e>
              </m:nary>
              <m:d>
                <m:dPr>
                  <m:begChr m:val="["/>
                  <m:endChr m:val="]"/>
                  <m:ctrlPr>
                    <w:rPr>
                      <w:rFonts w:hint="default" w:ascii="Cambria Math" w:hAnsi="Cambria Math" w:eastAsia="Segoe UI Emoji"/>
                      <w:i/>
                      <w:sz w:val="32"/>
                      <w:szCs w:val="32"/>
                    </w:rPr>
                  </m:ctrlPr>
                </m:dPr>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f</m:t>
                      </m:r>
                      <m:ctrlPr>
                        <w:rPr>
                          <w:rFonts w:ascii="Cambria Math" w:hAnsi="Cambria Math" w:eastAsia="Segoe UI Emoji"/>
                          <w:sz w:val="32"/>
                          <w:szCs w:val="32"/>
                        </w:rPr>
                      </m:ctrlPr>
                    </m:e>
                    <m:sub>
                      <m:r>
                        <m:rPr/>
                        <w:rPr>
                          <w:rFonts w:hint="default" w:ascii="Cambria Math" w:hAnsi="Cambria Math" w:eastAsia="Segoe UI Emoji"/>
                          <w:sz w:val="32"/>
                          <w:szCs w:val="32"/>
                        </w:rPr>
                        <m:t>x</m:t>
                      </m:r>
                      <m:ctrlPr>
                        <w:rPr>
                          <w:rFonts w:ascii="Cambria Math" w:hAnsi="Cambria Math" w:eastAsia="Segoe UI Emoji"/>
                          <w:sz w:val="32"/>
                          <w:szCs w:val="32"/>
                        </w:rPr>
                      </m:ctrlPr>
                    </m:sub>
                  </m:sSub>
                  <m:r>
                    <m:rPr/>
                    <w:rPr>
                      <w:rFonts w:hint="default" w:ascii="Cambria Math" w:hAnsi="Cambria Math" w:eastAsia="Segoe UI Emoji"/>
                      <w:sz w:val="32"/>
                      <w:szCs w:val="32"/>
                    </w:rPr>
                    <m:t>(S∪{j})−</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f</m:t>
                      </m:r>
                      <m:ctrlPr>
                        <w:rPr>
                          <w:rFonts w:ascii="Cambria Math" w:hAnsi="Cambria Math" w:eastAsia="Segoe UI Emoji"/>
                          <w:sz w:val="32"/>
                          <w:szCs w:val="32"/>
                        </w:rPr>
                      </m:ctrlPr>
                    </m:e>
                    <m:sub>
                      <m:r>
                        <m:rPr/>
                        <w:rPr>
                          <w:rFonts w:hint="default" w:ascii="Cambria Math" w:hAnsi="Cambria Math" w:eastAsia="Segoe UI Emoji"/>
                          <w:sz w:val="32"/>
                          <w:szCs w:val="32"/>
                        </w:rPr>
                        <m:t>x</m:t>
                      </m:r>
                      <m:ctrlPr>
                        <w:rPr>
                          <w:rFonts w:ascii="Cambria Math" w:hAnsi="Cambria Math" w:eastAsia="Segoe UI Emoji"/>
                          <w:sz w:val="32"/>
                          <w:szCs w:val="32"/>
                        </w:rPr>
                      </m:ctrlPr>
                    </m:sub>
                  </m:sSub>
                  <m:r>
                    <m:rPr/>
                    <w:rPr>
                      <w:rFonts w:hint="default" w:ascii="Cambria Math" w:hAnsi="Cambria Math" w:eastAsia="Segoe UI Emoji"/>
                      <w:sz w:val="32"/>
                      <w:szCs w:val="32"/>
                    </w:rPr>
                    <m:t>(S)</m:t>
                  </m:r>
                  <m:ctrlPr>
                    <w:rPr>
                      <w:rFonts w:hint="default" w:ascii="Cambria Math" w:hAnsi="Cambria Math" w:eastAsia="Segoe UI Emoji"/>
                      <w:sz w:val="32"/>
                      <w:szCs w:val="32"/>
                    </w:rPr>
                  </m:ctrlPr>
                </m:e>
              </m:d>
              <m:r>
                <m:rPr>
                  <m:sty m:val="p"/>
                </m:rPr>
                <w:rPr>
                  <w:rFonts w:hint="default"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20</m:t>
              </m:r>
              <m:r>
                <m:rPr>
                  <m:sty m:val="p"/>
                </m:rPr>
                <w:rPr>
                  <w:rFonts w:hint="eastAsia" w:ascii="Cambria Math" w:hAnsi="Cambria Math"/>
                  <w:sz w:val="32"/>
                  <w:szCs w:val="32"/>
                  <w:lang w:val="en-US" w:eastAsia="zh-CN"/>
                </w:rPr>
                <m:t>）</m:t>
              </m:r>
              <m:ctrlPr>
                <w:rPr>
                  <w:rFonts w:hint="default" w:ascii="Cambria Math" w:hAnsi="Cambria Math" w:eastAsia="Segoe UI Emoji"/>
                  <w:sz w:val="32"/>
                  <w:szCs w:val="32"/>
                </w:rPr>
              </m:ctrlPr>
            </m:e>
          </m:eqArr>
        </m:oMath>
      </m:oMathPara>
    </w:p>
    <w:p w14:paraId="2CD595A2">
      <w:pPr>
        <w:bidi w:val="0"/>
        <w:rPr>
          <w:rFonts w:hint="default" w:hAnsi="Segoe UI Emoji" w:eastAsia="Segoe UI Emoji" w:cs="Segoe UI Emoji"/>
          <w:i w:val="0"/>
          <w:iCs w:val="0"/>
          <w:caps w:val="0"/>
          <w:color w:val="000000"/>
          <w:spacing w:val="0"/>
          <w:sz w:val="19"/>
          <w:szCs w:val="19"/>
        </w:rPr>
      </w:pPr>
    </w:p>
    <w:p w14:paraId="07CCDD98">
      <w:pPr>
        <w:pStyle w:val="5"/>
        <w:bidi w:val="0"/>
        <w:rPr>
          <w:rFonts w:hint="eastAsia"/>
        </w:rPr>
      </w:pPr>
      <w:bookmarkStart w:id="87" w:name="_Toc14018"/>
      <w:r>
        <w:rPr>
          <w:rFonts w:hint="eastAsia"/>
        </w:rPr>
        <w:t>全局特征重要性分析</w:t>
      </w:r>
      <w:bookmarkEnd w:id="87"/>
    </w:p>
    <w:p w14:paraId="2FB87E51">
      <w:pPr>
        <w:bidi w:val="0"/>
        <w:rPr>
          <w:rFonts w:hint="eastAsia"/>
        </w:rPr>
      </w:pPr>
      <w:r>
        <w:rPr>
          <w:rFonts w:hint="eastAsia"/>
        </w:rPr>
        <w:t>借助SHAP解释框架，我们量化了全部18个特征对XGBoost预测结果的重要性贡献，并按全局层面排出高低顺序，结果呈现在</w:t>
      </w:r>
      <w:r>
        <w:rPr>
          <w:rFonts w:hint="eastAsia"/>
          <w:lang w:eastAsia="zh-CN"/>
        </w:rPr>
        <w:fldChar w:fldCharType="begin"/>
      </w:r>
      <w:r>
        <w:rPr>
          <w:rFonts w:hint="eastAsia"/>
          <w:lang w:eastAsia="zh-CN"/>
        </w:rPr>
        <w:instrText xml:space="preserve"> REF _Ref7046 \h </w:instrText>
      </w:r>
      <w:r>
        <w:rPr>
          <w:rFonts w:hint="eastAsia"/>
          <w:lang w:eastAsia="zh-CN"/>
        </w:rPr>
        <w:fldChar w:fldCharType="separate"/>
      </w:r>
      <w:r>
        <w:t>图 8</w:t>
      </w:r>
      <w:r>
        <w:rPr>
          <w:rFonts w:hint="eastAsia"/>
          <w:lang w:eastAsia="zh-CN"/>
        </w:rPr>
        <w:fldChar w:fldCharType="end"/>
      </w:r>
      <w:r>
        <w:rPr>
          <w:rFonts w:hint="eastAsia"/>
        </w:rPr>
        <w:t>中。衡量重要性的标准是平均绝对Shapley值（Mean |SHAP|）。</w:t>
      </w:r>
    </w:p>
    <w:p w14:paraId="5E62D191">
      <w:pPr>
        <w:bidi w:val="0"/>
        <w:spacing w:line="240" w:lineRule="auto"/>
        <w:jc w:val="center"/>
        <w:rPr>
          <w:rFonts w:hint="eastAsia" w:eastAsia="宋体"/>
          <w:lang w:eastAsia="zh-CN"/>
        </w:rPr>
      </w:pPr>
      <w:r>
        <w:rPr>
          <w:rFonts w:hint="eastAsia" w:eastAsia="宋体"/>
          <w:lang w:eastAsia="zh-CN"/>
        </w:rPr>
        <w:drawing>
          <wp:anchor distT="0" distB="0" distL="114300" distR="114300" simplePos="0" relativeHeight="251662336" behindDoc="0" locked="0" layoutInCell="1" allowOverlap="1">
            <wp:simplePos x="0" y="0"/>
            <wp:positionH relativeFrom="column">
              <wp:posOffset>149860</wp:posOffset>
            </wp:positionH>
            <wp:positionV relativeFrom="paragraph">
              <wp:posOffset>84455</wp:posOffset>
            </wp:positionV>
            <wp:extent cx="4979035" cy="2686050"/>
            <wp:effectExtent l="0" t="0" r="4445" b="11430"/>
            <wp:wrapTopAndBottom/>
            <wp:docPr id="4" name="图片 4" descr="1777564002007"/>
            <wp:cNvGraphicFramePr/>
            <a:graphic xmlns:a="http://schemas.openxmlformats.org/drawingml/2006/main">
              <a:graphicData uri="http://schemas.openxmlformats.org/drawingml/2006/picture">
                <pic:pic xmlns:pic="http://schemas.openxmlformats.org/drawingml/2006/picture">
                  <pic:nvPicPr>
                    <pic:cNvPr id="4" name="图片 4" descr="1777564002007"/>
                    <pic:cNvPicPr/>
                  </pic:nvPicPr>
                  <pic:blipFill>
                    <a:blip r:embed="rId15"/>
                    <a:stretch>
                      <a:fillRect/>
                    </a:stretch>
                  </pic:blipFill>
                  <pic:spPr>
                    <a:xfrm>
                      <a:off x="0" y="0"/>
                      <a:ext cx="4979035" cy="2686050"/>
                    </a:xfrm>
                    <a:prstGeom prst="rect">
                      <a:avLst/>
                    </a:prstGeom>
                  </pic:spPr>
                </pic:pic>
              </a:graphicData>
            </a:graphic>
          </wp:anchor>
        </w:drawing>
      </w:r>
    </w:p>
    <w:p w14:paraId="16DBB306">
      <w:pPr>
        <w:pStyle w:val="13"/>
        <w:bidi w:val="0"/>
        <w:spacing w:line="240" w:lineRule="auto"/>
        <w:jc w:val="center"/>
        <w:rPr>
          <w:rFonts w:hint="eastAsia" w:eastAsia="宋体"/>
          <w:lang w:eastAsia="zh-CN"/>
        </w:rPr>
      </w:pPr>
      <w:bookmarkStart w:id="88" w:name="_Ref7046"/>
      <w:r>
        <w:t xml:space="preserve">图 </w:t>
      </w:r>
      <w:r>
        <w:fldChar w:fldCharType="begin"/>
      </w:r>
      <w:r>
        <w:instrText xml:space="preserve"> SEQ 图 \* ARABIC </w:instrText>
      </w:r>
      <w:r>
        <w:fldChar w:fldCharType="separate"/>
      </w:r>
      <w:r>
        <w:t>8</w:t>
      </w:r>
      <w:r>
        <w:fldChar w:fldCharType="end"/>
      </w:r>
      <w:bookmarkEnd w:id="88"/>
      <w:bookmarkStart w:id="89" w:name="_Toc30724"/>
      <w:bookmarkEnd w:id="89"/>
    </w:p>
    <w:p w14:paraId="3E632D66">
      <w:pPr>
        <w:bidi w:val="0"/>
      </w:pPr>
      <w:r>
        <w:rPr>
          <w:rFonts w:hint="default"/>
        </w:rPr>
        <w:t>基于SHAP模型解释框架，计算得到18个特征对XGBoost预测结果的全局重要性分布，如</w:t>
      </w:r>
      <w:r>
        <w:rPr>
          <w:rFonts w:hint="default"/>
          <w:lang w:val="en-US"/>
        </w:rPr>
        <w:fldChar w:fldCharType="begin"/>
      </w:r>
      <w:r>
        <w:rPr>
          <w:rFonts w:hint="default"/>
          <w:lang w:val="en-US"/>
        </w:rPr>
        <w:instrText xml:space="preserve"> REF _Ref7072 \h </w:instrText>
      </w:r>
      <w:r>
        <w:rPr>
          <w:rFonts w:hint="default"/>
          <w:lang w:val="en-US"/>
        </w:rPr>
        <w:fldChar w:fldCharType="separate"/>
      </w:r>
      <w:r>
        <w:t>表 8</w:t>
      </w:r>
      <w:r>
        <w:rPr>
          <w:rFonts w:hint="eastAsia"/>
          <w:lang w:val="en-US" w:eastAsia="zh-CN"/>
        </w:rPr>
        <w:t xml:space="preserve"> </w:t>
      </w:r>
      <w:r>
        <w:rPr>
          <w:rFonts w:hint="default"/>
          <w:lang w:val="en-US"/>
        </w:rPr>
        <w:fldChar w:fldCharType="end"/>
      </w:r>
      <w:r>
        <w:rPr>
          <w:rFonts w:hint="default"/>
        </w:rPr>
        <w:t>所示。</w:t>
      </w:r>
      <w:bookmarkStart w:id="90" w:name="_Ref870"/>
    </w:p>
    <w:p w14:paraId="59F7A3EB">
      <w:pPr>
        <w:pStyle w:val="13"/>
        <w:rPr>
          <w:rFonts w:hint="eastAsia" w:eastAsia="宋体"/>
          <w:lang w:val="en-US" w:eastAsia="zh-CN"/>
        </w:rPr>
      </w:pPr>
      <w:bookmarkStart w:id="91" w:name="_Ref7072"/>
      <w:r>
        <w:t xml:space="preserve">表 </w:t>
      </w:r>
      <w:r>
        <w:fldChar w:fldCharType="begin"/>
      </w:r>
      <w:r>
        <w:instrText xml:space="preserve"> SEQ 表 \* ARABIC </w:instrText>
      </w:r>
      <w:r>
        <w:fldChar w:fldCharType="separate"/>
      </w:r>
      <w:r>
        <w:t>8</w:t>
      </w:r>
      <w:r>
        <w:fldChar w:fldCharType="end"/>
      </w:r>
      <w:bookmarkEnd w:id="90"/>
      <w:bookmarkStart w:id="92" w:name="_Toc21213"/>
      <w:r>
        <w:rPr>
          <w:rFonts w:hint="eastAsia"/>
          <w:lang w:val="en-US" w:eastAsia="zh-CN"/>
        </w:rPr>
        <w:t xml:space="preserve"> </w:t>
      </w:r>
      <w:bookmarkEnd w:id="91"/>
      <w:bookmarkEnd w:id="92"/>
    </w:p>
    <w:tbl>
      <w:tblPr>
        <w:tblStyle w:val="26"/>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55"/>
        <w:gridCol w:w="1975"/>
        <w:gridCol w:w="984"/>
        <w:gridCol w:w="1815"/>
        <w:gridCol w:w="3075"/>
      </w:tblGrid>
      <w:tr w14:paraId="2F5CFF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85" w:type="pct"/>
            <w:tcBorders>
              <w:bottom w:val="single" w:color="auto" w:sz="12" w:space="0"/>
            </w:tcBorders>
            <w:shd w:val="clear" w:color="auto" w:fill="auto"/>
            <w:tcMar>
              <w:top w:w="120" w:type="dxa"/>
              <w:left w:w="0" w:type="dxa"/>
              <w:bottom w:w="120" w:type="dxa"/>
              <w:right w:w="192" w:type="dxa"/>
            </w:tcMar>
            <w:vAlign w:val="center"/>
          </w:tcPr>
          <w:p w14:paraId="7B9DE3B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排名</w:t>
            </w:r>
          </w:p>
        </w:tc>
        <w:tc>
          <w:tcPr>
            <w:tcW w:w="1161" w:type="pct"/>
            <w:tcBorders>
              <w:bottom w:val="single" w:color="auto" w:sz="12" w:space="0"/>
            </w:tcBorders>
            <w:shd w:val="clear" w:color="auto" w:fill="auto"/>
            <w:tcMar>
              <w:top w:w="120" w:type="dxa"/>
              <w:left w:w="192" w:type="dxa"/>
              <w:bottom w:w="120" w:type="dxa"/>
              <w:right w:w="192" w:type="dxa"/>
            </w:tcMar>
            <w:vAlign w:val="center"/>
          </w:tcPr>
          <w:p w14:paraId="147CB10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特征名称</w:t>
            </w:r>
          </w:p>
        </w:tc>
        <w:tc>
          <w:tcPr>
            <w:tcW w:w="578" w:type="pct"/>
            <w:tcBorders>
              <w:bottom w:val="single" w:color="auto" w:sz="12" w:space="0"/>
            </w:tcBorders>
            <w:shd w:val="clear" w:color="auto" w:fill="auto"/>
            <w:tcMar>
              <w:top w:w="120" w:type="dxa"/>
              <w:left w:w="192" w:type="dxa"/>
              <w:bottom w:w="120" w:type="dxa"/>
              <w:right w:w="192" w:type="dxa"/>
            </w:tcMar>
            <w:vAlign w:val="center"/>
          </w:tcPr>
          <w:p w14:paraId="2A9E0C9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编号</w:t>
            </w:r>
          </w:p>
        </w:tc>
        <w:tc>
          <w:tcPr>
            <w:tcW w:w="1067" w:type="pct"/>
            <w:tcBorders>
              <w:bottom w:val="single" w:color="auto" w:sz="12" w:space="0"/>
            </w:tcBorders>
            <w:shd w:val="clear" w:color="auto" w:fill="auto"/>
            <w:tcMar>
              <w:top w:w="120" w:type="dxa"/>
              <w:left w:w="192" w:type="dxa"/>
              <w:bottom w:w="120" w:type="dxa"/>
              <w:right w:w="192" w:type="dxa"/>
            </w:tcMar>
            <w:vAlign w:val="center"/>
          </w:tcPr>
          <w:p w14:paraId="120D5E90">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SHAP贡献方向</w:t>
            </w:r>
          </w:p>
        </w:tc>
        <w:tc>
          <w:tcPr>
            <w:tcW w:w="1807" w:type="pct"/>
            <w:tcBorders>
              <w:bottom w:val="single" w:color="auto" w:sz="12" w:space="0"/>
            </w:tcBorders>
            <w:shd w:val="clear" w:color="auto" w:fill="auto"/>
            <w:tcMar>
              <w:top w:w="120" w:type="dxa"/>
              <w:left w:w="192" w:type="dxa"/>
              <w:bottom w:w="120" w:type="dxa"/>
              <w:right w:w="192" w:type="dxa"/>
            </w:tcMar>
            <w:vAlign w:val="center"/>
          </w:tcPr>
          <w:p w14:paraId="0D8B335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核心解读</w:t>
            </w:r>
          </w:p>
        </w:tc>
      </w:tr>
      <w:tr w14:paraId="09C8CB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385" w:type="pct"/>
            <w:tcBorders>
              <w:top w:val="single" w:color="auto" w:sz="12" w:space="0"/>
              <w:tl2br w:val="nil"/>
              <w:tr2bl w:val="nil"/>
            </w:tcBorders>
            <w:shd w:val="clear" w:color="auto" w:fill="auto"/>
            <w:tcMar>
              <w:top w:w="120" w:type="dxa"/>
              <w:left w:w="0" w:type="dxa"/>
              <w:bottom w:w="120" w:type="dxa"/>
              <w:right w:w="192" w:type="dxa"/>
            </w:tcMar>
            <w:vAlign w:val="center"/>
          </w:tcPr>
          <w:p w14:paraId="5AEF94C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1</w:t>
            </w:r>
          </w:p>
        </w:tc>
        <w:tc>
          <w:tcPr>
            <w:tcW w:w="1161" w:type="pct"/>
            <w:tcBorders>
              <w:top w:val="single" w:color="auto" w:sz="12" w:space="0"/>
              <w:tl2br w:val="nil"/>
              <w:tr2bl w:val="nil"/>
            </w:tcBorders>
            <w:shd w:val="clear" w:color="auto" w:fill="auto"/>
            <w:tcMar>
              <w:top w:w="120" w:type="dxa"/>
              <w:left w:w="192" w:type="dxa"/>
              <w:bottom w:w="120" w:type="dxa"/>
              <w:right w:w="192" w:type="dxa"/>
            </w:tcMar>
            <w:vAlign w:val="center"/>
          </w:tcPr>
          <w:p w14:paraId="5730E0C4">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创新POI密度</w:t>
            </w:r>
          </w:p>
        </w:tc>
        <w:tc>
          <w:tcPr>
            <w:tcW w:w="578" w:type="pct"/>
            <w:tcBorders>
              <w:top w:val="single" w:color="auto" w:sz="12" w:space="0"/>
              <w:tl2br w:val="nil"/>
              <w:tr2bl w:val="nil"/>
            </w:tcBorders>
            <w:shd w:val="clear" w:color="auto" w:fill="auto"/>
            <w:tcMar>
              <w:top w:w="120" w:type="dxa"/>
              <w:left w:w="192" w:type="dxa"/>
              <w:bottom w:w="120" w:type="dxa"/>
              <w:right w:w="192" w:type="dxa"/>
            </w:tcMar>
            <w:vAlign w:val="center"/>
          </w:tcPr>
          <w:p w14:paraId="5F2B59C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X₆</w:t>
            </w:r>
          </w:p>
        </w:tc>
        <w:tc>
          <w:tcPr>
            <w:tcW w:w="1067" w:type="pct"/>
            <w:tcBorders>
              <w:top w:val="single" w:color="auto" w:sz="12" w:space="0"/>
              <w:tl2br w:val="nil"/>
              <w:tr2bl w:val="nil"/>
            </w:tcBorders>
            <w:shd w:val="clear" w:color="auto" w:fill="auto"/>
            <w:tcMar>
              <w:top w:w="120" w:type="dxa"/>
              <w:left w:w="192" w:type="dxa"/>
              <w:bottom w:w="120" w:type="dxa"/>
              <w:right w:w="192" w:type="dxa"/>
            </w:tcMar>
            <w:vAlign w:val="center"/>
          </w:tcPr>
          <w:p w14:paraId="40881B0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w:t>
            </w:r>
          </w:p>
        </w:tc>
        <w:tc>
          <w:tcPr>
            <w:tcW w:w="1807" w:type="pct"/>
            <w:tcBorders>
              <w:top w:val="single" w:color="auto" w:sz="12" w:space="0"/>
              <w:tl2br w:val="nil"/>
              <w:tr2bl w:val="nil"/>
            </w:tcBorders>
            <w:shd w:val="clear" w:color="auto" w:fill="auto"/>
            <w:tcMar>
              <w:top w:w="120" w:type="dxa"/>
              <w:left w:w="192" w:type="dxa"/>
              <w:bottom w:w="120" w:type="dxa"/>
              <w:right w:w="0" w:type="dxa"/>
            </w:tcMar>
            <w:vAlign w:val="center"/>
          </w:tcPr>
          <w:p w14:paraId="1CDEDF45">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创新空间集聚是最强引擎</w:t>
            </w:r>
          </w:p>
        </w:tc>
      </w:tr>
      <w:tr w14:paraId="75CCC0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5" w:type="pct"/>
            <w:tcBorders>
              <w:tl2br w:val="nil"/>
              <w:tr2bl w:val="nil"/>
            </w:tcBorders>
            <w:shd w:val="clear" w:color="auto" w:fill="auto"/>
            <w:tcMar>
              <w:top w:w="120" w:type="dxa"/>
              <w:left w:w="0" w:type="dxa"/>
              <w:bottom w:w="120" w:type="dxa"/>
              <w:right w:w="192" w:type="dxa"/>
            </w:tcMar>
            <w:vAlign w:val="center"/>
          </w:tcPr>
          <w:p w14:paraId="3E89A7A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2</w:t>
            </w:r>
          </w:p>
        </w:tc>
        <w:tc>
          <w:tcPr>
            <w:tcW w:w="1161" w:type="pct"/>
            <w:tcBorders>
              <w:tl2br w:val="nil"/>
              <w:tr2bl w:val="nil"/>
            </w:tcBorders>
            <w:shd w:val="clear" w:color="auto" w:fill="auto"/>
            <w:tcMar>
              <w:top w:w="120" w:type="dxa"/>
              <w:left w:w="192" w:type="dxa"/>
              <w:bottom w:w="120" w:type="dxa"/>
              <w:right w:w="192" w:type="dxa"/>
            </w:tcMar>
            <w:vAlign w:val="center"/>
          </w:tcPr>
          <w:p w14:paraId="6ACB5E33">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新产品产值率</w:t>
            </w:r>
          </w:p>
        </w:tc>
        <w:tc>
          <w:tcPr>
            <w:tcW w:w="578" w:type="pct"/>
            <w:tcBorders>
              <w:tl2br w:val="nil"/>
              <w:tr2bl w:val="nil"/>
            </w:tcBorders>
            <w:shd w:val="clear" w:color="auto" w:fill="auto"/>
            <w:tcMar>
              <w:top w:w="120" w:type="dxa"/>
              <w:left w:w="192" w:type="dxa"/>
              <w:bottom w:w="120" w:type="dxa"/>
              <w:right w:w="192" w:type="dxa"/>
            </w:tcMar>
            <w:vAlign w:val="center"/>
          </w:tcPr>
          <w:p w14:paraId="715AF8F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X₁₂</w:t>
            </w:r>
          </w:p>
        </w:tc>
        <w:tc>
          <w:tcPr>
            <w:tcW w:w="1067" w:type="pct"/>
            <w:tcBorders>
              <w:tl2br w:val="nil"/>
              <w:tr2bl w:val="nil"/>
            </w:tcBorders>
            <w:shd w:val="clear" w:color="auto" w:fill="auto"/>
            <w:tcMar>
              <w:top w:w="120" w:type="dxa"/>
              <w:left w:w="192" w:type="dxa"/>
              <w:bottom w:w="120" w:type="dxa"/>
              <w:right w:w="192" w:type="dxa"/>
            </w:tcMar>
            <w:vAlign w:val="center"/>
          </w:tcPr>
          <w:p w14:paraId="1C15730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w:t>
            </w:r>
          </w:p>
        </w:tc>
        <w:tc>
          <w:tcPr>
            <w:tcW w:w="1807" w:type="pct"/>
            <w:tcBorders>
              <w:tl2br w:val="nil"/>
              <w:tr2bl w:val="nil"/>
            </w:tcBorders>
            <w:shd w:val="clear" w:color="auto" w:fill="auto"/>
            <w:tcMar>
              <w:top w:w="120" w:type="dxa"/>
              <w:left w:w="192" w:type="dxa"/>
              <w:bottom w:w="120" w:type="dxa"/>
              <w:right w:w="0" w:type="dxa"/>
            </w:tcMar>
            <w:vAlign w:val="center"/>
          </w:tcPr>
          <w:p w14:paraId="199934B2">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创新成果的市场化价值</w:t>
            </w:r>
          </w:p>
        </w:tc>
      </w:tr>
      <w:tr w14:paraId="59D662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385" w:type="pct"/>
            <w:tcBorders>
              <w:tl2br w:val="nil"/>
              <w:tr2bl w:val="nil"/>
            </w:tcBorders>
            <w:shd w:val="clear" w:color="auto" w:fill="auto"/>
            <w:tcMar>
              <w:top w:w="120" w:type="dxa"/>
              <w:left w:w="0" w:type="dxa"/>
              <w:bottom w:w="120" w:type="dxa"/>
              <w:right w:w="192" w:type="dxa"/>
            </w:tcMar>
            <w:vAlign w:val="center"/>
          </w:tcPr>
          <w:p w14:paraId="4722918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3</w:t>
            </w:r>
          </w:p>
        </w:tc>
        <w:tc>
          <w:tcPr>
            <w:tcW w:w="1161" w:type="pct"/>
            <w:tcBorders>
              <w:tl2br w:val="nil"/>
              <w:tr2bl w:val="nil"/>
            </w:tcBorders>
            <w:shd w:val="clear" w:color="auto" w:fill="auto"/>
            <w:tcMar>
              <w:top w:w="120" w:type="dxa"/>
              <w:left w:w="192" w:type="dxa"/>
              <w:bottom w:w="120" w:type="dxa"/>
              <w:right w:w="192" w:type="dxa"/>
            </w:tcMar>
            <w:vAlign w:val="center"/>
          </w:tcPr>
          <w:p w14:paraId="2FBEC533">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煤炭消费占比</w:t>
            </w:r>
          </w:p>
        </w:tc>
        <w:tc>
          <w:tcPr>
            <w:tcW w:w="578" w:type="pct"/>
            <w:tcBorders>
              <w:tl2br w:val="nil"/>
              <w:tr2bl w:val="nil"/>
            </w:tcBorders>
            <w:shd w:val="clear" w:color="auto" w:fill="auto"/>
            <w:tcMar>
              <w:top w:w="120" w:type="dxa"/>
              <w:left w:w="192" w:type="dxa"/>
              <w:bottom w:w="120" w:type="dxa"/>
              <w:right w:w="192" w:type="dxa"/>
            </w:tcMar>
            <w:vAlign w:val="center"/>
          </w:tcPr>
          <w:p w14:paraId="5DFEF62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X₁₄</w:t>
            </w:r>
          </w:p>
        </w:tc>
        <w:tc>
          <w:tcPr>
            <w:tcW w:w="1067" w:type="pct"/>
            <w:tcBorders>
              <w:tl2br w:val="nil"/>
              <w:tr2bl w:val="nil"/>
            </w:tcBorders>
            <w:shd w:val="clear" w:color="auto" w:fill="auto"/>
            <w:tcMar>
              <w:top w:w="120" w:type="dxa"/>
              <w:left w:w="192" w:type="dxa"/>
              <w:bottom w:w="120" w:type="dxa"/>
              <w:right w:w="192" w:type="dxa"/>
            </w:tcMar>
            <w:vAlign w:val="center"/>
          </w:tcPr>
          <w:p w14:paraId="4EFF2E1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w:t>
            </w:r>
          </w:p>
        </w:tc>
        <w:tc>
          <w:tcPr>
            <w:tcW w:w="1807" w:type="pct"/>
            <w:tcBorders>
              <w:tl2br w:val="nil"/>
              <w:tr2bl w:val="nil"/>
            </w:tcBorders>
            <w:shd w:val="clear" w:color="auto" w:fill="auto"/>
            <w:tcMar>
              <w:top w:w="120" w:type="dxa"/>
              <w:left w:w="192" w:type="dxa"/>
              <w:bottom w:w="120" w:type="dxa"/>
              <w:right w:w="0" w:type="dxa"/>
            </w:tcMar>
            <w:vAlign w:val="center"/>
          </w:tcPr>
          <w:p w14:paraId="5475B05E">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工业基础能源的当期贡献</w:t>
            </w:r>
          </w:p>
        </w:tc>
      </w:tr>
      <w:tr w14:paraId="4CD935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385" w:type="pct"/>
            <w:tcBorders>
              <w:tl2br w:val="nil"/>
              <w:tr2bl w:val="nil"/>
            </w:tcBorders>
            <w:shd w:val="clear" w:color="auto" w:fill="auto"/>
            <w:tcMar>
              <w:top w:w="120" w:type="dxa"/>
              <w:left w:w="0" w:type="dxa"/>
              <w:bottom w:w="120" w:type="dxa"/>
              <w:right w:w="192" w:type="dxa"/>
            </w:tcMar>
            <w:vAlign w:val="center"/>
          </w:tcPr>
          <w:p w14:paraId="094C68D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1</w:t>
            </w:r>
          </w:p>
        </w:tc>
        <w:tc>
          <w:tcPr>
            <w:tcW w:w="1161" w:type="pct"/>
            <w:tcBorders>
              <w:tl2br w:val="nil"/>
              <w:tr2bl w:val="nil"/>
            </w:tcBorders>
            <w:shd w:val="clear" w:color="auto" w:fill="auto"/>
            <w:tcMar>
              <w:top w:w="120" w:type="dxa"/>
              <w:left w:w="192" w:type="dxa"/>
              <w:bottom w:w="120" w:type="dxa"/>
              <w:right w:w="192" w:type="dxa"/>
            </w:tcMar>
            <w:vAlign w:val="center"/>
          </w:tcPr>
          <w:p w14:paraId="445AEC66">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万人专利授权数</w:t>
            </w:r>
          </w:p>
        </w:tc>
        <w:tc>
          <w:tcPr>
            <w:tcW w:w="578" w:type="pct"/>
            <w:tcBorders>
              <w:tl2br w:val="nil"/>
              <w:tr2bl w:val="nil"/>
            </w:tcBorders>
            <w:shd w:val="clear" w:color="auto" w:fill="auto"/>
            <w:tcMar>
              <w:top w:w="120" w:type="dxa"/>
              <w:left w:w="192" w:type="dxa"/>
              <w:bottom w:w="120" w:type="dxa"/>
              <w:right w:w="192" w:type="dxa"/>
            </w:tcMar>
            <w:vAlign w:val="center"/>
          </w:tcPr>
          <w:p w14:paraId="6C108E5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X₁</w:t>
            </w:r>
          </w:p>
        </w:tc>
        <w:tc>
          <w:tcPr>
            <w:tcW w:w="1067" w:type="pct"/>
            <w:tcBorders>
              <w:tl2br w:val="nil"/>
              <w:tr2bl w:val="nil"/>
            </w:tcBorders>
            <w:shd w:val="clear" w:color="auto" w:fill="auto"/>
            <w:tcMar>
              <w:top w:w="120" w:type="dxa"/>
              <w:left w:w="192" w:type="dxa"/>
              <w:bottom w:w="120" w:type="dxa"/>
              <w:right w:w="192" w:type="dxa"/>
            </w:tcMar>
            <w:vAlign w:val="center"/>
          </w:tcPr>
          <w:p w14:paraId="68C7A07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w:t>
            </w:r>
          </w:p>
        </w:tc>
        <w:tc>
          <w:tcPr>
            <w:tcW w:w="1807" w:type="pct"/>
            <w:tcBorders>
              <w:tl2br w:val="nil"/>
              <w:tr2bl w:val="nil"/>
            </w:tcBorders>
            <w:shd w:val="clear" w:color="auto" w:fill="auto"/>
            <w:tcMar>
              <w:top w:w="120" w:type="dxa"/>
              <w:left w:w="192" w:type="dxa"/>
              <w:bottom w:w="120" w:type="dxa"/>
              <w:right w:w="0" w:type="dxa"/>
            </w:tcMar>
            <w:vAlign w:val="center"/>
          </w:tcPr>
          <w:p w14:paraId="1ADC0C5D">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专利数量不等于新质生产力</w:t>
            </w:r>
            <w:r>
              <w:rPr>
                <w:rStyle w:val="29"/>
                <w:rFonts w:hint="eastAsia" w:ascii="宋体" w:hAnsi="宋体" w:eastAsia="宋体" w:cs="宋体"/>
                <w:b w:val="0"/>
                <w:bCs w:val="0"/>
                <w:kern w:val="0"/>
                <w:sz w:val="24"/>
                <w:szCs w:val="24"/>
                <w:vertAlign w:val="superscript"/>
                <w:lang w:val="en-US" w:eastAsia="zh-CN" w:bidi="ar"/>
              </w:rPr>
              <w:fldChar w:fldCharType="begin"/>
            </w:r>
            <w:r>
              <w:rPr>
                <w:rStyle w:val="29"/>
                <w:rFonts w:hint="eastAsia" w:ascii="宋体" w:hAnsi="宋体" w:eastAsia="宋体" w:cs="宋体"/>
                <w:b w:val="0"/>
                <w:bCs w:val="0"/>
                <w:kern w:val="0"/>
                <w:sz w:val="24"/>
                <w:szCs w:val="24"/>
                <w:vertAlign w:val="superscript"/>
                <w:lang w:val="en-US" w:eastAsia="zh-CN" w:bidi="ar"/>
              </w:rPr>
              <w:instrText xml:space="preserve"> REF _Ref29401 \r \h </w:instrText>
            </w:r>
            <w:r>
              <w:rPr>
                <w:rStyle w:val="29"/>
                <w:rFonts w:hint="eastAsia" w:ascii="宋体" w:hAnsi="宋体" w:eastAsia="宋体" w:cs="宋体"/>
                <w:b w:val="0"/>
                <w:bCs w:val="0"/>
                <w:kern w:val="0"/>
                <w:sz w:val="24"/>
                <w:szCs w:val="24"/>
                <w:vertAlign w:val="superscript"/>
                <w:lang w:val="en-US" w:eastAsia="zh-CN" w:bidi="ar"/>
              </w:rPr>
              <w:fldChar w:fldCharType="separate"/>
            </w:r>
            <w:r>
              <w:rPr>
                <w:rStyle w:val="29"/>
                <w:rFonts w:hint="eastAsia" w:ascii="宋体" w:hAnsi="宋体" w:eastAsia="宋体" w:cs="宋体"/>
                <w:b w:val="0"/>
                <w:bCs w:val="0"/>
                <w:kern w:val="0"/>
                <w:sz w:val="24"/>
                <w:szCs w:val="24"/>
                <w:vertAlign w:val="superscript"/>
                <w:lang w:val="en-US" w:eastAsia="zh-CN" w:bidi="ar"/>
              </w:rPr>
              <w:t>(8)</w:t>
            </w:r>
            <w:r>
              <w:rPr>
                <w:rStyle w:val="29"/>
                <w:rFonts w:hint="eastAsia" w:ascii="宋体" w:hAnsi="宋体" w:eastAsia="宋体" w:cs="宋体"/>
                <w:b w:val="0"/>
                <w:bCs w:val="0"/>
                <w:kern w:val="0"/>
                <w:sz w:val="24"/>
                <w:szCs w:val="24"/>
                <w:vertAlign w:val="superscript"/>
                <w:lang w:val="en-US" w:eastAsia="zh-CN" w:bidi="ar"/>
              </w:rPr>
              <w:fldChar w:fldCharType="end"/>
            </w:r>
          </w:p>
        </w:tc>
      </w:tr>
      <w:tr w14:paraId="0A9035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385" w:type="pct"/>
            <w:tcBorders>
              <w:tl2br w:val="nil"/>
              <w:tr2bl w:val="nil"/>
            </w:tcBorders>
            <w:shd w:val="clear" w:color="auto" w:fill="auto"/>
            <w:tcMar>
              <w:top w:w="120" w:type="dxa"/>
              <w:left w:w="0" w:type="dxa"/>
              <w:bottom w:w="120" w:type="dxa"/>
              <w:right w:w="192" w:type="dxa"/>
            </w:tcMar>
            <w:vAlign w:val="center"/>
          </w:tcPr>
          <w:p w14:paraId="3C4B1E9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2</w:t>
            </w:r>
          </w:p>
        </w:tc>
        <w:tc>
          <w:tcPr>
            <w:tcW w:w="1161" w:type="pct"/>
            <w:tcBorders>
              <w:tl2br w:val="nil"/>
              <w:tr2bl w:val="nil"/>
            </w:tcBorders>
            <w:shd w:val="clear" w:color="auto" w:fill="auto"/>
            <w:tcMar>
              <w:top w:w="120" w:type="dxa"/>
              <w:left w:w="192" w:type="dxa"/>
              <w:bottom w:w="120" w:type="dxa"/>
              <w:right w:w="192" w:type="dxa"/>
            </w:tcMar>
            <w:vAlign w:val="center"/>
          </w:tcPr>
          <w:p w14:paraId="101365D2">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发明专利占比</w:t>
            </w:r>
          </w:p>
        </w:tc>
        <w:tc>
          <w:tcPr>
            <w:tcW w:w="578" w:type="pct"/>
            <w:tcBorders>
              <w:tl2br w:val="nil"/>
              <w:tr2bl w:val="nil"/>
            </w:tcBorders>
            <w:shd w:val="clear" w:color="auto" w:fill="auto"/>
            <w:tcMar>
              <w:top w:w="120" w:type="dxa"/>
              <w:left w:w="192" w:type="dxa"/>
              <w:bottom w:w="120" w:type="dxa"/>
              <w:right w:w="192" w:type="dxa"/>
            </w:tcMar>
            <w:vAlign w:val="center"/>
          </w:tcPr>
          <w:p w14:paraId="698F13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X₂</w:t>
            </w:r>
          </w:p>
        </w:tc>
        <w:tc>
          <w:tcPr>
            <w:tcW w:w="1067" w:type="pct"/>
            <w:tcBorders>
              <w:tl2br w:val="nil"/>
              <w:tr2bl w:val="nil"/>
            </w:tcBorders>
            <w:shd w:val="clear" w:color="auto" w:fill="auto"/>
            <w:tcMar>
              <w:top w:w="120" w:type="dxa"/>
              <w:left w:w="192" w:type="dxa"/>
              <w:bottom w:w="120" w:type="dxa"/>
              <w:right w:w="192" w:type="dxa"/>
            </w:tcMar>
            <w:vAlign w:val="center"/>
          </w:tcPr>
          <w:p w14:paraId="2B4B3C7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w:t>
            </w:r>
          </w:p>
        </w:tc>
        <w:tc>
          <w:tcPr>
            <w:tcW w:w="1807" w:type="pct"/>
            <w:tcBorders>
              <w:tl2br w:val="nil"/>
              <w:tr2bl w:val="nil"/>
            </w:tcBorders>
            <w:shd w:val="clear" w:color="auto" w:fill="auto"/>
            <w:tcMar>
              <w:top w:w="120" w:type="dxa"/>
              <w:left w:w="192" w:type="dxa"/>
              <w:bottom w:w="120" w:type="dxa"/>
              <w:right w:w="0" w:type="dxa"/>
            </w:tcMar>
            <w:vAlign w:val="center"/>
          </w:tcPr>
          <w:p w14:paraId="6AC4E27E">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专利结构的低质量陷阱</w:t>
            </w:r>
          </w:p>
        </w:tc>
      </w:tr>
      <w:tr w14:paraId="54C97C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5" w:type="pct"/>
            <w:tcBorders>
              <w:tl2br w:val="nil"/>
              <w:tr2bl w:val="nil"/>
            </w:tcBorders>
            <w:shd w:val="clear" w:color="auto" w:fill="auto"/>
            <w:tcMar>
              <w:top w:w="120" w:type="dxa"/>
              <w:left w:w="0" w:type="dxa"/>
              <w:bottom w:w="120" w:type="dxa"/>
              <w:right w:w="192" w:type="dxa"/>
            </w:tcMar>
            <w:vAlign w:val="center"/>
          </w:tcPr>
          <w:p w14:paraId="068654B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3</w:t>
            </w:r>
          </w:p>
        </w:tc>
        <w:tc>
          <w:tcPr>
            <w:tcW w:w="1161" w:type="pct"/>
            <w:tcBorders>
              <w:tl2br w:val="nil"/>
              <w:tr2bl w:val="nil"/>
            </w:tcBorders>
            <w:shd w:val="clear" w:color="auto" w:fill="auto"/>
            <w:tcMar>
              <w:top w:w="120" w:type="dxa"/>
              <w:left w:w="192" w:type="dxa"/>
              <w:bottom w:w="120" w:type="dxa"/>
              <w:right w:w="192" w:type="dxa"/>
            </w:tcMar>
            <w:vAlign w:val="center"/>
          </w:tcPr>
          <w:p w14:paraId="13AFF1FF">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人均GDP</w:t>
            </w:r>
          </w:p>
        </w:tc>
        <w:tc>
          <w:tcPr>
            <w:tcW w:w="578" w:type="pct"/>
            <w:tcBorders>
              <w:tl2br w:val="nil"/>
              <w:tr2bl w:val="nil"/>
            </w:tcBorders>
            <w:shd w:val="clear" w:color="auto" w:fill="auto"/>
            <w:tcMar>
              <w:top w:w="120" w:type="dxa"/>
              <w:left w:w="192" w:type="dxa"/>
              <w:bottom w:w="120" w:type="dxa"/>
              <w:right w:w="192" w:type="dxa"/>
            </w:tcMar>
            <w:vAlign w:val="center"/>
          </w:tcPr>
          <w:p w14:paraId="7C79834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X₁₆</w:t>
            </w:r>
          </w:p>
        </w:tc>
        <w:tc>
          <w:tcPr>
            <w:tcW w:w="1067" w:type="pct"/>
            <w:tcBorders>
              <w:tl2br w:val="nil"/>
              <w:tr2bl w:val="nil"/>
            </w:tcBorders>
            <w:shd w:val="clear" w:color="auto" w:fill="auto"/>
            <w:tcMar>
              <w:top w:w="120" w:type="dxa"/>
              <w:left w:w="192" w:type="dxa"/>
              <w:bottom w:w="120" w:type="dxa"/>
              <w:right w:w="192" w:type="dxa"/>
            </w:tcMar>
            <w:vAlign w:val="center"/>
          </w:tcPr>
          <w:p w14:paraId="35C8331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w:t>
            </w:r>
          </w:p>
        </w:tc>
        <w:tc>
          <w:tcPr>
            <w:tcW w:w="1807" w:type="pct"/>
            <w:tcBorders>
              <w:tl2br w:val="nil"/>
              <w:tr2bl w:val="nil"/>
            </w:tcBorders>
            <w:shd w:val="clear" w:color="auto" w:fill="auto"/>
            <w:tcMar>
              <w:top w:w="120" w:type="dxa"/>
              <w:left w:w="192" w:type="dxa"/>
              <w:bottom w:w="120" w:type="dxa"/>
              <w:right w:w="0" w:type="dxa"/>
            </w:tcMar>
            <w:vAlign w:val="center"/>
          </w:tcPr>
          <w:p w14:paraId="3EFD3212">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传统经济水平的转型包袱</w:t>
            </w:r>
          </w:p>
        </w:tc>
      </w:tr>
    </w:tbl>
    <w:p w14:paraId="65790191">
      <w:pPr>
        <w:bidi w:val="0"/>
        <w:ind w:left="0" w:leftChars="0" w:firstLine="0" w:firstLineChars="0"/>
        <w:rPr>
          <w:rFonts w:hint="eastAsia"/>
        </w:rPr>
      </w:pPr>
    </w:p>
    <w:p w14:paraId="5E4E3356">
      <w:pPr>
        <w:pStyle w:val="6"/>
        <w:numPr>
          <w:ilvl w:val="0"/>
          <w:numId w:val="13"/>
        </w:numPr>
        <w:bidi w:val="0"/>
        <w:rPr>
          <w:rFonts w:hint="eastAsia"/>
        </w:rPr>
      </w:pPr>
      <w:bookmarkStart w:id="93" w:name="_Toc30282"/>
      <w:r>
        <w:rPr>
          <w:rFonts w:hint="eastAsia"/>
        </w:rPr>
        <w:t>正向驱动因子分析：“集聚效应”与“市场价值”双轮驱动</w:t>
      </w:r>
      <w:bookmarkEnd w:id="93"/>
    </w:p>
    <w:p w14:paraId="055DD6E4">
      <w:pPr>
        <w:bidi w:val="0"/>
        <w:rPr>
          <w:rFonts w:hint="eastAsia"/>
        </w:rPr>
      </w:pPr>
      <w:r>
        <w:rPr>
          <w:rFonts w:hint="eastAsia"/>
        </w:rPr>
        <w:t>SHAP全局排序中，正向驱动因子有三类。创新POI密度排在首位，且所有特征中唯它一个贡献方向始终为正、量级突出。这给“创新浓度”假说提供了实打实的支撑：城市潜力高低的头号决定因素，是创新主体在空间上能否紧密聚合和高频互动。政策含义很清楚——当务之急不是单向推高专利量，而是搭科创园区、沿交通廊道布创新走廊，让人才、资本和知识在紧凑空间里频繁碰撞。新产品产值率紧随其后，说明新质生产力真正看重的是成果的市场变现，而非纸面专利。打通从技术到产品的转化堵点，比单纯追求专利授权量攀升更管用。煤炭消费占比在当前数据范围内仍呈正向贡献，这不等于否定“双碳”，而是照出了山东身为制造业大省的阶段事实：煤电底座还未退场，绿色转型须走“先立后破”的路子。</w:t>
      </w:r>
    </w:p>
    <w:p w14:paraId="01677478">
      <w:pPr>
        <w:pStyle w:val="6"/>
        <w:bidi w:val="0"/>
        <w:rPr>
          <w:rFonts w:hint="eastAsia"/>
        </w:rPr>
      </w:pPr>
      <w:bookmarkStart w:id="94" w:name="_Toc30023"/>
      <w:r>
        <w:rPr>
          <w:rFonts w:hint="eastAsia"/>
        </w:rPr>
        <w:t>负向拖累因子分析：“数量型创新”的失效与“经济结构”的惯性</w:t>
      </w:r>
      <w:bookmarkEnd w:id="94"/>
    </w:p>
    <w:p w14:paraId="7EB36884">
      <w:pPr>
        <w:bidi w:val="0"/>
        <w:rPr>
          <w:rFonts w:hint="eastAsia"/>
        </w:rPr>
      </w:pPr>
      <w:r>
        <w:rPr>
          <w:rFonts w:hint="eastAsia"/>
        </w:rPr>
        <w:t>负向拖累一端，万人专利授权数落在负向最大侧。全省发明专利占比普遍不过两到三成，大量实用新型与外观设计专利难以走向新产品时，专利件数的增长反而折射出创新资源的错配——企业为拿补贴、享减免去冲量，真正有含金量的技术突破与商业化能力却被晾在一旁。人均GDP同样呈负向拉力，照出东营石油炼化、淄博重化工这类“体量大、结构旧”的深层症结：经济规模尚可，一纳入新质生产力框架，便因绿色转型迟缓、数字渗透不足而明显掉队。</w:t>
      </w:r>
    </w:p>
    <w:p w14:paraId="426FA76F">
      <w:pPr>
        <w:pStyle w:val="5"/>
        <w:bidi w:val="0"/>
        <w:rPr>
          <w:rFonts w:hint="eastAsia"/>
        </w:rPr>
      </w:pPr>
      <w:bookmarkStart w:id="95" w:name="_Toc18049"/>
      <w:r>
        <w:rPr>
          <w:rFonts w:hint="eastAsia"/>
        </w:rPr>
        <w:t>单城市个性化诊断</w:t>
      </w:r>
      <w:bookmarkEnd w:id="95"/>
    </w:p>
    <w:p w14:paraId="0EA8D41F">
      <w:pPr>
        <w:bidi w:val="0"/>
        <w:rPr>
          <w:rFonts w:hint="eastAsia"/>
        </w:rPr>
      </w:pPr>
      <w:r>
        <w:rPr>
          <w:rFonts w:hint="eastAsia"/>
        </w:rPr>
        <w:t>以济南（引领型）、淄博（追赶型）、菏泽（潜力型）为典型案例，借助SHAP瀑布图，将预测潜力拆成“基准值加逐项特征推力”的透明明细。</w:t>
      </w:r>
    </w:p>
    <w:p w14:paraId="08613EC8">
      <w:pPr>
        <w:bidi w:val="0"/>
        <w:rPr>
          <w:rFonts w:hint="eastAsia"/>
          <w:lang w:eastAsia="zh-CN"/>
        </w:rPr>
      </w:pPr>
      <w:r>
        <w:rPr>
          <w:rFonts w:hint="eastAsia"/>
        </w:rPr>
        <w:t>济南2025年预测潜力0.5853，稳居首位。正向推力由创新POI密度领衔——齐鲁软件园、山东产研院等载体与密集的高校和科研单位共同制造知识溢出与创新策源效应。夜光亮度均值与信息业从业人员占比的正向贡献同样稳实，折射出强省会战略下经济脉动与人才吸力的增强。主要约束来自万人专利授权数和发明专利占比——并非否定济南的产出，只是照出它已跨过一道门槛：高基数下再冲量，对潜力的拉升已不明显，部分专利在技术厚度或转化效率上跟不上时，边际上会产生“被摊薄”效应。煤炭消费占比从全局的正向转为对济南的微弱负向，暴露重工业底色的用能惯性已开始在绿色维度投下阴影。济南的破题方向，是把重心从“量堆积”转向“质提升与高效变现”，同时让能源结构的绿色成分更重。</w:t>
      </w:r>
    </w:p>
    <w:p w14:paraId="46759586">
      <w:pPr>
        <w:pStyle w:val="13"/>
        <w:rPr>
          <w:rFonts w:hint="eastAsia"/>
          <w:lang w:eastAsia="zh-CN"/>
        </w:rPr>
      </w:pPr>
      <w:r>
        <w:rPr>
          <w:rFonts w:hint="eastAsia" w:eastAsia="宋体"/>
          <w:lang w:eastAsia="zh-CN"/>
        </w:rPr>
        <w:drawing>
          <wp:anchor distT="0" distB="0" distL="114300" distR="114300" simplePos="0" relativeHeight="251663360" behindDoc="0" locked="0" layoutInCell="1" allowOverlap="1">
            <wp:simplePos x="0" y="0"/>
            <wp:positionH relativeFrom="column">
              <wp:posOffset>-80645</wp:posOffset>
            </wp:positionH>
            <wp:positionV relativeFrom="page">
              <wp:posOffset>5092700</wp:posOffset>
            </wp:positionV>
            <wp:extent cx="5439410" cy="3237230"/>
            <wp:effectExtent l="0" t="0" r="8890" b="1270"/>
            <wp:wrapSquare wrapText="bothSides"/>
            <wp:docPr id="5" name="图片 5" descr="SHAP_waterfall_济南"/>
            <wp:cNvGraphicFramePr/>
            <a:graphic xmlns:a="http://schemas.openxmlformats.org/drawingml/2006/main">
              <a:graphicData uri="http://schemas.openxmlformats.org/drawingml/2006/picture">
                <pic:pic xmlns:pic="http://schemas.openxmlformats.org/drawingml/2006/picture">
                  <pic:nvPicPr>
                    <pic:cNvPr id="5" name="图片 5" descr="SHAP_waterfall_济南"/>
                    <pic:cNvPicPr/>
                  </pic:nvPicPr>
                  <pic:blipFill>
                    <a:blip r:embed="rId16"/>
                    <a:stretch>
                      <a:fillRect/>
                    </a:stretch>
                  </pic:blipFill>
                  <pic:spPr>
                    <a:xfrm>
                      <a:off x="0" y="0"/>
                      <a:ext cx="5439410" cy="3237230"/>
                    </a:xfrm>
                    <a:prstGeom prst="rect">
                      <a:avLst/>
                    </a:prstGeom>
                  </pic:spPr>
                </pic:pic>
              </a:graphicData>
            </a:graphic>
          </wp:anchor>
        </w:drawing>
      </w:r>
      <w:r>
        <w:t xml:space="preserve">图 </w:t>
      </w:r>
      <w:r>
        <w:fldChar w:fldCharType="begin"/>
      </w:r>
      <w:r>
        <w:instrText xml:space="preserve"> SEQ 图 \* ARABIC </w:instrText>
      </w:r>
      <w:r>
        <w:fldChar w:fldCharType="separate"/>
      </w:r>
      <w:r>
        <w:t>9</w:t>
      </w:r>
      <w:r>
        <w:fldChar w:fldCharType="end"/>
      </w:r>
      <w:bookmarkStart w:id="96" w:name="_Toc26592"/>
      <w:bookmarkEnd w:id="96"/>
    </w:p>
    <w:p w14:paraId="093F64CF">
      <w:pPr>
        <w:bidi w:val="0"/>
        <w:rPr>
          <w:rFonts w:hint="eastAsia"/>
          <w:lang w:eastAsia="zh-CN"/>
        </w:rPr>
      </w:pPr>
      <w:r>
        <w:rPr>
          <w:rFonts w:hint="default"/>
        </w:rPr>
        <w:t>淄博2025年预测潜力0.4459，正负力量咬得很紧，是典型的攻坚期“推拉并存”态。最亮眼的正向推手是单位GDP能耗下降率——列为全国老工业城市转型示范区后，淄博在压减高耗能与节能技改上下了狠劲，绿色转型已成拉动潜力的发动机。R&amp;D经费投入强度与规上工业企业R&amp;D经费占比的正向贡献也不小，厚实的工业底子正持续转化为高强度的研发投入。但煤炭消费占比仍是肩上最重的负向包袱——能耗强度虽在降，以煤为主的用能结构却未被真正翻动。夜光增长率与新产品产值率贡献微弱甚至偏负，暴露出传统制造向智能制造转型时，经济脉动弹性不足，技术成果向高附加值产品转化的效率拖了后腿。淄博的出路，是加快让研发投入变成市场认可的产品，把数字这条短腿真正补上来。</w:t>
      </w:r>
    </w:p>
    <w:p w14:paraId="7B71450A">
      <w:pPr>
        <w:pStyle w:val="13"/>
        <w:bidi w:val="0"/>
        <w:rPr>
          <w:rFonts w:hint="default"/>
        </w:rPr>
      </w:pPr>
      <w:r>
        <w:rPr>
          <w:rFonts w:hint="eastAsia"/>
          <w:lang w:eastAsia="zh-CN"/>
        </w:rPr>
        <w:drawing>
          <wp:anchor distT="0" distB="0" distL="114300" distR="114300" simplePos="0" relativeHeight="251667456" behindDoc="0" locked="0" layoutInCell="1" allowOverlap="1">
            <wp:simplePos x="0" y="0"/>
            <wp:positionH relativeFrom="column">
              <wp:posOffset>32385</wp:posOffset>
            </wp:positionH>
            <wp:positionV relativeFrom="paragraph">
              <wp:posOffset>161290</wp:posOffset>
            </wp:positionV>
            <wp:extent cx="5213985" cy="3167380"/>
            <wp:effectExtent l="0" t="0" r="5715" b="7620"/>
            <wp:wrapTopAndBottom/>
            <wp:docPr id="7" name="图片 7" descr="SHAP_waterfall_淄博"/>
            <wp:cNvGraphicFramePr/>
            <a:graphic xmlns:a="http://schemas.openxmlformats.org/drawingml/2006/main">
              <a:graphicData uri="http://schemas.openxmlformats.org/drawingml/2006/picture">
                <pic:pic xmlns:pic="http://schemas.openxmlformats.org/drawingml/2006/picture">
                  <pic:nvPicPr>
                    <pic:cNvPr id="7" name="图片 7" descr="SHAP_waterfall_淄博"/>
                    <pic:cNvPicPr/>
                  </pic:nvPicPr>
                  <pic:blipFill>
                    <a:blip r:embed="rId17"/>
                    <a:stretch>
                      <a:fillRect/>
                    </a:stretch>
                  </pic:blipFill>
                  <pic:spPr>
                    <a:xfrm>
                      <a:off x="0" y="0"/>
                      <a:ext cx="5213985" cy="3167380"/>
                    </a:xfrm>
                    <a:prstGeom prst="rect">
                      <a:avLst/>
                    </a:prstGeom>
                  </pic:spPr>
                </pic:pic>
              </a:graphicData>
            </a:graphic>
          </wp:anchor>
        </w:drawing>
      </w:r>
      <w:r>
        <w:t xml:space="preserve">图 </w:t>
      </w:r>
      <w:r>
        <w:fldChar w:fldCharType="begin"/>
      </w:r>
      <w:r>
        <w:instrText xml:space="preserve"> SEQ 图 \* ARABIC </w:instrText>
      </w:r>
      <w:r>
        <w:fldChar w:fldCharType="separate"/>
      </w:r>
      <w:r>
        <w:t>10</w:t>
      </w:r>
      <w:r>
        <w:fldChar w:fldCharType="end"/>
      </w:r>
      <w:bookmarkStart w:id="97" w:name="_Toc23868"/>
      <w:bookmarkEnd w:id="97"/>
    </w:p>
    <w:p w14:paraId="2093B31A">
      <w:pPr>
        <w:bidi w:val="0"/>
        <w:rPr>
          <w:rFonts w:hint="eastAsia"/>
          <w:lang w:eastAsia="zh-CN"/>
        </w:rPr>
      </w:pPr>
      <w:r>
        <w:rPr>
          <w:rFonts w:hint="default"/>
        </w:rPr>
        <w:t>菏泽2025年预测潜力0.2040，排名靠后。成因并非单点拖累，而是多维基础要素普遍匮乏的叠加。创新POI密度、夜光亮度均值、信息业从业人员占比这些驱动济南与青岛的核心因子，在菏泽身上贡献近乎为零或轻微为负。这直接指向创新主体聚集度、经济活跃程度与数字人才储备上的量级缺口，使其难以接入全省主要正向驱动通道。人均GDP同样是一副下拽的重担。万人专利授权数起跑线已很低，仍未能转为正向加分，再次印证了前面的判断——创新土壤不够厚实时，单靠冲高专利件数很难真正拉起潜力，反而容易把有限资源错配到低质量扩张上。第三产业贡献率推动作用微弱，折射出服务业发育不足、其中裹挟的数字化潜能远未释放。菏泽身处多重要素同步匮乏的“低位困局”。突破口在于承接外部产业转移、搭建低成本创业空间、铺设网络和算力等数字底座，让最基础的创新单元在此扎下根，跨出从无到有的那一跃。</w:t>
      </w:r>
    </w:p>
    <w:p w14:paraId="4D18C037">
      <w:pPr>
        <w:pStyle w:val="13"/>
        <w:bidi w:val="0"/>
        <w:spacing w:line="240" w:lineRule="auto"/>
        <w:rPr>
          <w:rFonts w:hint="eastAsia" w:eastAsia="宋体"/>
          <w:lang w:eastAsia="zh-CN"/>
        </w:rPr>
      </w:pPr>
    </w:p>
    <w:p w14:paraId="723B09FB">
      <w:pPr>
        <w:pStyle w:val="13"/>
        <w:bidi w:val="0"/>
        <w:spacing w:line="240" w:lineRule="auto"/>
        <w:rPr>
          <w:rFonts w:hint="default" w:eastAsia="宋体"/>
          <w:lang w:val="en-US" w:eastAsia="zh-CN"/>
        </w:rPr>
      </w:pPr>
      <w:r>
        <w:rPr>
          <w:rFonts w:hint="eastAsia" w:eastAsia="宋体"/>
          <w:lang w:eastAsia="zh-CN"/>
        </w:rPr>
        <w:drawing>
          <wp:anchor distT="0" distB="0" distL="114300" distR="114300" simplePos="0" relativeHeight="251664384" behindDoc="0" locked="0" layoutInCell="1" allowOverlap="1">
            <wp:simplePos x="0" y="0"/>
            <wp:positionH relativeFrom="column">
              <wp:posOffset>48260</wp:posOffset>
            </wp:positionH>
            <wp:positionV relativeFrom="paragraph">
              <wp:posOffset>3810</wp:posOffset>
            </wp:positionV>
            <wp:extent cx="5180965" cy="2940050"/>
            <wp:effectExtent l="0" t="0" r="635" b="6350"/>
            <wp:wrapTopAndBottom/>
            <wp:docPr id="8" name="图片 8" descr="SHAP_waterfall_菏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HAP_waterfall_菏泽"/>
                    <pic:cNvPicPr>
                      <a:picLocks noChangeAspect="1"/>
                    </pic:cNvPicPr>
                  </pic:nvPicPr>
                  <pic:blipFill>
                    <a:blip r:embed="rId18"/>
                    <a:stretch>
                      <a:fillRect/>
                    </a:stretch>
                  </pic:blipFill>
                  <pic:spPr>
                    <a:xfrm>
                      <a:off x="0" y="0"/>
                      <a:ext cx="5180965" cy="2940050"/>
                    </a:xfrm>
                    <a:prstGeom prst="rect">
                      <a:avLst/>
                    </a:prstGeom>
                  </pic:spPr>
                </pic:pic>
              </a:graphicData>
            </a:graphic>
          </wp:anchor>
        </w:drawing>
      </w:r>
      <w:r>
        <w:t xml:space="preserve">图 </w:t>
      </w:r>
      <w:r>
        <w:fldChar w:fldCharType="begin"/>
      </w:r>
      <w:r>
        <w:instrText xml:space="preserve"> SEQ 图 \* ARABIC </w:instrText>
      </w:r>
      <w:r>
        <w:fldChar w:fldCharType="separate"/>
      </w:r>
      <w:r>
        <w:t>11</w:t>
      </w:r>
      <w:r>
        <w:fldChar w:fldCharType="end"/>
      </w:r>
      <w:bookmarkStart w:id="98" w:name="_Toc19872"/>
      <w:bookmarkEnd w:id="98"/>
    </w:p>
    <w:p w14:paraId="6C35F62F">
      <w:pPr>
        <w:pStyle w:val="5"/>
        <w:bidi w:val="0"/>
      </w:pPr>
      <w:bookmarkStart w:id="99" w:name="_Toc4975"/>
      <w:r>
        <w:rPr>
          <w:rFonts w:hint="eastAsia"/>
        </w:rPr>
        <w:t>特征交互与空间异质性讨论</w:t>
      </w:r>
      <w:bookmarkEnd w:id="99"/>
    </w:p>
    <w:p w14:paraId="44AB1E8B">
      <w:pPr>
        <w:pStyle w:val="6"/>
        <w:numPr>
          <w:ilvl w:val="0"/>
          <w:numId w:val="14"/>
        </w:numPr>
        <w:bidi w:val="0"/>
        <w:rPr>
          <w:rFonts w:hint="eastAsia"/>
        </w:rPr>
      </w:pPr>
      <w:bookmarkStart w:id="100" w:name="_Toc10560"/>
      <w:r>
        <w:rPr>
          <w:rFonts w:hint="eastAsia"/>
        </w:rPr>
        <w:t>创新集聚与市场转化的协同效应</w:t>
      </w:r>
      <w:bookmarkEnd w:id="100"/>
    </w:p>
    <w:p w14:paraId="48678A91">
      <w:pPr>
        <w:bidi w:val="0"/>
        <w:rPr>
          <w:rFonts w:hint="eastAsia"/>
        </w:rPr>
      </w:pPr>
      <w:r>
        <w:rPr>
          <w:rFonts w:hint="eastAsia"/>
        </w:rPr>
        <w:t>SHAP归因指向一种非线性的放大效应：创新POI密度与新产品产值率的正向贡献一旦叠合，潜力指数会被急剧拉高。济南、青岛正是这类双强叠加的典型——要素高频碰撞与知识快速流动，被高效兑现为市场价值，形成扎堆与变现的自我强化回路。若只有一端发力，提升就会在半途卡住。政策含义很明确：科创园区与研发投入不能各干各的，必须把从空间集聚到产品上市的那一段真正贯通，否则前端的密集投入很难在后端兑现为实在的增长后劲。</w:t>
      </w:r>
    </w:p>
    <w:p w14:paraId="06CB1D1D">
      <w:pPr>
        <w:pStyle w:val="6"/>
        <w:bidi w:val="0"/>
        <w:rPr>
          <w:rFonts w:hint="eastAsia"/>
        </w:rPr>
      </w:pPr>
      <w:bookmarkStart w:id="101" w:name="_Toc30386"/>
      <w:r>
        <w:rPr>
          <w:rFonts w:hint="eastAsia"/>
        </w:rPr>
        <w:t>空间异质性与模型误差的分布逻辑</w:t>
      </w:r>
      <w:bookmarkEnd w:id="101"/>
    </w:p>
    <w:p w14:paraId="0F563689">
      <w:pPr>
        <w:bidi w:val="0"/>
        <w:rPr>
          <w:rFonts w:hint="eastAsia"/>
        </w:rPr>
      </w:pPr>
      <w:r>
        <w:rPr>
          <w:rFonts w:hint="eastAsia"/>
        </w:rPr>
        <w:t>鲁西、鲁南预测残差偏大，原因可从SHAP贡献差异上找到线索。其一，创新POI点分布过稀，单点变动会对全市指标造成不成比例的冲击。一个城市创新载体少到某种程度后，某个园区或企业的偶然进出就能让创新密度数值晃一下，但这晃动未必反映实质变化。其二，菏泽等潜力型城市专利与研发人力基数本就偏低，低基准会不成比例地放大噪声。一次微小的下行扰动，都可能被模型在低起点下解读成显眼的负向贡献。由此得到的负值，对这类城市的SHAP诊断，切忌直接将负向贡献扣上政策失败的帽子。其三，夜光数据在鲁西低照度区间存在信息衰减。夜光对经济活动的映射能力并非在任何亮度范围内都同样有效。菏泽、聊城等建成区外大片低照度区域，灯光饱和度远未达到灵敏反映工商业脉动的门槛。夜光年均值更多反映的是城乡基础设施的基线条，而不是高频的经济起伏。缺了足够的光亮信号，模型在这些城市的预测可靠性自然会打折扣。</w:t>
      </w:r>
    </w:p>
    <w:p w14:paraId="1F0BDA2A">
      <w:pPr>
        <w:pStyle w:val="2"/>
        <w:bidi w:val="0"/>
        <w:rPr>
          <w:rFonts w:hint="default"/>
          <w:lang w:val="en-US" w:eastAsia="zh-CN"/>
        </w:rPr>
      </w:pPr>
      <w:r>
        <w:rPr>
          <w:rFonts w:hint="default"/>
          <w:lang w:val="en-US" w:eastAsia="zh-CN"/>
        </w:rPr>
        <w:t xml:space="preserve"> </w:t>
      </w:r>
      <w:bookmarkStart w:id="102" w:name="_Toc5024"/>
      <w:r>
        <w:rPr>
          <w:rFonts w:hint="default"/>
          <w:lang w:val="en-US" w:eastAsia="zh-CN"/>
        </w:rPr>
        <w:t>结论、建议与展望</w:t>
      </w:r>
      <w:bookmarkEnd w:id="102"/>
    </w:p>
    <w:p w14:paraId="6F52B25D">
      <w:pPr>
        <w:pStyle w:val="5"/>
        <w:numPr>
          <w:ilvl w:val="0"/>
          <w:numId w:val="15"/>
        </w:numPr>
        <w:bidi w:val="0"/>
        <w:rPr>
          <w:rFonts w:hint="eastAsia"/>
        </w:rPr>
      </w:pPr>
      <w:r>
        <w:rPr>
          <w:rFonts w:hint="eastAsia"/>
        </w:rPr>
        <w:t xml:space="preserve"> </w:t>
      </w:r>
      <w:bookmarkStart w:id="103" w:name="_Toc22326"/>
      <w:r>
        <w:rPr>
          <w:rFonts w:hint="eastAsia"/>
        </w:rPr>
        <w:t>主要结论</w:t>
      </w:r>
      <w:bookmarkEnd w:id="103"/>
    </w:p>
    <w:p w14:paraId="2B0BA1A7">
      <w:pPr>
        <w:bidi w:val="0"/>
        <w:rPr>
          <w:rFonts w:hint="eastAsia"/>
        </w:rPr>
      </w:pPr>
      <w:r>
        <w:rPr>
          <w:rFonts w:hint="eastAsia"/>
        </w:rPr>
        <w:t>空间格局上山东新质生产力潜力东西分异鲜明，济南与青岛构成两大高地，自东向西梯次下降。淄博、东营、威海依次往下一层，聊城、临沂等鲁西鲁南城市排位靠后。数字支撑力对城市间差异辨别力最强，夜光亮度均值与新产品产值率区分度最高；创新驱动力紧随其后，绿色发展力与经济基础力份量相对温和。</w:t>
      </w:r>
    </w:p>
    <w:p w14:paraId="5F637573">
      <w:pPr>
        <w:bidi w:val="0"/>
        <w:rPr>
          <w:rFonts w:hint="eastAsia"/>
        </w:rPr>
      </w:pPr>
      <w:r>
        <w:rPr>
          <w:rFonts w:hint="eastAsia"/>
        </w:rPr>
        <w:t>“十五五”期间潜力版图维持稳定，但内部动能已在悄然换挡。济南与青岛的领跑位置难以撼动。泰安、潍坊、临沂展现出更明显的上冲势头；淄博自2026年后抬升清晰，前期的创新投入和数字基建正在逐步兑现为账面增量。东营与威海则出现微小回落，资源型和外向型路径的脆弱一面随之浮出。尾部与头部城市之间的落差几乎没有收窄，位次固化现象不容回避。</w:t>
      </w:r>
    </w:p>
    <w:p w14:paraId="2806B2FA">
      <w:pPr>
        <w:bidi w:val="0"/>
        <w:rPr>
          <w:rFonts w:hint="eastAsia"/>
        </w:rPr>
      </w:pPr>
      <w:r>
        <w:rPr>
          <w:rFonts w:hint="eastAsia"/>
        </w:rPr>
        <w:t>归因传递的信号是，真正在下面使劲往上推的，不是专利账面统计，而是创新资源在空间上的扎堆程度，即创新浓度。创新POI密度给出的正向推力最醒目，新产品产值率紧接其后——市场是否真的买单，才是检验创新成色的核心标尺。形成反差的是，万人专利授权数的贡献方向偏负，折射出专利数量上的虚火。人均GDP在部分城市同样表现出往下拽的力量，指向经济体量虽大但结构偏旧的结构性症结。</w:t>
      </w:r>
    </w:p>
    <w:p w14:paraId="13A37EEF">
      <w:pPr>
        <w:pStyle w:val="5"/>
        <w:bidi w:val="0"/>
        <w:rPr>
          <w:rFonts w:hint="eastAsia"/>
        </w:rPr>
      </w:pPr>
      <w:bookmarkStart w:id="104" w:name="_Toc32448"/>
      <w:r>
        <w:rPr>
          <w:rFonts w:hint="eastAsia"/>
        </w:rPr>
        <w:t>政策建议</w:t>
      </w:r>
      <w:bookmarkEnd w:id="104"/>
    </w:p>
    <w:p w14:paraId="0E2B0E3A">
      <w:pPr>
        <w:bidi w:val="0"/>
        <w:rPr>
          <w:rFonts w:hint="eastAsia"/>
        </w:rPr>
      </w:pPr>
      <w:r>
        <w:rPr>
          <w:rFonts w:hint="eastAsia"/>
        </w:rPr>
        <w:t>引领型城市应把重心压在原始创新策源上。济南要用透高校与科研力量密集的长处，在基础研究和共性技术平台上持续投下去，争取在量子技术、人工智能这类前沿阵地撕开几道口子。青岛则踩着海洋经济和开放前沿的深厚底子，把同日韩及“一带一路”沿线国家的科技合作织得更紧。两城还有一个共同任务——不能只顾自己往前跑，还要有意识地把技术、资本和人才向外推送，沿交通干线、产业通道把创新走廊的轮廓真正拉出来。</w:t>
      </w:r>
    </w:p>
    <w:p w14:paraId="66307E76">
      <w:pPr>
        <w:bidi w:val="0"/>
        <w:rPr>
          <w:rFonts w:hint="eastAsia"/>
        </w:rPr>
      </w:pPr>
      <w:r>
        <w:rPr>
          <w:rFonts w:hint="eastAsia"/>
        </w:rPr>
        <w:t>追赶型城市的当务之急是把创新主体密度提上来，同时把数字化底座铺牢靠。围着装备制造、化工新材料、海洋生物这几条优势产业线，密集布设一批产业技术研究院，让龙头企业把研发投入顶上去，并且加快把工业互联网、大数据这类数字枢纽铺开。淄博尤其要趁着绿色转型与研发投入已经开始协同发力的势头，把这条增长路径进一步踩实。</w:t>
      </w:r>
    </w:p>
    <w:p w14:paraId="19FED2F1">
      <w:pPr>
        <w:bidi w:val="0"/>
        <w:rPr>
          <w:rFonts w:hint="eastAsia"/>
        </w:rPr>
      </w:pPr>
      <w:r>
        <w:rPr>
          <w:rFonts w:hint="eastAsia"/>
        </w:rPr>
        <w:t>潜力型城市首位任务不是高精尖指标，而是整平营商环境跑道、培肥基础创新土壤。短期内高端创新要素难以大批涌入，但降低制度性交易成本、接住返乡创业人才与转移产业，经济活跃度就能慢慢捂热。菏泽可在农业底子上向深加工与生物质能源延伸；临沂发挥商贸物流枢纽优势，让智慧物流业态尽快冒出来；聊城盯住黄河流域生态保护与高质量发展，从绿色低碳领域找突破口。</w:t>
      </w:r>
    </w:p>
    <w:p w14:paraId="623F4892">
      <w:pPr>
        <w:bidi w:val="0"/>
        <w:rPr>
          <w:rFonts w:hint="eastAsia"/>
        </w:rPr>
      </w:pPr>
      <w:r>
        <w:rPr>
          <w:rFonts w:hint="eastAsia"/>
        </w:rPr>
        <w:t>省级层面需同步：立起差异化考核标尺，对潜力型城市加码转移支付与定向帮扶。用“飞地经济”等跨区域利益分享机制，真正打通创新要素从核心城市向外拽的通道。</w:t>
      </w:r>
    </w:p>
    <w:p w14:paraId="114D3206">
      <w:pPr>
        <w:pStyle w:val="5"/>
        <w:bidi w:val="0"/>
      </w:pPr>
      <w:r>
        <w:rPr>
          <w:rFonts w:hint="eastAsia"/>
        </w:rPr>
        <w:t xml:space="preserve"> </w:t>
      </w:r>
      <w:bookmarkStart w:id="105" w:name="_Toc11506"/>
      <w:r>
        <w:rPr>
          <w:rFonts w:hint="eastAsia"/>
        </w:rPr>
        <w:t>研究局限与未来展望</w:t>
      </w:r>
      <w:bookmarkEnd w:id="105"/>
    </w:p>
    <w:p w14:paraId="593D5DE0">
      <w:pPr>
        <w:bidi w:val="0"/>
        <w:rPr>
          <w:rFonts w:hint="eastAsia"/>
        </w:rPr>
      </w:pPr>
      <w:r>
        <w:rPr>
          <w:rFonts w:hint="eastAsia"/>
        </w:rPr>
        <w:t>先说数据端。R&amp;D人员全时当量等变量只有截面值，面板周期内只能作定值使用，年份间真实波动被拉平。煤炭消费占比、一次电力占比这类转型关键指标，迄今缺少公开的地市级统计。以省均值代替各市，抹去一部分城际差异。后续若打通统计部门更细颗粒度的时序资料，或借助企业层面微观注册与经营数据做替代估算，测度精度还有不小提升空间。</w:t>
      </w:r>
    </w:p>
    <w:p w14:paraId="72C1C716">
      <w:pPr>
        <w:bidi w:val="0"/>
        <w:rPr>
          <w:rFonts w:hint="eastAsia"/>
        </w:rPr>
      </w:pPr>
      <w:r>
        <w:rPr>
          <w:rFonts w:hint="eastAsia"/>
        </w:rPr>
        <w:t>方法层面也有几处待完善。熵权法所赋权重是整个时段合用的固定值，难以捕捉不同阶段各维度重要性的消长。XGBoost做滚动外推时，只让夜光和GDP沿趋势走，其余多数特征被假定为维持近期水平，给出的结论更像基准情景投影，未纳入政策干预或产业规划变动。往后若引入动态熵权、多情景推演或系统动力学模型，或许能让预测视角更立体。</w:t>
      </w:r>
    </w:p>
    <w:p w14:paraId="1BEC7892">
      <w:pPr>
        <w:bidi w:val="0"/>
        <w:rPr>
          <w:rFonts w:hint="eastAsia"/>
        </w:rPr>
      </w:pPr>
      <w:r>
        <w:rPr>
          <w:rFonts w:hint="eastAsia"/>
        </w:rPr>
        <w:t>解释层面同样存在界限。SHAP能标明特征在哪个方向上发了多大力，却未直接戳破因果逻辑。后续要回答“某项政策是否确实推高了潜力”这类问题，仍需借助双重差分法、合成控制法等准实验框架，去评估高新区设立、绿色示范城市等政策动作的真实效应。</w:t>
      </w:r>
    </w:p>
    <w:p w14:paraId="08DAFC2D">
      <w:pPr>
        <w:bidi w:val="0"/>
        <w:rPr>
          <w:rFonts w:hint="eastAsia"/>
        </w:rPr>
      </w:pPr>
      <w:r>
        <w:rPr>
          <w:rFonts w:hint="eastAsia"/>
        </w:rPr>
        <w:t>总体而言，本研究打通的“测度—预测—归因”分析链条，为山东面向“十五五”的差异化施策提供了相对精细的定量参考。这套思路与工具组合，对其他省份开展同类潜力摸底也具备复用价值。</w:t>
      </w:r>
    </w:p>
    <w:p w14:paraId="721A458C">
      <w:pPr>
        <w:bidi w:val="0"/>
        <w:rPr>
          <w:rFonts w:hint="default"/>
        </w:rPr>
      </w:pPr>
    </w:p>
    <w:p w14:paraId="76338A4D">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r>
        <w:rPr>
          <w:rFonts w:hint="eastAsia" w:ascii="黑体" w:hAnsi="黑体" w:eastAsia="黑体" w:cs="黑体"/>
          <w:sz w:val="28"/>
          <w:szCs w:val="28"/>
        </w:rPr>
        <w:t>参考文献</w:t>
      </w:r>
    </w:p>
    <w:p w14:paraId="23F2C710">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06" w:name="_Ref30475"/>
      <w:r>
        <w:rPr>
          <w:rFonts w:hint="eastAsia" w:ascii="宋体" w:hAnsi="宋体" w:eastAsia="宋体" w:cs="宋体"/>
        </w:rPr>
        <w:t>刘小驰,晏洁,陈小龙.国家钒钛高新区锚定高质量做强产业发展“主引擎”[N].攀枝花日报,2026-04-11(001).</w:t>
      </w:r>
      <w:bookmarkEnd w:id="106"/>
    </w:p>
    <w:p w14:paraId="0E743E31">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07" w:name="_Ref30622"/>
      <w:r>
        <w:rPr>
          <w:rFonts w:hint="eastAsia" w:ascii="宋体" w:hAnsi="宋体" w:eastAsia="宋体" w:cs="宋体"/>
        </w:rPr>
        <w:t>陈莹. 数字孪生融合模型让产线故障提前“说话”[J].中国科技信息,2026,38(07):131-133.</w:t>
      </w:r>
      <w:bookmarkEnd w:id="107"/>
    </w:p>
    <w:p w14:paraId="59AB16FD">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r>
        <w:rPr>
          <w:rFonts w:hint="eastAsia" w:ascii="宋体" w:hAnsi="宋体" w:eastAsia="宋体" w:cs="宋体"/>
        </w:rPr>
        <w:t>刘建勇,刘阳. 擘画与驱动：数字经济赋能农业农村高质量发展的现实审视与路径优化[J/OL].山西农业科学,1-14[2026-05-06].https://link.cnki.net/urlid/14.1113.S.20260424.1526.006.</w:t>
      </w:r>
    </w:p>
    <w:p w14:paraId="037A9865">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08" w:name="_Ref28268"/>
      <w:r>
        <w:rPr>
          <w:rFonts w:hint="eastAsia" w:ascii="宋体" w:hAnsi="宋体" w:eastAsia="宋体" w:cs="宋体"/>
        </w:rPr>
        <w:t>李妍舒. “双碳”目标下山东省耕地利用碳排放效率时空演变及影响因素分析[J].农业灾害研究,2026,16(01):160-162.</w:t>
      </w:r>
      <w:bookmarkEnd w:id="108"/>
    </w:p>
    <w:p w14:paraId="444E7670">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09" w:name="_Ref30926"/>
      <w:r>
        <w:rPr>
          <w:rFonts w:hint="eastAsia" w:ascii="宋体" w:hAnsi="宋体" w:eastAsia="宋体" w:cs="宋体"/>
        </w:rPr>
        <w:t>薛阳,刘会超,胡丽娜. 返乡创业试点何以提升县域经济活力?——基于双重机器学习的因果推断[J].西部论坛,2025,35(06):71-87.</w:t>
      </w:r>
      <w:bookmarkEnd w:id="109"/>
    </w:p>
    <w:p w14:paraId="6352EAA3">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0" w:name="_Ref25025"/>
      <w:r>
        <w:rPr>
          <w:rFonts w:hint="eastAsia" w:ascii="宋体" w:hAnsi="宋体" w:eastAsia="宋体" w:cs="宋体"/>
        </w:rPr>
        <w:t>薛荣丽. 新质生产力驱动高技能人才培养的逻辑机理与实践路径[J].秦智,2025,(08):136-138.DOI:10.20122/j.cnki.2097-0536.2025.08.031.</w:t>
      </w:r>
      <w:bookmarkEnd w:id="110"/>
    </w:p>
    <w:p w14:paraId="17E5C18B">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1" w:name="_Ref26259"/>
      <w:r>
        <w:rPr>
          <w:rFonts w:hint="eastAsia" w:ascii="宋体" w:hAnsi="宋体" w:eastAsia="宋体" w:cs="宋体"/>
        </w:rPr>
        <w:t>李博英. 中国碳减排与经济增长协同效应测度及区域差异研究[J].统计与信息论坛,2025,40(08):14-25.DOI:10.20207/j.cnki.1007-3116.20250804.001.</w:t>
      </w:r>
      <w:bookmarkEnd w:id="111"/>
    </w:p>
    <w:p w14:paraId="60DB8F6F">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2" w:name="_Ref29401"/>
      <w:r>
        <w:rPr>
          <w:rFonts w:hint="eastAsia" w:ascii="宋体" w:hAnsi="宋体" w:eastAsia="宋体" w:cs="宋体"/>
        </w:rPr>
        <w:t xml:space="preserve">高君璐.新质生产力驱动专精特新企业价值创造研究[D].山东师范大学,2025.DOI:10.27280/d.cnki.gsdsu.2025.002083. </w:t>
      </w:r>
      <w:bookmarkEnd w:id="112"/>
    </w:p>
    <w:p w14:paraId="585C9A6C">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3" w:name="_Ref25283"/>
      <w:r>
        <w:rPr>
          <w:rFonts w:hint="eastAsia" w:ascii="宋体" w:hAnsi="宋体" w:eastAsia="宋体" w:cs="宋体"/>
        </w:rPr>
        <w:t>费凡,丁思媛,喻骅. 中国制造业企业新质生产力指标体系构建与发展趋势研究[J].全国流通经济,2025,(09):64-68.DOI:10.16834/j.cnki.issn1009-5292.2025.09.002.</w:t>
      </w:r>
      <w:bookmarkEnd w:id="113"/>
    </w:p>
    <w:p w14:paraId="7B2BE170">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4" w:name="_Ref30018"/>
      <w:r>
        <w:rPr>
          <w:rFonts w:hint="eastAsia" w:ascii="宋体" w:hAnsi="宋体" w:eastAsia="宋体" w:cs="宋体"/>
        </w:rPr>
        <w:t>赵佩,黎海燕. 以农业新质生产力驱动茂名乡村振兴：内在逻辑与实现路向[J].南方论刊,2024,(09):20-22+105.</w:t>
      </w:r>
      <w:bookmarkEnd w:id="114"/>
    </w:p>
    <w:p w14:paraId="1763379E">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5" w:name="_Ref26831"/>
      <w:r>
        <w:rPr>
          <w:rFonts w:hint="eastAsia" w:ascii="宋体" w:hAnsi="宋体" w:eastAsia="宋体" w:cs="宋体"/>
        </w:rPr>
        <w:t xml:space="preserve">陈鹏.深圳HNC电商产业园转型期的财务风险评估研究[D].昆明理工大学,2024.DOI:10.27200/d.cnki.gkmlu.2024.002932. </w:t>
      </w:r>
      <w:bookmarkEnd w:id="115"/>
    </w:p>
    <w:p w14:paraId="34A56B60">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6" w:name="_Ref26041"/>
      <w:r>
        <w:rPr>
          <w:rFonts w:hint="eastAsia" w:ascii="宋体" w:hAnsi="宋体" w:eastAsia="宋体" w:cs="宋体"/>
        </w:rPr>
        <w:t xml:space="preserve">邵淑敬.数字经济对山东省旅游产业发展的影响研究[D].山东师范大学,2024.DOI:10.27280/d.cnki.gsdsu.2024.000632. </w:t>
      </w:r>
      <w:bookmarkEnd w:id="116"/>
    </w:p>
    <w:p w14:paraId="7A2D9574">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7" w:name="_Ref27628"/>
      <w:r>
        <w:rPr>
          <w:rFonts w:hint="eastAsia" w:ascii="宋体" w:hAnsi="宋体" w:eastAsia="宋体" w:cs="宋体"/>
        </w:rPr>
        <w:t>吴孟达,毛紫阳,王丹. Shapley值及其应用[J].数学建模及其应用,2024,13(01):110-119.DOI:10.19943/j.2095-3070.jmmia.2024.01.13.</w:t>
      </w:r>
      <w:bookmarkEnd w:id="117"/>
    </w:p>
    <w:p w14:paraId="56E06D93">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8" w:name="_Ref29812"/>
      <w:r>
        <w:rPr>
          <w:rFonts w:hint="eastAsia" w:ascii="宋体" w:hAnsi="宋体" w:eastAsia="宋体" w:cs="宋体"/>
        </w:rPr>
        <w:t>卢江,郭子昂,王煜萍. 新质生产力发展水平、区域差异与提升路径[J].重庆大学学报(社会科学版),2024,30(03):1-17.</w:t>
      </w:r>
      <w:bookmarkEnd w:id="118"/>
    </w:p>
    <w:p w14:paraId="745F8A6E">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9" w:name="_Ref25913"/>
      <w:r>
        <w:rPr>
          <w:rFonts w:hint="eastAsia" w:ascii="宋体" w:hAnsi="宋体" w:eastAsia="宋体" w:cs="宋体"/>
        </w:rPr>
        <w:t>马玉林,韩缘如. 山东省数字基础设施建设评价分析[J].山东纺织经济,2023,40(10):9-14.</w:t>
      </w:r>
      <w:bookmarkEnd w:id="119"/>
    </w:p>
    <w:p w14:paraId="4366B5A7">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20" w:name="_Ref26592"/>
      <w:r>
        <w:rPr>
          <w:rFonts w:hint="eastAsia" w:ascii="宋体" w:hAnsi="宋体" w:eastAsia="宋体" w:cs="宋体"/>
        </w:rPr>
        <w:t xml:space="preserve">李玥荃.基于熵值法的沪深上市房企债务融资效率研究[D].上海财经大学,2023.DOI:10.27296/d.cnki.gshcu.2023.000210. </w:t>
      </w:r>
      <w:bookmarkEnd w:id="120"/>
    </w:p>
    <w:p w14:paraId="734D49D7">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21" w:name="_Ref27108"/>
      <w:r>
        <w:rPr>
          <w:rFonts w:hint="eastAsia" w:ascii="宋体" w:hAnsi="宋体" w:eastAsia="宋体" w:cs="宋体"/>
        </w:rPr>
        <w:t>王军. 山东省绿色经济效率测算及实证研究[J].中国石油大学学报(社会科学版),2013,29(05):49-52.</w:t>
      </w:r>
      <w:bookmarkEnd w:id="121"/>
    </w:p>
    <w:p w14:paraId="680BF684">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22" w:name="_Ref25547"/>
      <w:r>
        <w:rPr>
          <w:rFonts w:hint="eastAsia" w:ascii="宋体" w:hAnsi="宋体" w:eastAsia="宋体" w:cs="宋体"/>
        </w:rPr>
        <w:t>邢蓉,刘云. 北京市循环经济指标体系的建立及其评价研究[J].北京理工大学学报(社会科学版),2010,12(06):53-56.DOI:10.15918/j.jbitss1009-3370.2010.06.023.</w:t>
      </w:r>
      <w:bookmarkEnd w:id="122"/>
    </w:p>
    <w:p w14:paraId="77463C68">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23" w:name="_Ref27219"/>
      <w:r>
        <w:rPr>
          <w:rFonts w:hint="eastAsia" w:ascii="宋体" w:hAnsi="宋体" w:eastAsia="宋体" w:cs="宋体"/>
        </w:rPr>
        <w:t>夏冬林,李刚. 机构投资者持股和会计盈余质量[J].当代财经,2008,(02):111-118.</w:t>
      </w:r>
      <w:bookmarkEnd w:id="123"/>
    </w:p>
    <w:p w14:paraId="00CE83FA">
      <w:pPr>
        <w:bidi w:val="0"/>
        <w:ind w:left="0" w:leftChars="0" w:firstLine="0" w:firstLineChars="0"/>
        <w:rPr>
          <w:rFonts w:hint="default"/>
        </w:rPr>
      </w:pPr>
    </w:p>
    <w:p w14:paraId="210DB051">
      <w:pPr>
        <w:bidi w:val="0"/>
        <w:rPr>
          <w:rFonts w:hint="default"/>
        </w:rPr>
      </w:pPr>
    </w:p>
    <w:p w14:paraId="1E705B43">
      <w:pPr>
        <w:bidi w:val="0"/>
        <w:rPr>
          <w:rFonts w:hint="default"/>
        </w:rPr>
      </w:pPr>
    </w:p>
    <w:p w14:paraId="04BD268D">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11A5F07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1D947EC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5CD6158D">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308F709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5B15545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5DD8761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3AE351F5">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53B4CAAC">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34788E73">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1026A0E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741E8EEE">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383F78A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r>
        <w:rPr>
          <w:rFonts w:hint="eastAsia" w:ascii="黑体" w:hAnsi="黑体" w:eastAsia="黑体" w:cs="黑体"/>
          <w:sz w:val="28"/>
          <w:szCs w:val="28"/>
        </w:rPr>
        <w:t>附录</w:t>
      </w:r>
    </w:p>
    <w:p w14:paraId="2A4C361B">
      <w:pPr>
        <w:bidi w:val="0"/>
        <w:rPr>
          <w:rFonts w:hint="eastAsia"/>
          <w:lang w:eastAsia="zh-CN"/>
        </w:rPr>
      </w:pPr>
      <w:r>
        <w:rPr>
          <w:rFonts w:hint="eastAsia"/>
        </w:rPr>
        <w:t>主要变量与符号说明表</w:t>
      </w:r>
      <w:r>
        <w:rPr>
          <w:rFonts w:hint="eastAsia"/>
          <w:lang w:eastAsia="zh-CN"/>
        </w:rPr>
        <w:t>：</w:t>
      </w:r>
    </w:p>
    <w:p w14:paraId="5319B0AB">
      <w:pPr>
        <w:bidi w:val="0"/>
        <w:rPr>
          <w:rFonts w:hint="eastAsia"/>
          <w:lang w:eastAsia="zh-CN"/>
        </w:rPr>
      </w:pPr>
    </w:p>
    <w:tbl>
      <w:tblPr>
        <w:tblStyle w:val="2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3"/>
        <w:gridCol w:w="2843"/>
      </w:tblGrid>
      <w:tr w14:paraId="6019B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4B2F0FD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符号</w:t>
            </w:r>
          </w:p>
        </w:tc>
        <w:tc>
          <w:tcPr>
            <w:tcW w:w="1666" w:type="pct"/>
          </w:tcPr>
          <w:p w14:paraId="1F71EE6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变量 / 指标名称</w:t>
            </w:r>
          </w:p>
        </w:tc>
        <w:tc>
          <w:tcPr>
            <w:tcW w:w="1666" w:type="pct"/>
          </w:tcPr>
          <w:p w14:paraId="062820A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说明</w:t>
            </w:r>
          </w:p>
        </w:tc>
      </w:tr>
      <w:tr w14:paraId="2BBC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5D85840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w:t>
            </w:r>
          </w:p>
        </w:tc>
        <w:tc>
          <w:tcPr>
            <w:tcW w:w="1666" w:type="pct"/>
          </w:tcPr>
          <w:p w14:paraId="3B8B399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万人专利授权数</w:t>
            </w:r>
          </w:p>
        </w:tc>
        <w:tc>
          <w:tcPr>
            <w:tcW w:w="1666" w:type="pct"/>
          </w:tcPr>
          <w:p w14:paraId="3A29C21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创新驱动力指标</w:t>
            </w:r>
          </w:p>
        </w:tc>
      </w:tr>
      <w:tr w14:paraId="4EDF2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3A33E70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X₂</w:t>
            </w:r>
          </w:p>
        </w:tc>
        <w:tc>
          <w:tcPr>
            <w:tcW w:w="1666" w:type="pct"/>
          </w:tcPr>
          <w:p w14:paraId="7D5F3D6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发明专利占比</w:t>
            </w:r>
          </w:p>
        </w:tc>
        <w:tc>
          <w:tcPr>
            <w:tcW w:w="1666" w:type="pct"/>
          </w:tcPr>
          <w:p w14:paraId="374E965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创新驱动力指标</w:t>
            </w:r>
          </w:p>
        </w:tc>
      </w:tr>
      <w:tr w14:paraId="2926A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53D5FEC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X₃</w:t>
            </w:r>
          </w:p>
        </w:tc>
        <w:tc>
          <w:tcPr>
            <w:tcW w:w="1666" w:type="pct"/>
          </w:tcPr>
          <w:p w14:paraId="11F5F0B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R&amp;D 人员全时当量占比</w:t>
            </w:r>
          </w:p>
        </w:tc>
        <w:tc>
          <w:tcPr>
            <w:tcW w:w="1666" w:type="pct"/>
          </w:tcPr>
          <w:p w14:paraId="6169AE1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创新驱动力指标</w:t>
            </w:r>
          </w:p>
        </w:tc>
      </w:tr>
      <w:tr w14:paraId="28E0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26516B7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X₄</w:t>
            </w:r>
          </w:p>
        </w:tc>
        <w:tc>
          <w:tcPr>
            <w:tcW w:w="1666" w:type="pct"/>
          </w:tcPr>
          <w:p w14:paraId="685D762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R&amp;D 经费投入强度</w:t>
            </w:r>
          </w:p>
        </w:tc>
        <w:tc>
          <w:tcPr>
            <w:tcW w:w="1666" w:type="pct"/>
          </w:tcPr>
          <w:p w14:paraId="74D9B2E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创新驱动力指标</w:t>
            </w:r>
          </w:p>
        </w:tc>
      </w:tr>
      <w:tr w14:paraId="09866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0BBEEEC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X₅</w:t>
            </w:r>
          </w:p>
        </w:tc>
        <w:tc>
          <w:tcPr>
            <w:tcW w:w="1666" w:type="pct"/>
          </w:tcPr>
          <w:p w14:paraId="27B2CB3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规上工业企业 R&amp;D 经费占比</w:t>
            </w:r>
          </w:p>
        </w:tc>
        <w:tc>
          <w:tcPr>
            <w:tcW w:w="1666" w:type="pct"/>
          </w:tcPr>
          <w:p w14:paraId="705448F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创新驱动力指标</w:t>
            </w:r>
          </w:p>
        </w:tc>
      </w:tr>
      <w:tr w14:paraId="05C00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06BFABB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X₆</w:t>
            </w:r>
          </w:p>
        </w:tc>
        <w:tc>
          <w:tcPr>
            <w:tcW w:w="1666" w:type="pct"/>
          </w:tcPr>
          <w:p w14:paraId="478F85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创新 POI 密度</w:t>
            </w:r>
          </w:p>
        </w:tc>
        <w:tc>
          <w:tcPr>
            <w:tcW w:w="1666" w:type="pct"/>
          </w:tcPr>
          <w:p w14:paraId="7A611CB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创新驱动力指标</w:t>
            </w:r>
          </w:p>
        </w:tc>
      </w:tr>
      <w:tr w14:paraId="404AC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4E8E189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X₇</w:t>
            </w:r>
          </w:p>
        </w:tc>
        <w:tc>
          <w:tcPr>
            <w:tcW w:w="1666" w:type="pct"/>
          </w:tcPr>
          <w:p w14:paraId="1401C6B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夜光亮度均值</w:t>
            </w:r>
          </w:p>
        </w:tc>
        <w:tc>
          <w:tcPr>
            <w:tcW w:w="1666" w:type="pct"/>
          </w:tcPr>
          <w:p w14:paraId="78663DD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数字支撑力指标</w:t>
            </w:r>
          </w:p>
        </w:tc>
      </w:tr>
      <w:tr w14:paraId="53F97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7F64A0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X₈</w:t>
            </w:r>
          </w:p>
        </w:tc>
        <w:tc>
          <w:tcPr>
            <w:tcW w:w="1666" w:type="pct"/>
          </w:tcPr>
          <w:p w14:paraId="07140FD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夜光增长率</w:t>
            </w:r>
          </w:p>
        </w:tc>
        <w:tc>
          <w:tcPr>
            <w:tcW w:w="1666" w:type="pct"/>
          </w:tcPr>
          <w:p w14:paraId="61A510A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数字支撑力指标</w:t>
            </w:r>
          </w:p>
        </w:tc>
      </w:tr>
      <w:tr w14:paraId="235FF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340C1C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X₉</w:t>
            </w:r>
          </w:p>
        </w:tc>
        <w:tc>
          <w:tcPr>
            <w:tcW w:w="1666" w:type="pct"/>
          </w:tcPr>
          <w:p w14:paraId="6F36B64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夜光变异系数</w:t>
            </w:r>
          </w:p>
        </w:tc>
        <w:tc>
          <w:tcPr>
            <w:tcW w:w="1666" w:type="pct"/>
          </w:tcPr>
          <w:p w14:paraId="27427B0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数字支撑力指标</w:t>
            </w:r>
          </w:p>
        </w:tc>
      </w:tr>
      <w:tr w14:paraId="7349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5B0CC22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X₁₀</w:t>
            </w:r>
          </w:p>
        </w:tc>
        <w:tc>
          <w:tcPr>
            <w:tcW w:w="1666" w:type="pct"/>
          </w:tcPr>
          <w:p w14:paraId="7A2C27A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信息业从业人员占比</w:t>
            </w:r>
          </w:p>
        </w:tc>
        <w:tc>
          <w:tcPr>
            <w:tcW w:w="1666" w:type="pct"/>
          </w:tcPr>
          <w:p w14:paraId="05A42F7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数字支撑力指标</w:t>
            </w:r>
          </w:p>
        </w:tc>
      </w:tr>
      <w:tr w14:paraId="5DC64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708AC16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X₁₁</w:t>
            </w:r>
          </w:p>
        </w:tc>
        <w:tc>
          <w:tcPr>
            <w:tcW w:w="1666" w:type="pct"/>
          </w:tcPr>
          <w:p w14:paraId="4BBB739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第三产业占比</w:t>
            </w:r>
          </w:p>
        </w:tc>
        <w:tc>
          <w:tcPr>
            <w:tcW w:w="1666" w:type="pct"/>
          </w:tcPr>
          <w:p w14:paraId="46FEE04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数字支撑力指标</w:t>
            </w:r>
          </w:p>
        </w:tc>
      </w:tr>
      <w:tr w14:paraId="41A51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6F46B78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X₁₂</w:t>
            </w:r>
          </w:p>
        </w:tc>
        <w:tc>
          <w:tcPr>
            <w:tcW w:w="1666" w:type="pct"/>
          </w:tcPr>
          <w:p w14:paraId="0866E96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新产品产值率</w:t>
            </w:r>
          </w:p>
        </w:tc>
        <w:tc>
          <w:tcPr>
            <w:tcW w:w="1666" w:type="pct"/>
          </w:tcPr>
          <w:p w14:paraId="264517C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数字支撑力指标</w:t>
            </w:r>
          </w:p>
        </w:tc>
      </w:tr>
      <w:tr w14:paraId="3EB60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71FE658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X₁₃</w:t>
            </w:r>
          </w:p>
        </w:tc>
        <w:tc>
          <w:tcPr>
            <w:tcW w:w="1666" w:type="pct"/>
          </w:tcPr>
          <w:p w14:paraId="2828E45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单位 GDP 能耗下降率</w:t>
            </w:r>
          </w:p>
        </w:tc>
        <w:tc>
          <w:tcPr>
            <w:tcW w:w="1666" w:type="pct"/>
          </w:tcPr>
          <w:p w14:paraId="20C7609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绿色发展力指标</w:t>
            </w:r>
          </w:p>
        </w:tc>
      </w:tr>
      <w:tr w14:paraId="1B8DC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62F2F1C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X₁₄</w:t>
            </w:r>
          </w:p>
        </w:tc>
        <w:tc>
          <w:tcPr>
            <w:tcW w:w="1666" w:type="pct"/>
          </w:tcPr>
          <w:p w14:paraId="7B8A2B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煤炭消费占比</w:t>
            </w:r>
          </w:p>
        </w:tc>
        <w:tc>
          <w:tcPr>
            <w:tcW w:w="1666" w:type="pct"/>
          </w:tcPr>
          <w:p w14:paraId="298268F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绿色发展力指标</w:t>
            </w:r>
          </w:p>
        </w:tc>
      </w:tr>
      <w:tr w14:paraId="2C92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0DD5E7A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X₁₅</w:t>
            </w:r>
          </w:p>
        </w:tc>
        <w:tc>
          <w:tcPr>
            <w:tcW w:w="1666" w:type="pct"/>
          </w:tcPr>
          <w:p w14:paraId="57753A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一次电力占比</w:t>
            </w:r>
          </w:p>
        </w:tc>
        <w:tc>
          <w:tcPr>
            <w:tcW w:w="1666" w:type="pct"/>
          </w:tcPr>
          <w:p w14:paraId="2394FD6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绿色发展力指标</w:t>
            </w:r>
          </w:p>
        </w:tc>
      </w:tr>
      <w:tr w14:paraId="44BD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1D0A692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X₁₆</w:t>
            </w:r>
          </w:p>
        </w:tc>
        <w:tc>
          <w:tcPr>
            <w:tcW w:w="1666" w:type="pct"/>
          </w:tcPr>
          <w:p w14:paraId="452A528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人均 GDP</w:t>
            </w:r>
          </w:p>
        </w:tc>
        <w:tc>
          <w:tcPr>
            <w:tcW w:w="1666" w:type="pct"/>
          </w:tcPr>
          <w:p w14:paraId="7F898BD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经济基础力指标</w:t>
            </w:r>
          </w:p>
        </w:tc>
      </w:tr>
      <w:tr w14:paraId="15329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7F60CDA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X₁₇</w:t>
            </w:r>
          </w:p>
        </w:tc>
        <w:tc>
          <w:tcPr>
            <w:tcW w:w="1666" w:type="pct"/>
          </w:tcPr>
          <w:p w14:paraId="595A10B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第二产业贡献率</w:t>
            </w:r>
          </w:p>
        </w:tc>
        <w:tc>
          <w:tcPr>
            <w:tcW w:w="1666" w:type="pct"/>
          </w:tcPr>
          <w:p w14:paraId="34F355D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经济基础力指标</w:t>
            </w:r>
          </w:p>
        </w:tc>
      </w:tr>
      <w:tr w14:paraId="61C0C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168032A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X₁₈</w:t>
            </w:r>
          </w:p>
        </w:tc>
        <w:tc>
          <w:tcPr>
            <w:tcW w:w="1666" w:type="pct"/>
          </w:tcPr>
          <w:p w14:paraId="34AD339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第三产业贡献率</w:t>
            </w:r>
          </w:p>
        </w:tc>
        <w:tc>
          <w:tcPr>
            <w:tcW w:w="1666" w:type="pct"/>
          </w:tcPr>
          <w:p w14:paraId="1FF99B8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经济基础力指标</w:t>
            </w:r>
          </w:p>
        </w:tc>
      </w:tr>
      <w:tr w14:paraId="2157B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34BBA8A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Yᵢ</w:t>
            </w:r>
          </w:p>
        </w:tc>
        <w:tc>
          <w:tcPr>
            <w:tcW w:w="1666" w:type="pct"/>
          </w:tcPr>
          <w:p w14:paraId="22B85B3D">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新质生产力潜力综合指数</w:t>
            </w:r>
          </w:p>
        </w:tc>
        <w:tc>
          <w:tcPr>
            <w:tcW w:w="1666" w:type="pct"/>
          </w:tcPr>
          <w:p w14:paraId="39E0E8C3">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城市 i 的综合评价结果</w:t>
            </w:r>
          </w:p>
        </w:tc>
      </w:tr>
      <w:tr w14:paraId="6E5F5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0C6201B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Wⱼ</w:t>
            </w:r>
          </w:p>
        </w:tc>
        <w:tc>
          <w:tcPr>
            <w:tcW w:w="1666" w:type="pct"/>
          </w:tcPr>
          <w:p w14:paraId="5368443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指标权重</w:t>
            </w:r>
          </w:p>
        </w:tc>
        <w:tc>
          <w:tcPr>
            <w:tcW w:w="1666" w:type="pct"/>
          </w:tcPr>
          <w:p w14:paraId="0E72469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熵权法计算所得各指标权重</w:t>
            </w:r>
          </w:p>
        </w:tc>
      </w:tr>
      <w:tr w14:paraId="28AF0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26C7F01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n</w:t>
            </w:r>
          </w:p>
        </w:tc>
        <w:tc>
          <w:tcPr>
            <w:tcW w:w="1666" w:type="pct"/>
          </w:tcPr>
          <w:p w14:paraId="31CABBC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评价对象数量</w:t>
            </w:r>
          </w:p>
        </w:tc>
        <w:tc>
          <w:tcPr>
            <w:tcW w:w="1666" w:type="pct"/>
          </w:tcPr>
          <w:p w14:paraId="09EB797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山东省 16 个地级市</w:t>
            </w:r>
          </w:p>
        </w:tc>
      </w:tr>
      <w:tr w14:paraId="60B7D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3310944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m</w:t>
            </w:r>
          </w:p>
        </w:tc>
        <w:tc>
          <w:tcPr>
            <w:tcW w:w="1666" w:type="pct"/>
          </w:tcPr>
          <w:p w14:paraId="5395FF2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评价指标数量</w:t>
            </w:r>
          </w:p>
        </w:tc>
        <w:tc>
          <w:tcPr>
            <w:tcW w:w="1666" w:type="pct"/>
          </w:tcPr>
          <w:p w14:paraId="00791DE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共 18 个指标</w:t>
            </w:r>
          </w:p>
        </w:tc>
      </w:tr>
      <w:tr w14:paraId="5DB2F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1003740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ε</w:t>
            </w:r>
          </w:p>
        </w:tc>
        <w:tc>
          <w:tcPr>
            <w:tcW w:w="1666" w:type="pct"/>
          </w:tcPr>
          <w:p w14:paraId="05B3E80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极小常数</w:t>
            </w:r>
          </w:p>
        </w:tc>
        <w:tc>
          <w:tcPr>
            <w:tcW w:w="1666" w:type="pct"/>
          </w:tcPr>
          <w:p w14:paraId="147D470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数据标准化平移项（10⁻⁶）</w:t>
            </w:r>
          </w:p>
        </w:tc>
      </w:tr>
      <w:tr w14:paraId="4AB2E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19A9420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ŷ</w:t>
            </w:r>
          </w:p>
        </w:tc>
        <w:tc>
          <w:tcPr>
            <w:tcW w:w="1666" w:type="pct"/>
          </w:tcPr>
          <w:p w14:paraId="11E58D7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模型预测值</w:t>
            </w:r>
          </w:p>
        </w:tc>
        <w:tc>
          <w:tcPr>
            <w:tcW w:w="1666" w:type="pct"/>
          </w:tcPr>
          <w:p w14:paraId="2F0368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XGBoost 等模型输出预测结果</w:t>
            </w:r>
          </w:p>
        </w:tc>
      </w:tr>
      <w:tr w14:paraId="54577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36F7571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φⱼ</w:t>
            </w:r>
          </w:p>
        </w:tc>
        <w:tc>
          <w:tcPr>
            <w:tcW w:w="1666" w:type="pct"/>
          </w:tcPr>
          <w:p w14:paraId="62B4B1A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SHAP 值</w:t>
            </w:r>
          </w:p>
        </w:tc>
        <w:tc>
          <w:tcPr>
            <w:tcW w:w="1666" w:type="pct"/>
          </w:tcPr>
          <w:p w14:paraId="4639358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第 j 个特征对预测结果的贡献值</w:t>
            </w:r>
          </w:p>
        </w:tc>
      </w:tr>
      <w:tr w14:paraId="6B1EA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76AF6CB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MSE</w:t>
            </w:r>
          </w:p>
        </w:tc>
        <w:tc>
          <w:tcPr>
            <w:tcW w:w="1666" w:type="pct"/>
          </w:tcPr>
          <w:p w14:paraId="7DC9101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均方误差</w:t>
            </w:r>
          </w:p>
        </w:tc>
        <w:tc>
          <w:tcPr>
            <w:tcW w:w="1666" w:type="pct"/>
          </w:tcPr>
          <w:p w14:paraId="3ADE9E3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模型预测精度评价指标</w:t>
            </w:r>
          </w:p>
        </w:tc>
      </w:tr>
      <w:tr w14:paraId="7B5E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34F42C9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MAE</w:t>
            </w:r>
          </w:p>
        </w:tc>
        <w:tc>
          <w:tcPr>
            <w:tcW w:w="1666" w:type="pct"/>
          </w:tcPr>
          <w:p w14:paraId="52C601C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平均绝对误差</w:t>
            </w:r>
          </w:p>
        </w:tc>
        <w:tc>
          <w:tcPr>
            <w:tcW w:w="1666" w:type="pct"/>
          </w:tcPr>
          <w:p w14:paraId="5B16F1C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模型预测精度评价指标</w:t>
            </w:r>
          </w:p>
        </w:tc>
      </w:tr>
      <w:tr w14:paraId="7FF1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6F4D522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R²</w:t>
            </w:r>
          </w:p>
        </w:tc>
        <w:tc>
          <w:tcPr>
            <w:tcW w:w="1666" w:type="pct"/>
          </w:tcPr>
          <w:p w14:paraId="576DDA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决定系数</w:t>
            </w:r>
          </w:p>
        </w:tc>
        <w:tc>
          <w:tcPr>
            <w:tcW w:w="1666" w:type="pct"/>
          </w:tcPr>
          <w:p w14:paraId="2DFA6CA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模型拟合优度评价指标</w:t>
            </w:r>
          </w:p>
        </w:tc>
      </w:tr>
    </w:tbl>
    <w:p w14:paraId="3B4F568B">
      <w:pPr>
        <w:bidi w:val="0"/>
        <w:ind w:left="0" w:leftChars="0" w:firstLine="0" w:firstLineChars="0"/>
        <w:rPr>
          <w:rFonts w:hint="eastAsia"/>
          <w:lang w:val="en-US" w:eastAsia="zh-CN"/>
        </w:rPr>
      </w:pPr>
    </w:p>
    <w:p w14:paraId="5E46ED4F">
      <w:pPr>
        <w:bidi w:val="0"/>
        <w:rPr>
          <w:rFonts w:hint="eastAsia"/>
          <w:lang w:val="en-US" w:eastAsia="zh-CN"/>
        </w:rPr>
      </w:pPr>
      <w:r>
        <w:rPr>
          <w:rFonts w:hint="eastAsia"/>
          <w:lang w:val="en-US" w:eastAsia="zh-CN"/>
        </w:rPr>
        <w:t>XGBoost 核心模型公式与参数解释表：</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3ECE2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2C733BA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符号 / 项</w:t>
            </w:r>
          </w:p>
        </w:tc>
        <w:tc>
          <w:tcPr>
            <w:tcW w:w="4264" w:type="dxa"/>
          </w:tcPr>
          <w:p w14:paraId="52A838F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含义说明</w:t>
            </w:r>
          </w:p>
        </w:tc>
      </w:tr>
      <w:tr w14:paraId="6B00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4C50D6F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L(t)</w:t>
            </w:r>
          </w:p>
        </w:tc>
        <w:tc>
          <w:tcPr>
            <w:tcW w:w="4264" w:type="dxa"/>
          </w:tcPr>
          <w:p w14:paraId="1F6BDD4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第t轮迭代的目标损失函数，用于指导第t棵树的训练</w:t>
            </w:r>
          </w:p>
        </w:tc>
      </w:tr>
      <w:tr w14:paraId="0D83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5A17913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n</w:t>
            </w:r>
          </w:p>
        </w:tc>
        <w:tc>
          <w:tcPr>
            <w:tcW w:w="4264" w:type="dxa"/>
          </w:tcPr>
          <w:p w14:paraId="31F3773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样本总数</w:t>
            </w:r>
          </w:p>
        </w:tc>
      </w:tr>
      <w:tr w14:paraId="7C67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7582171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l(⋅)</w:t>
            </w:r>
          </w:p>
        </w:tc>
        <w:tc>
          <w:tcPr>
            <w:tcW w:w="4264" w:type="dxa"/>
          </w:tcPr>
          <w:p w14:paraId="3FF3677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可微的损失函数（如均方误差、对数损失），衡量预测值与真实值的偏差</w:t>
            </w:r>
          </w:p>
        </w:tc>
      </w:tr>
      <w:tr w14:paraId="2846A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33653E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yi​</w:t>
            </w:r>
          </w:p>
        </w:tc>
        <w:tc>
          <w:tcPr>
            <w:tcW w:w="4264" w:type="dxa"/>
          </w:tcPr>
          <w:p w14:paraId="5155A49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第i个样本的真实值</w:t>
            </w:r>
          </w:p>
        </w:tc>
      </w:tr>
      <w:tr w14:paraId="16505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639891B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y^​i(t−1)​</w:t>
            </w:r>
          </w:p>
        </w:tc>
        <w:tc>
          <w:tcPr>
            <w:tcW w:w="4264" w:type="dxa"/>
          </w:tcPr>
          <w:p w14:paraId="413C57B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前t−1棵树对第i个样本的预测值</w:t>
            </w:r>
          </w:p>
        </w:tc>
      </w:tr>
      <w:tr w14:paraId="501A3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48CBE52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ft​(Xi​)</w:t>
            </w:r>
          </w:p>
        </w:tc>
        <w:tc>
          <w:tcPr>
            <w:tcW w:w="4264" w:type="dxa"/>
          </w:tcPr>
          <w:p w14:paraId="0334274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第t棵决策树对第i个样本的预测值，即本轮要学习的函数</w:t>
            </w:r>
          </w:p>
        </w:tc>
      </w:tr>
      <w:tr w14:paraId="235EA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664B8EB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γ</w:t>
            </w:r>
          </w:p>
        </w:tc>
        <w:tc>
          <w:tcPr>
            <w:tcW w:w="4264" w:type="dxa"/>
          </w:tcPr>
          <w:p w14:paraId="54152C2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叶子节点数的正则化系数，用于控制树的复杂度</w:t>
            </w:r>
          </w:p>
        </w:tc>
      </w:tr>
      <w:tr w14:paraId="35A5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2E20EC6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T</w:t>
            </w:r>
          </w:p>
        </w:tc>
        <w:tc>
          <w:tcPr>
            <w:tcW w:w="4264" w:type="dxa"/>
          </w:tcPr>
          <w:p w14:paraId="51D6307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第t棵决策树的叶子节点总数</w:t>
            </w:r>
          </w:p>
        </w:tc>
      </w:tr>
      <w:tr w14:paraId="49ED6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1A7069A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λ</w:t>
            </w:r>
          </w:p>
        </w:tc>
        <w:tc>
          <w:tcPr>
            <w:tcW w:w="4264" w:type="dxa"/>
          </w:tcPr>
          <w:p w14:paraId="659243A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叶子节点权重的 L2 正则化系数，防止过拟合</w:t>
            </w:r>
          </w:p>
        </w:tc>
      </w:tr>
      <w:tr w14:paraId="18585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61A490E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w</w:t>
            </w:r>
          </w:p>
        </w:tc>
        <w:tc>
          <w:tcPr>
            <w:tcW w:w="4264" w:type="dxa"/>
          </w:tcPr>
          <w:p w14:paraId="1D87A13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决策树叶子节点的权重向量</w:t>
            </w:r>
          </w:p>
        </w:tc>
      </w:tr>
    </w:tbl>
    <w:p w14:paraId="6E792E62">
      <w:pPr>
        <w:bidi w:val="0"/>
        <w:rPr>
          <w:rFonts w:hint="eastAsia"/>
          <w:lang w:val="en-US" w:eastAsia="zh-CN"/>
        </w:rPr>
      </w:pPr>
      <w:r>
        <w:rPr>
          <w:rFonts w:hint="eastAsia"/>
          <w:lang w:val="en-US" w:eastAsia="zh-CN"/>
        </w:rPr>
        <w:t>SHAP 公式符号说明表：</w:t>
      </w:r>
    </w:p>
    <w:p w14:paraId="34403E4C">
      <w:pPr>
        <w:bidi w:val="0"/>
        <w:rPr>
          <w:rFonts w:hint="eastAsia"/>
          <w:lang w:val="en-US" w:eastAsia="zh-CN"/>
        </w:rPr>
      </w:pP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2485F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038D0419">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符号</w:t>
            </w:r>
          </w:p>
        </w:tc>
        <w:tc>
          <w:tcPr>
            <w:tcW w:w="4264" w:type="dxa"/>
          </w:tcPr>
          <w:p w14:paraId="0875F8D2">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含义</w:t>
            </w:r>
          </w:p>
        </w:tc>
      </w:tr>
      <w:tr w14:paraId="764D9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6ED0A878">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f(x)</w:t>
            </w:r>
          </w:p>
        </w:tc>
        <w:tc>
          <w:tcPr>
            <w:tcW w:w="4264" w:type="dxa"/>
          </w:tcPr>
          <w:p w14:paraId="6A6BBAC8">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模型预测值</w:t>
            </w:r>
          </w:p>
        </w:tc>
      </w:tr>
      <w:tr w14:paraId="34A74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21A2A3F3">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ϕ0​</w:t>
            </w:r>
          </w:p>
        </w:tc>
        <w:tc>
          <w:tcPr>
            <w:tcW w:w="4264" w:type="dxa"/>
          </w:tcPr>
          <w:p w14:paraId="1A0F4C21">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基准值</w:t>
            </w:r>
          </w:p>
        </w:tc>
      </w:tr>
      <w:tr w14:paraId="27E24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2EE0E475">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ϕj​</w:t>
            </w:r>
          </w:p>
        </w:tc>
        <w:tc>
          <w:tcPr>
            <w:tcW w:w="4264" w:type="dxa"/>
          </w:tcPr>
          <w:p w14:paraId="0E20A2F3">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第j个特征的 SHAP 值</w:t>
            </w:r>
          </w:p>
        </w:tc>
      </w:tr>
      <w:tr w14:paraId="6F94B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64381F3A">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M</w:t>
            </w:r>
          </w:p>
        </w:tc>
        <w:tc>
          <w:tcPr>
            <w:tcW w:w="4264" w:type="dxa"/>
          </w:tcPr>
          <w:p w14:paraId="40BA9445">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特征总数量</w:t>
            </w:r>
          </w:p>
        </w:tc>
      </w:tr>
      <w:tr w14:paraId="61F5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290BE3BC">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S</w:t>
            </w:r>
          </w:p>
        </w:tc>
        <w:tc>
          <w:tcPr>
            <w:tcW w:w="4264" w:type="dxa"/>
          </w:tcPr>
          <w:p w14:paraId="318CF9C3">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特征子集</w:t>
            </w:r>
          </w:p>
        </w:tc>
      </w:tr>
      <w:tr w14:paraId="494D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16F4A6C7">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N</w:t>
            </w:r>
          </w:p>
        </w:tc>
        <w:tc>
          <w:tcPr>
            <w:tcW w:w="4264" w:type="dxa"/>
          </w:tcPr>
          <w:p w14:paraId="7CD00DB6">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全部特征集合</w:t>
            </w:r>
          </w:p>
        </w:tc>
      </w:tr>
      <w:tr w14:paraId="4856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0592639B">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w</w:t>
            </w:r>
          </w:p>
        </w:tc>
        <w:tc>
          <w:tcPr>
            <w:tcW w:w="4264" w:type="dxa"/>
          </w:tcPr>
          <w:p w14:paraId="082B8E38">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特征子集权重</w:t>
            </w:r>
          </w:p>
        </w:tc>
      </w:tr>
      <w:tr w14:paraId="2CA6E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493CB05A">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val(S)</w:t>
            </w:r>
          </w:p>
        </w:tc>
        <w:tc>
          <w:tcPr>
            <w:tcW w:w="4264" w:type="dxa"/>
          </w:tcPr>
          <w:p w14:paraId="4CDBAC7E">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特征子集S的贡献值</w:t>
            </w:r>
          </w:p>
        </w:tc>
      </w:tr>
    </w:tbl>
    <w:p w14:paraId="278D7CC1">
      <w:pPr>
        <w:tabs>
          <w:tab w:val="left" w:pos="3360"/>
        </w:tabs>
        <w:bidi w:val="0"/>
        <w:ind w:left="0" w:leftChars="0" w:firstLine="0" w:firstLineChars="0"/>
        <w:jc w:val="left"/>
        <w:rPr>
          <w:rFonts w:hint="eastAsia"/>
          <w:lang w:val="en-US" w:eastAsia="zh-CN"/>
        </w:rPr>
      </w:pPr>
    </w:p>
    <w:p w14:paraId="3AD3DC4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drawing>
          <wp:inline distT="0" distB="0" distL="114300" distR="114300">
            <wp:extent cx="4398010" cy="5009515"/>
            <wp:effectExtent l="0" t="0" r="8890" b="6985"/>
            <wp:docPr id="13" name="图片 13" descr="微信图片_20260505195242_41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60505195242_411_1"/>
                    <pic:cNvPicPr>
                      <a:picLocks noChangeAspect="1"/>
                    </pic:cNvPicPr>
                  </pic:nvPicPr>
                  <pic:blipFill>
                    <a:blip r:embed="rId19"/>
                    <a:stretch>
                      <a:fillRect/>
                    </a:stretch>
                  </pic:blipFill>
                  <pic:spPr>
                    <a:xfrm>
                      <a:off x="0" y="0"/>
                      <a:ext cx="4398010" cy="5009515"/>
                    </a:xfrm>
                    <a:prstGeom prst="rect">
                      <a:avLst/>
                    </a:prstGeom>
                  </pic:spPr>
                </pic:pic>
              </a:graphicData>
            </a:graphic>
          </wp:inline>
        </w:drawing>
      </w:r>
    </w:p>
    <w:p w14:paraId="342581CE">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drawing>
          <wp:anchor distT="0" distB="0" distL="114300" distR="114300" simplePos="0" relativeHeight="251668480" behindDoc="0" locked="0" layoutInCell="1" allowOverlap="1">
            <wp:simplePos x="0" y="0"/>
            <wp:positionH relativeFrom="column">
              <wp:posOffset>1270</wp:posOffset>
            </wp:positionH>
            <wp:positionV relativeFrom="paragraph">
              <wp:posOffset>-15875</wp:posOffset>
            </wp:positionV>
            <wp:extent cx="5276215" cy="3912235"/>
            <wp:effectExtent l="0" t="0" r="6985" b="12065"/>
            <wp:wrapTopAndBottom/>
            <wp:docPr id="17" name="图片 17" descr="微信图片_20260506201319_48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微信图片_20260506201319_484_1"/>
                    <pic:cNvPicPr>
                      <a:picLocks noChangeAspect="1"/>
                    </pic:cNvPicPr>
                  </pic:nvPicPr>
                  <pic:blipFill>
                    <a:blip r:embed="rId20"/>
                    <a:stretch>
                      <a:fillRect/>
                    </a:stretch>
                  </pic:blipFill>
                  <pic:spPr>
                    <a:xfrm>
                      <a:off x="0" y="0"/>
                      <a:ext cx="5276215" cy="3912235"/>
                    </a:xfrm>
                    <a:prstGeom prst="rect">
                      <a:avLst/>
                    </a:prstGeom>
                  </pic:spPr>
                </pic:pic>
              </a:graphicData>
            </a:graphic>
          </wp:anchor>
        </w:drawing>
      </w:r>
    </w:p>
    <w:p w14:paraId="109E6016">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黑体" w:hAnsi="黑体" w:eastAsia="黑体" w:cs="黑体"/>
          <w:sz w:val="28"/>
          <w:szCs w:val="28"/>
          <w:lang w:val="en-US" w:eastAsia="zh-CN"/>
        </w:rPr>
      </w:pPr>
    </w:p>
    <w:p w14:paraId="2F4E0FF8">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黑体" w:hAnsi="黑体" w:eastAsia="黑体" w:cs="黑体"/>
          <w:sz w:val="28"/>
          <w:szCs w:val="28"/>
          <w:lang w:val="en-US" w:eastAsia="zh-CN"/>
        </w:rPr>
      </w:pPr>
    </w:p>
    <w:p w14:paraId="0661A3BE">
      <w:pPr>
        <w:keepNext w:val="0"/>
        <w:keepLines w:val="0"/>
        <w:pageBreakBefore w:val="0"/>
        <w:widowControl w:val="0"/>
        <w:kinsoku/>
        <w:wordWrap/>
        <w:overflowPunct/>
        <w:topLinePunct w:val="0"/>
        <w:autoSpaceDE/>
        <w:autoSpaceDN/>
        <w:bidi w:val="0"/>
        <w:adjustRightInd/>
        <w:snapToGrid/>
        <w:spacing w:line="480" w:lineRule="exact"/>
        <w:ind w:firstLine="0" w:firstLineChars="0"/>
        <w:jc w:val="both"/>
        <w:textAlignment w:val="auto"/>
        <w:rPr>
          <w:rFonts w:hint="eastAsia" w:ascii="黑体" w:hAnsi="黑体" w:eastAsia="黑体" w:cs="黑体"/>
          <w:sz w:val="28"/>
          <w:szCs w:val="28"/>
          <w:lang w:val="en-US" w:eastAsia="zh-CN"/>
        </w:rPr>
      </w:pPr>
    </w:p>
    <w:p w14:paraId="45A5682C">
      <w:pPr>
        <w:keepNext w:val="0"/>
        <w:keepLines w:val="0"/>
        <w:pageBreakBefore w:val="0"/>
        <w:widowControl w:val="0"/>
        <w:kinsoku/>
        <w:wordWrap/>
        <w:overflowPunct/>
        <w:topLinePunct w:val="0"/>
        <w:autoSpaceDE/>
        <w:autoSpaceDN/>
        <w:bidi w:val="0"/>
        <w:adjustRightInd/>
        <w:snapToGrid/>
        <w:spacing w:line="480" w:lineRule="exact"/>
        <w:ind w:firstLine="0" w:firstLineChars="0"/>
        <w:jc w:val="both"/>
        <w:textAlignment w:val="auto"/>
        <w:rPr>
          <w:rFonts w:hint="eastAsia" w:ascii="黑体" w:hAnsi="黑体" w:eastAsia="黑体" w:cs="黑体"/>
          <w:sz w:val="28"/>
          <w:szCs w:val="28"/>
          <w:lang w:val="en-US" w:eastAsia="zh-CN"/>
        </w:rPr>
      </w:pPr>
    </w:p>
    <w:p w14:paraId="76B38378">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黑体" w:hAnsi="黑体" w:eastAsia="黑体" w:cs="黑体"/>
          <w:sz w:val="28"/>
          <w:szCs w:val="28"/>
          <w:lang w:val="en-US" w:eastAsia="zh-CN"/>
        </w:rPr>
      </w:pPr>
    </w:p>
    <w:p w14:paraId="48A0AA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p>
    <w:p w14:paraId="3A42873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p>
    <w:p w14:paraId="21C79368">
      <w:pPr>
        <w:bidi w:val="0"/>
        <w:jc w:val="right"/>
        <w:rPr>
          <w:rFonts w:hint="default"/>
          <w:lang w:val="en-US" w:eastAsia="zh-CN"/>
        </w:rPr>
      </w:pPr>
      <w:r>
        <w:rPr>
          <w:rFonts w:hint="eastAsia"/>
          <w:lang w:val="en-US" w:eastAsia="zh-CN"/>
        </w:rPr>
        <w:t>2026年5月6日</w:t>
      </w:r>
    </w:p>
    <w:sectPr>
      <w:footerReference r:id="rId6" w:type="default"/>
      <w:pgSz w:w="11906" w:h="16838"/>
      <w:pgMar w:top="1440" w:right="1797" w:bottom="1440" w:left="1797"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altName w:val="微软雅黑"/>
    <w:panose1 w:val="02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仿宋_GB2312">
    <w:panose1 w:val="02010609030101010101"/>
    <w:charset w:val="86"/>
    <w:family w:val="auto"/>
    <w:pitch w:val="default"/>
    <w:sig w:usb0="00000001" w:usb1="080E0000" w:usb2="00000000" w:usb3="00000000" w:csb0="00040000" w:csb1="00000000"/>
  </w:font>
  <w:font w:name="Times New Roman (正文 CS 字体)">
    <w:altName w:val="宋体"/>
    <w:panose1 w:val="00000000000000000000"/>
    <w:charset w:val="86"/>
    <w:family w:val="roman"/>
    <w:pitch w:val="default"/>
    <w:sig w:usb0="00000000" w:usb1="00000000" w:usb2="00000000" w:usb3="00000000" w:csb0="00000000" w:csb1="00000000"/>
  </w:font>
  <w:font w:name="方正小标宋简体">
    <w:panose1 w:val="02010601030101010101"/>
    <w:charset w:val="86"/>
    <w:family w:val="script"/>
    <w:pitch w:val="default"/>
    <w:sig w:usb0="00000001"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 w:name="DejaVu Math TeX Gyre">
    <w:panose1 w:val="02000503000000000000"/>
    <w:charset w:val="00"/>
    <w:family w:val="auto"/>
    <w:pitch w:val="default"/>
    <w:sig w:usb0="A10000EF" w:usb1="4201F9EE" w:usb2="02000000" w:usb3="00000000" w:csb0="60000193" w:csb1="0DD40000"/>
  </w:font>
  <w:font w:name="Segoe UI Emoji">
    <w:panose1 w:val="020B0502040204020203"/>
    <w:charset w:val="00"/>
    <w:family w:val="auto"/>
    <w:pitch w:val="default"/>
    <w:sig w:usb0="00000001" w:usb1="02000000" w:usb2="08000000" w:usb3="00000000" w:csb0="0000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A43C8">
    <w:pPr>
      <w:pStyle w:val="17"/>
      <w:tabs>
        <w:tab w:val="center" w:pos="4156"/>
        <w:tab w:val="clear" w:pos="4153"/>
      </w:tabs>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7"/>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6AD89678">
                          <w:pPr>
                            <w:pStyle w:val="17"/>
                          </w:pPr>
                          <w:r>
                            <w:fldChar w:fldCharType="begin"/>
                          </w:r>
                          <w:r>
                            <w:instrText xml:space="preserve"> PAGE  \* MERGEFORMAT </w:instrText>
                          </w:r>
                          <w:r>
                            <w:fldChar w:fldCharType="separate"/>
                          </w:r>
                          <w:r>
                            <w:t>28</w:t>
                          </w:r>
                          <w:r>
                            <w:fldChar w:fldCharType="end"/>
                          </w:r>
                        </w:p>
                      </w:txbxContent>
                    </wps:txbx>
                    <wps:bodyPr rot="0" vert="horz" wrap="none" lIns="0" tIns="0" rIns="0" bIns="0" anchor="t" anchorCtr="0" upright="1">
                      <a:spAutoFit/>
                    </wps:bodyPr>
                  </wps:wsp>
                </a:graphicData>
              </a:graphic>
            </wp:anchor>
          </w:drawing>
        </mc:Choice>
        <mc:Fallback>
          <w:pict>
            <v:shape id="文本框 17"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zql5uc8AAAAF&#10;AQAADwAAAAAAAAABACAAAAAiAAAAZHJzL2Rvd25yZXYueG1sUEsBAhQAFAAAAAgAh07iQF7Ui63s&#10;AQAA1gMAAA4AAAAAAAAAAQAgAAAAHgEAAGRycy9lMm9Eb2MueG1sUEsFBgAAAAAGAAYAWQEAAHwF&#10;AAAAAA==&#10;">
              <v:fill on="f" focussize="0,0"/>
              <v:stroke on="f"/>
              <v:imagedata o:title=""/>
              <o:lock v:ext="edit" aspectratio="f"/>
              <v:textbox inset="0mm,0mm,0mm,0mm" style="mso-fit-shape-to-text:t;">
                <w:txbxContent>
                  <w:p w14:paraId="6AD89678">
                    <w:pPr>
                      <w:pStyle w:val="17"/>
                    </w:pPr>
                    <w:r>
                      <w:fldChar w:fldCharType="begin"/>
                    </w:r>
                    <w:r>
                      <w:instrText xml:space="preserve"> PAGE  \* MERGEFORMAT </w:instrText>
                    </w:r>
                    <w:r>
                      <w:fldChar w:fldCharType="separate"/>
                    </w:r>
                    <w:r>
                      <w:t>28</w:t>
                    </w:r>
                    <w:r>
                      <w:fldChar w:fldCharType="end"/>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33"/>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2B243E49">
                          <w:pPr>
                            <w:pStyle w:val="17"/>
                          </w:pPr>
                        </w:p>
                      </w:txbxContent>
                    </wps:txbx>
                    <wps:bodyPr rot="0" vert="horz" wrap="none" lIns="0" tIns="0" rIns="0" bIns="0" anchor="t" anchorCtr="0" upright="1">
                      <a:spAutoFit/>
                    </wps:bodyPr>
                  </wps:wsp>
                </a:graphicData>
              </a:graphic>
            </wp:anchor>
          </w:drawing>
        </mc:Choice>
        <mc:Fallback>
          <w:pict>
            <v:shape id="文本框 33"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zql5uc8AAAAF&#10;AQAADwAAAAAAAAABACAAAAAiAAAAZHJzL2Rvd25yZXYueG1sUEsBAhQAFAAAAAgAh07iQFs+cafs&#10;AQAA1gMAAA4AAAAAAAAAAQAgAAAAHgEAAGRycy9lMm9Eb2MueG1sUEsFBgAAAAAGAAYAWQEAAHwF&#10;AAAAAA==&#10;">
              <v:fill on="f" focussize="0,0"/>
              <v:stroke on="f"/>
              <v:imagedata o:title=""/>
              <o:lock v:ext="edit" aspectratio="f"/>
              <v:textbox inset="0mm,0mm,0mm,0mm" style="mso-fit-shape-to-text:t;">
                <w:txbxContent>
                  <w:p w14:paraId="2B243E49">
                    <w:pPr>
                      <w:pStyle w:val="17"/>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B85AE">
    <w:pPr>
      <w:pStyle w:val="17"/>
      <w:tabs>
        <w:tab w:val="center" w:pos="4156"/>
        <w:tab w:val="clear" w:pos="4153"/>
      </w:tabs>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7"/>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406643EE">
                          <w:pPr>
                            <w:pStyle w:val="17"/>
                          </w:pPr>
                          <w:r>
                            <w:fldChar w:fldCharType="begin"/>
                          </w:r>
                          <w:r>
                            <w:instrText xml:space="preserve"> PAGE  \* MERGEFORMAT </w:instrText>
                          </w:r>
                          <w:r>
                            <w:fldChar w:fldCharType="separate"/>
                          </w:r>
                          <w:r>
                            <w:t>28</w:t>
                          </w:r>
                          <w:r>
                            <w:fldChar w:fldCharType="end"/>
                          </w:r>
                        </w:p>
                      </w:txbxContent>
                    </wps:txbx>
                    <wps:bodyPr rot="0" vert="horz" wrap="none" lIns="0" tIns="0" rIns="0" bIns="0" anchor="t" anchorCtr="0" upright="1">
                      <a:spAutoFit/>
                    </wps:bodyPr>
                  </wps:wsp>
                </a:graphicData>
              </a:graphic>
            </wp:anchor>
          </w:drawing>
        </mc:Choice>
        <mc:Fallback>
          <w:pict>
            <v:shape id="文本框 17"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OqXm5zwAAAAUB&#10;AAAPAAAAAAAAAAEAIAAAACIAAABkcnMvZG93bnJldi54bWxQSwECFAAUAAAACACHTuJAbqoll+sB&#10;AADWAwAADgAAAAAAAAABACAAAAAeAQAAZHJzL2Uyb0RvYy54bWxQSwUGAAAAAAYABgBZAQAAewUA&#10;AAAA&#10;">
              <v:fill on="f" focussize="0,0"/>
              <v:stroke on="f"/>
              <v:imagedata o:title=""/>
              <o:lock v:ext="edit" aspectratio="f"/>
              <v:textbox inset="0mm,0mm,0mm,0mm" style="mso-fit-shape-to-text:t;">
                <w:txbxContent>
                  <w:p w14:paraId="406643EE">
                    <w:pPr>
                      <w:pStyle w:val="17"/>
                    </w:pPr>
                    <w:r>
                      <w:fldChar w:fldCharType="begin"/>
                    </w:r>
                    <w:r>
                      <w:instrText xml:space="preserve"> PAGE  \* MERGEFORMAT </w:instrText>
                    </w:r>
                    <w:r>
                      <w:fldChar w:fldCharType="separate"/>
                    </w:r>
                    <w:r>
                      <w:t>28</w:t>
                    </w:r>
                    <w:r>
                      <w:fldChar w:fldCharType="end"/>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33"/>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318C5A05">
                          <w:pPr>
                            <w:pStyle w:val="17"/>
                          </w:pPr>
                        </w:p>
                      </w:txbxContent>
                    </wps:txbx>
                    <wps:bodyPr rot="0" vert="horz" wrap="none" lIns="0" tIns="0" rIns="0" bIns="0" anchor="t" anchorCtr="0" upright="1">
                      <a:spAutoFit/>
                    </wps:bodyPr>
                  </wps:wsp>
                </a:graphicData>
              </a:graphic>
            </wp:anchor>
          </w:drawing>
        </mc:Choice>
        <mc:Fallback>
          <w:pict>
            <v:shape id="文本框 3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zql5uc8AAAAF&#10;AQAADwAAAAAAAAABACAAAAAiAAAAZHJzL2Rvd25yZXYueG1sUEsBAhQAFAAAAAgAh07iQAu8g+js&#10;AQAA1gMAAA4AAAAAAAAAAQAgAAAAHgEAAGRycy9lMm9Eb2MueG1sUEsFBgAAAAAGAAYAWQEAAHwF&#10;AAAAAA==&#10;">
              <v:fill on="f" focussize="0,0"/>
              <v:stroke on="f"/>
              <v:imagedata o:title=""/>
              <o:lock v:ext="edit" aspectratio="f"/>
              <v:textbox inset="0mm,0mm,0mm,0mm" style="mso-fit-shape-to-text:t;">
                <w:txbxContent>
                  <w:p w14:paraId="318C5A05">
                    <w:pPr>
                      <w:pStyle w:val="17"/>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F89A21"/>
    <w:multiLevelType w:val="singleLevel"/>
    <w:tmpl w:val="FAF89A21"/>
    <w:lvl w:ilvl="0" w:tentative="0">
      <w:start w:val="1"/>
      <w:numFmt w:val="chineseCounting"/>
      <w:pStyle w:val="5"/>
      <w:suff w:val="nothing"/>
      <w:lvlText w:val="（%1）"/>
      <w:lvlJc w:val="left"/>
      <w:pPr>
        <w:ind w:left="240" w:firstLine="420"/>
      </w:pPr>
      <w:rPr>
        <w:rFonts w:hint="eastAsia"/>
      </w:rPr>
    </w:lvl>
  </w:abstractNum>
  <w:abstractNum w:abstractNumId="1">
    <w:nsid w:val="3434ADB3"/>
    <w:multiLevelType w:val="singleLevel"/>
    <w:tmpl w:val="3434ADB3"/>
    <w:lvl w:ilvl="0" w:tentative="0">
      <w:start w:val="1"/>
      <w:numFmt w:val="decimal"/>
      <w:lvlText w:val="(%1)"/>
      <w:lvlJc w:val="left"/>
      <w:pPr>
        <w:tabs>
          <w:tab w:val="left" w:pos="420"/>
        </w:tabs>
        <w:ind w:left="425" w:leftChars="0" w:hanging="425" w:firstLineChars="0"/>
      </w:pPr>
      <w:rPr>
        <w:rFonts w:hint="default"/>
      </w:rPr>
    </w:lvl>
  </w:abstractNum>
  <w:abstractNum w:abstractNumId="2">
    <w:nsid w:val="678616C5"/>
    <w:multiLevelType w:val="singleLevel"/>
    <w:tmpl w:val="678616C5"/>
    <w:lvl w:ilvl="0" w:tentative="0">
      <w:start w:val="1"/>
      <w:numFmt w:val="chineseCounting"/>
      <w:pStyle w:val="2"/>
      <w:suff w:val="nothing"/>
      <w:lvlText w:val="%1、"/>
      <w:lvlJc w:val="left"/>
      <w:pPr>
        <w:ind w:left="0" w:firstLine="420"/>
      </w:pPr>
      <w:rPr>
        <w:rFonts w:hint="eastAsia"/>
      </w:rPr>
    </w:lvl>
  </w:abstractNum>
  <w:abstractNum w:abstractNumId="3">
    <w:nsid w:val="6F810860"/>
    <w:multiLevelType w:val="singleLevel"/>
    <w:tmpl w:val="6F810860"/>
    <w:lvl w:ilvl="0" w:tentative="0">
      <w:start w:val="1"/>
      <w:numFmt w:val="decimal"/>
      <w:pStyle w:val="6"/>
      <w:lvlText w:val="%1."/>
      <w:lvlJc w:val="left"/>
      <w:pPr>
        <w:ind w:left="425" w:hanging="425"/>
      </w:pPr>
      <w:rPr>
        <w:rFonts w:hint="default"/>
      </w:rPr>
    </w:lvl>
  </w:abstractNum>
  <w:num w:numId="1">
    <w:abstractNumId w:val="2"/>
  </w:num>
  <w:num w:numId="2">
    <w:abstractNumId w:val="0"/>
  </w:num>
  <w:num w:numId="3">
    <w:abstractNumId w:val="3"/>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3"/>
    <w:lvlOverride w:ilvl="0">
      <w:startOverride w:val="1"/>
    </w:lvlOverride>
  </w:num>
  <w:num w:numId="8">
    <w:abstractNumId w:val="3"/>
    <w:lvlOverride w:ilvl="0">
      <w:startOverride w:val="1"/>
    </w:lvlOverride>
  </w:num>
  <w:num w:numId="9">
    <w:abstractNumId w:val="0"/>
    <w:lvlOverride w:ilvl="0">
      <w:startOverride w:val="1"/>
    </w:lvlOverride>
  </w:num>
  <w:num w:numId="10">
    <w:abstractNumId w:val="3"/>
    <w:lvlOverride w:ilvl="0">
      <w:startOverride w:val="1"/>
    </w:lvlOverride>
  </w:num>
  <w:num w:numId="11">
    <w:abstractNumId w:val="0"/>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0"/>
    <w:lvlOverride w:ilvl="0">
      <w:startOverride w:val="1"/>
    </w:lvlOverride>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19"/>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12FEB"/>
    <w:rsid w:val="01535E9E"/>
    <w:rsid w:val="024E08E6"/>
    <w:rsid w:val="034474D5"/>
    <w:rsid w:val="038D2040"/>
    <w:rsid w:val="03B94246"/>
    <w:rsid w:val="04675A50"/>
    <w:rsid w:val="05174C15"/>
    <w:rsid w:val="05FD3D76"/>
    <w:rsid w:val="06FD1FE3"/>
    <w:rsid w:val="08E56DB0"/>
    <w:rsid w:val="092751D8"/>
    <w:rsid w:val="0A462C11"/>
    <w:rsid w:val="0B123C38"/>
    <w:rsid w:val="0B1E7A79"/>
    <w:rsid w:val="0B6251C3"/>
    <w:rsid w:val="0BB973F1"/>
    <w:rsid w:val="0C225CA5"/>
    <w:rsid w:val="0C4938E5"/>
    <w:rsid w:val="0CDD0FA5"/>
    <w:rsid w:val="0FF66B4A"/>
    <w:rsid w:val="10606175"/>
    <w:rsid w:val="1104237A"/>
    <w:rsid w:val="12D469A6"/>
    <w:rsid w:val="155316BC"/>
    <w:rsid w:val="16CB2E15"/>
    <w:rsid w:val="178C6637"/>
    <w:rsid w:val="17BD6263"/>
    <w:rsid w:val="186B0540"/>
    <w:rsid w:val="18EE0096"/>
    <w:rsid w:val="190D36A9"/>
    <w:rsid w:val="1B0F2F7A"/>
    <w:rsid w:val="1DBD6AE3"/>
    <w:rsid w:val="1FEF3071"/>
    <w:rsid w:val="20CF69FF"/>
    <w:rsid w:val="2119430C"/>
    <w:rsid w:val="22BC2B0B"/>
    <w:rsid w:val="23F43756"/>
    <w:rsid w:val="23FB734E"/>
    <w:rsid w:val="24062D2B"/>
    <w:rsid w:val="24FF7DEA"/>
    <w:rsid w:val="26182CDE"/>
    <w:rsid w:val="26C12A90"/>
    <w:rsid w:val="26C617D4"/>
    <w:rsid w:val="27324845"/>
    <w:rsid w:val="28A45311"/>
    <w:rsid w:val="29C56816"/>
    <w:rsid w:val="2A2F2D5D"/>
    <w:rsid w:val="2A9A47D5"/>
    <w:rsid w:val="2B4E291E"/>
    <w:rsid w:val="2E1B15D9"/>
    <w:rsid w:val="2E352312"/>
    <w:rsid w:val="2E4E5407"/>
    <w:rsid w:val="30EB518F"/>
    <w:rsid w:val="319840EF"/>
    <w:rsid w:val="32CF40EA"/>
    <w:rsid w:val="339F0501"/>
    <w:rsid w:val="34B7692C"/>
    <w:rsid w:val="3641163C"/>
    <w:rsid w:val="373D289B"/>
    <w:rsid w:val="37543C43"/>
    <w:rsid w:val="37CA72F0"/>
    <w:rsid w:val="38502FE8"/>
    <w:rsid w:val="3A185007"/>
    <w:rsid w:val="3A6D7499"/>
    <w:rsid w:val="3AFC7099"/>
    <w:rsid w:val="3B56643C"/>
    <w:rsid w:val="3C504CA9"/>
    <w:rsid w:val="3C73177A"/>
    <w:rsid w:val="3CA65F73"/>
    <w:rsid w:val="3D5A0F8B"/>
    <w:rsid w:val="3EAA310A"/>
    <w:rsid w:val="3F20784B"/>
    <w:rsid w:val="3F784486"/>
    <w:rsid w:val="402B1A4C"/>
    <w:rsid w:val="40630C22"/>
    <w:rsid w:val="43A5412A"/>
    <w:rsid w:val="44046B45"/>
    <w:rsid w:val="44BC6155"/>
    <w:rsid w:val="47675D33"/>
    <w:rsid w:val="47F25DAB"/>
    <w:rsid w:val="48B223D9"/>
    <w:rsid w:val="4A612D70"/>
    <w:rsid w:val="4AD77580"/>
    <w:rsid w:val="4C584EF0"/>
    <w:rsid w:val="4DF6495C"/>
    <w:rsid w:val="4EEE70E1"/>
    <w:rsid w:val="52075749"/>
    <w:rsid w:val="52173D39"/>
    <w:rsid w:val="521A722A"/>
    <w:rsid w:val="54025E36"/>
    <w:rsid w:val="54577081"/>
    <w:rsid w:val="54AB392C"/>
    <w:rsid w:val="55646F3F"/>
    <w:rsid w:val="55673D98"/>
    <w:rsid w:val="56091A90"/>
    <w:rsid w:val="57B76849"/>
    <w:rsid w:val="57FF139C"/>
    <w:rsid w:val="581375D9"/>
    <w:rsid w:val="58832326"/>
    <w:rsid w:val="5A740D2C"/>
    <w:rsid w:val="5B143E41"/>
    <w:rsid w:val="5B5D43A3"/>
    <w:rsid w:val="5B667984"/>
    <w:rsid w:val="5BE60D65"/>
    <w:rsid w:val="5D4C04E5"/>
    <w:rsid w:val="5DB65C12"/>
    <w:rsid w:val="5DBC6928"/>
    <w:rsid w:val="5E806DB9"/>
    <w:rsid w:val="5F81159D"/>
    <w:rsid w:val="5F830B05"/>
    <w:rsid w:val="5F8D54E0"/>
    <w:rsid w:val="5F9E1FBD"/>
    <w:rsid w:val="60B55EB0"/>
    <w:rsid w:val="611C0B39"/>
    <w:rsid w:val="623C3B3C"/>
    <w:rsid w:val="62DA16F7"/>
    <w:rsid w:val="6382143C"/>
    <w:rsid w:val="63895B9D"/>
    <w:rsid w:val="6513202C"/>
    <w:rsid w:val="65917A80"/>
    <w:rsid w:val="662A132F"/>
    <w:rsid w:val="66810686"/>
    <w:rsid w:val="67B21283"/>
    <w:rsid w:val="67F16007"/>
    <w:rsid w:val="68076E37"/>
    <w:rsid w:val="6817003C"/>
    <w:rsid w:val="6A674B7F"/>
    <w:rsid w:val="6BAC4FD8"/>
    <w:rsid w:val="6C7A665C"/>
    <w:rsid w:val="6D162DE9"/>
    <w:rsid w:val="6E881C94"/>
    <w:rsid w:val="6EB04D47"/>
    <w:rsid w:val="6F0B01CF"/>
    <w:rsid w:val="6FF966B6"/>
    <w:rsid w:val="718957D5"/>
    <w:rsid w:val="734458FD"/>
    <w:rsid w:val="741F7DC0"/>
    <w:rsid w:val="75295853"/>
    <w:rsid w:val="759811FA"/>
    <w:rsid w:val="75C44C0C"/>
    <w:rsid w:val="764D5E58"/>
    <w:rsid w:val="76B06DE0"/>
    <w:rsid w:val="774614C8"/>
    <w:rsid w:val="776677F3"/>
    <w:rsid w:val="782115A3"/>
    <w:rsid w:val="79C42F5D"/>
    <w:rsid w:val="7A804167"/>
    <w:rsid w:val="7B9E2AC7"/>
    <w:rsid w:val="7D0C78CE"/>
    <w:rsid w:val="7E1D3F2F"/>
    <w:rsid w:val="7F945FBF"/>
  </w:rsids>
  <m:mathPr>
    <m:mathFont m:val="Cambria Math"/>
    <m:brkBin m:val="before"/>
    <m:brkBinSub m:val="--"/>
    <m:smallFrac m:val="0"/>
    <m:dispDef/>
    <m:lMargin m:val="0"/>
    <m:rMargin m:val="0"/>
    <m:defJc m:val="center"/>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ind w:firstLine="64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3"/>
    <w:link w:val="92"/>
    <w:qFormat/>
    <w:uiPriority w:val="9"/>
    <w:pPr>
      <w:keepNext/>
      <w:keepLines/>
      <w:numPr>
        <w:ilvl w:val="0"/>
        <w:numId w:val="1"/>
      </w:numPr>
      <w:spacing w:beforeLines="0" w:afterLines="0"/>
      <w:ind w:firstLine="0" w:firstLineChars="0"/>
      <w:jc w:val="left"/>
      <w:outlineLvl w:val="0"/>
    </w:pPr>
    <w:rPr>
      <w:rFonts w:ascii="方正小标宋_GBK" w:hAnsi="方正小标宋_GBK" w:eastAsia="黑体" w:cs="方正小标宋_GBK"/>
      <w:bCs/>
      <w:sz w:val="30"/>
      <w:szCs w:val="32"/>
    </w:rPr>
  </w:style>
  <w:style w:type="paragraph" w:styleId="5">
    <w:name w:val="heading 2"/>
    <w:basedOn w:val="1"/>
    <w:next w:val="3"/>
    <w:link w:val="35"/>
    <w:unhideWhenUsed/>
    <w:qFormat/>
    <w:uiPriority w:val="9"/>
    <w:pPr>
      <w:keepNext/>
      <w:keepLines/>
      <w:numPr>
        <w:ilvl w:val="0"/>
        <w:numId w:val="2"/>
      </w:numPr>
      <w:spacing w:beforeLines="0" w:afterLines="0"/>
      <w:ind w:left="0" w:firstLine="0" w:firstLineChars="0"/>
      <w:outlineLvl w:val="1"/>
    </w:pPr>
    <w:rPr>
      <w:rFonts w:ascii="楷体" w:hAnsi="楷体" w:eastAsia="楷体" w:cs="楷体"/>
      <w:sz w:val="28"/>
      <w:szCs w:val="28"/>
    </w:rPr>
  </w:style>
  <w:style w:type="paragraph" w:styleId="6">
    <w:name w:val="heading 3"/>
    <w:basedOn w:val="1"/>
    <w:next w:val="3"/>
    <w:link w:val="36"/>
    <w:unhideWhenUsed/>
    <w:qFormat/>
    <w:uiPriority w:val="9"/>
    <w:pPr>
      <w:keepNext/>
      <w:keepLines/>
      <w:numPr>
        <w:ilvl w:val="0"/>
        <w:numId w:val="3"/>
      </w:numPr>
      <w:spacing w:beforeLines="0" w:afterLines="0"/>
      <w:ind w:left="0" w:firstLine="0" w:firstLineChars="0"/>
      <w:outlineLvl w:val="2"/>
    </w:pPr>
    <w:rPr>
      <w:b/>
    </w:rPr>
  </w:style>
  <w:style w:type="paragraph" w:styleId="7">
    <w:name w:val="heading 4"/>
    <w:basedOn w:val="1"/>
    <w:next w:val="3"/>
    <w:link w:val="37"/>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8">
    <w:name w:val="heading 5"/>
    <w:basedOn w:val="1"/>
    <w:next w:val="3"/>
    <w:unhideWhenUsed/>
    <w:qFormat/>
    <w:uiPriority w:val="9"/>
    <w:pPr>
      <w:keepNext/>
      <w:keepLines/>
      <w:widowControl/>
      <w:spacing w:before="200" w:line="360" w:lineRule="auto"/>
      <w:ind w:firstLine="0" w:firstLineChars="0"/>
      <w:jc w:val="left"/>
      <w:outlineLvl w:val="4"/>
    </w:pPr>
    <w:rPr>
      <w:rFonts w:eastAsia="黑体" w:asciiTheme="majorHAnsi" w:hAnsiTheme="majorHAnsi" w:cstheme="majorBidi"/>
      <w:iCs/>
      <w:kern w:val="0"/>
      <w:lang w:eastAsia="en-US"/>
    </w:rPr>
  </w:style>
  <w:style w:type="paragraph" w:styleId="9">
    <w:name w:val="heading 6"/>
    <w:basedOn w:val="1"/>
    <w:next w:val="3"/>
    <w:unhideWhenUsed/>
    <w:qFormat/>
    <w:uiPriority w:val="9"/>
    <w:pPr>
      <w:keepNext/>
      <w:keepLines/>
      <w:widowControl/>
      <w:spacing w:before="200" w:line="360" w:lineRule="auto"/>
      <w:ind w:firstLine="0" w:firstLineChars="0"/>
      <w:jc w:val="left"/>
      <w:outlineLvl w:val="5"/>
    </w:pPr>
    <w:rPr>
      <w:rFonts w:eastAsia="黑体" w:asciiTheme="majorHAnsi" w:hAnsiTheme="majorHAnsi" w:cstheme="majorBidi"/>
      <w:kern w:val="0"/>
      <w:lang w:eastAsia="en-US"/>
    </w:rPr>
  </w:style>
  <w:style w:type="paragraph" w:styleId="10">
    <w:name w:val="heading 7"/>
    <w:basedOn w:val="1"/>
    <w:next w:val="3"/>
    <w:unhideWhenUsed/>
    <w:qFormat/>
    <w:uiPriority w:val="9"/>
    <w:pPr>
      <w:keepNext/>
      <w:keepLines/>
      <w:widowControl/>
      <w:spacing w:before="200" w:line="360" w:lineRule="auto"/>
      <w:ind w:firstLine="0" w:firstLineChars="0"/>
      <w:jc w:val="left"/>
      <w:outlineLvl w:val="6"/>
    </w:pPr>
    <w:rPr>
      <w:rFonts w:asciiTheme="majorHAnsi" w:hAnsiTheme="majorHAnsi" w:eastAsiaTheme="majorEastAsia" w:cstheme="majorBidi"/>
      <w:color w:val="4874CB" w:themeColor="accent1"/>
      <w:kern w:val="0"/>
      <w:lang w:eastAsia="en-US"/>
      <w14:textFill>
        <w14:solidFill>
          <w14:schemeClr w14:val="accent1"/>
        </w14:solidFill>
      </w14:textFill>
    </w:rPr>
  </w:style>
  <w:style w:type="paragraph" w:styleId="11">
    <w:name w:val="heading 8"/>
    <w:basedOn w:val="1"/>
    <w:next w:val="3"/>
    <w:unhideWhenUsed/>
    <w:qFormat/>
    <w:uiPriority w:val="9"/>
    <w:pPr>
      <w:keepNext/>
      <w:keepLines/>
      <w:widowControl/>
      <w:spacing w:before="200" w:line="360" w:lineRule="auto"/>
      <w:ind w:firstLine="0" w:firstLineChars="0"/>
      <w:jc w:val="left"/>
      <w:outlineLvl w:val="7"/>
    </w:pPr>
    <w:rPr>
      <w:rFonts w:asciiTheme="majorHAnsi" w:hAnsiTheme="majorHAnsi" w:eastAsiaTheme="majorEastAsia" w:cstheme="majorBidi"/>
      <w:color w:val="4874CB" w:themeColor="accent1"/>
      <w:kern w:val="0"/>
      <w:lang w:eastAsia="en-US"/>
      <w14:textFill>
        <w14:solidFill>
          <w14:schemeClr w14:val="accent1"/>
        </w14:solidFill>
      </w14:textFill>
    </w:rPr>
  </w:style>
  <w:style w:type="paragraph" w:styleId="12">
    <w:name w:val="heading 9"/>
    <w:basedOn w:val="1"/>
    <w:next w:val="3"/>
    <w:unhideWhenUsed/>
    <w:qFormat/>
    <w:uiPriority w:val="9"/>
    <w:pPr>
      <w:keepNext/>
      <w:keepLines/>
      <w:widowControl/>
      <w:spacing w:before="200" w:line="360" w:lineRule="auto"/>
      <w:ind w:firstLine="0" w:firstLineChars="0"/>
      <w:jc w:val="left"/>
      <w:outlineLvl w:val="8"/>
    </w:pPr>
    <w:rPr>
      <w:rFonts w:asciiTheme="majorHAnsi" w:hAnsiTheme="majorHAnsi" w:eastAsiaTheme="majorEastAsia" w:cstheme="majorBidi"/>
      <w:color w:val="4874CB" w:themeColor="accent1"/>
      <w:kern w:val="0"/>
      <w:lang w:eastAsia="en-US"/>
      <w14:textFill>
        <w14:solidFill>
          <w14:schemeClr w14:val="accent1"/>
        </w14:solidFill>
      </w14:textFill>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52"/>
    <w:qFormat/>
    <w:uiPriority w:val="0"/>
  </w:style>
  <w:style w:type="paragraph" w:customStyle="1" w:styleId="4">
    <w:name w:val="First Paragraph"/>
    <w:basedOn w:val="1"/>
    <w:next w:val="3"/>
    <w:qFormat/>
    <w:uiPriority w:val="0"/>
    <w:pPr>
      <w:widowControl/>
      <w:spacing w:before="180" w:line="360" w:lineRule="auto"/>
      <w:ind w:firstLine="480" w:firstLineChars="200"/>
      <w:jc w:val="left"/>
    </w:pPr>
    <w:rPr>
      <w:rFonts w:ascii="Times New Roman" w:hAnsi="Times New Roman" w:eastAsia="Cambria Math"/>
      <w:kern w:val="0"/>
      <w:lang w:eastAsia="zh-CN"/>
    </w:rPr>
  </w:style>
  <w:style w:type="paragraph" w:styleId="13">
    <w:name w:val="caption"/>
    <w:basedOn w:val="1"/>
    <w:link w:val="31"/>
    <w:qFormat/>
    <w:uiPriority w:val="0"/>
    <w:pPr>
      <w:ind w:firstLine="0" w:firstLineChars="0"/>
      <w:jc w:val="center"/>
    </w:pPr>
    <w:rPr>
      <w:rFonts w:ascii="Arial" w:hAnsi="Arial" w:eastAsia="宋体"/>
      <w:sz w:val="24"/>
    </w:rPr>
  </w:style>
  <w:style w:type="paragraph" w:styleId="14">
    <w:name w:val="Block Text"/>
    <w:basedOn w:val="1"/>
    <w:unhideWhenUsed/>
    <w:qFormat/>
    <w:uiPriority w:val="9"/>
    <w:pPr>
      <w:widowControl/>
      <w:pBdr>
        <w:left w:val="single" w:color="BEBEBE" w:themeColor="background1" w:themeShade="BF" w:sz="48" w:space="4"/>
      </w:pBdr>
      <w:spacing w:before="100" w:line="360" w:lineRule="auto"/>
      <w:ind w:left="200" w:leftChars="200" w:right="100" w:rightChars="100" w:firstLine="0" w:firstLineChars="0"/>
      <w:jc w:val="left"/>
    </w:pPr>
    <w:rPr>
      <w:rFonts w:ascii="Times New Roman" w:hAnsi="Times New Roman" w:eastAsiaTheme="minorEastAsia"/>
      <w:kern w:val="0"/>
      <w:lang w:eastAsia="zh-CN"/>
    </w:rPr>
  </w:style>
  <w:style w:type="paragraph" w:styleId="15">
    <w:name w:val="toc 3"/>
    <w:basedOn w:val="1"/>
    <w:next w:val="1"/>
    <w:qFormat/>
    <w:uiPriority w:val="0"/>
    <w:pPr>
      <w:ind w:left="840" w:leftChars="400"/>
    </w:pPr>
  </w:style>
  <w:style w:type="paragraph" w:styleId="16">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7">
    <w:name w:val="footer"/>
    <w:basedOn w:val="1"/>
    <w:link w:val="54"/>
    <w:qFormat/>
    <w:uiPriority w:val="99"/>
    <w:pPr>
      <w:tabs>
        <w:tab w:val="center" w:pos="4153"/>
        <w:tab w:val="right" w:pos="8306"/>
      </w:tabs>
      <w:snapToGrid w:val="0"/>
      <w:jc w:val="left"/>
    </w:pPr>
    <w:rPr>
      <w:sz w:val="18"/>
      <w:szCs w:val="18"/>
    </w:rPr>
  </w:style>
  <w:style w:type="paragraph" w:styleId="18">
    <w:name w:val="header"/>
    <w:basedOn w:val="1"/>
    <w:link w:val="53"/>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9">
    <w:name w:val="toc 1"/>
    <w:basedOn w:val="1"/>
    <w:next w:val="1"/>
    <w:qFormat/>
    <w:uiPriority w:val="0"/>
  </w:style>
  <w:style w:type="paragraph" w:styleId="20">
    <w:name w:val="Subtitle"/>
    <w:basedOn w:val="21"/>
    <w:next w:val="3"/>
    <w:qFormat/>
    <w:uiPriority w:val="0"/>
    <w:pPr>
      <w:keepNext/>
      <w:keepLines/>
      <w:widowControl/>
      <w:spacing w:before="240" w:beforeLines="-2147483648" w:beforeAutospacing="0" w:after="240" w:afterLines="-2147483648" w:afterAutospacing="0" w:line="360" w:lineRule="auto"/>
      <w:ind w:firstLine="0" w:firstLineChars="0"/>
      <w:outlineLvl w:val="9"/>
    </w:pPr>
    <w:rPr>
      <w:rFonts w:asciiTheme="majorHAnsi" w:hAnsiTheme="majorHAnsi" w:eastAsiaTheme="majorEastAsia" w:cstheme="majorBidi"/>
      <w:bCs/>
      <w:color w:val="2B5098" w:themeColor="accent1" w:themeShade="B5"/>
      <w:kern w:val="0"/>
      <w:sz w:val="30"/>
      <w:szCs w:val="30"/>
      <w:lang w:eastAsia="en-US"/>
    </w:rPr>
  </w:style>
  <w:style w:type="paragraph" w:styleId="21">
    <w:name w:val="Title"/>
    <w:basedOn w:val="1"/>
    <w:next w:val="3"/>
    <w:qFormat/>
    <w:uiPriority w:val="0"/>
    <w:pPr>
      <w:spacing w:before="240" w:beforeLines="0" w:beforeAutospacing="0" w:after="60" w:afterLines="0" w:afterAutospacing="0"/>
      <w:jc w:val="center"/>
      <w:outlineLvl w:val="0"/>
    </w:pPr>
    <w:rPr>
      <w:rFonts w:ascii="Arial" w:hAnsi="Arial"/>
      <w:b/>
      <w:sz w:val="32"/>
    </w:rPr>
  </w:style>
  <w:style w:type="paragraph" w:styleId="22">
    <w:name w:val="footnote text"/>
    <w:basedOn w:val="1"/>
    <w:unhideWhenUsed/>
    <w:qFormat/>
    <w:uiPriority w:val="9"/>
    <w:pPr>
      <w:widowControl/>
      <w:spacing w:line="360" w:lineRule="auto"/>
      <w:ind w:firstLine="0" w:firstLineChars="0"/>
      <w:jc w:val="left"/>
    </w:pPr>
    <w:rPr>
      <w:rFonts w:ascii="Times New Roman" w:hAnsi="Times New Roman"/>
      <w:kern w:val="0"/>
      <w:lang w:eastAsia="en-US"/>
    </w:rPr>
  </w:style>
  <w:style w:type="paragraph" w:styleId="23">
    <w:name w:val="table of figures"/>
    <w:basedOn w:val="1"/>
    <w:next w:val="1"/>
    <w:qFormat/>
    <w:uiPriority w:val="0"/>
    <w:pPr>
      <w:ind w:leftChars="200" w:hanging="200" w:hangingChars="200"/>
    </w:pPr>
  </w:style>
  <w:style w:type="paragraph" w:styleId="24">
    <w:name w:val="toc 2"/>
    <w:basedOn w:val="1"/>
    <w:next w:val="1"/>
    <w:qFormat/>
    <w:uiPriority w:val="0"/>
    <w:pPr>
      <w:ind w:left="420" w:leftChars="200"/>
    </w:pPr>
    <w:rPr>
      <w:rFonts w:eastAsia="宋体" w:asciiTheme="minorAscii" w:hAnsiTheme="minorAscii"/>
      <w:sz w:val="24"/>
    </w:rPr>
  </w:style>
  <w:style w:type="paragraph" w:styleId="25">
    <w:name w:val="Normal (Web)"/>
    <w:basedOn w:val="1"/>
    <w:qFormat/>
    <w:uiPriority w:val="0"/>
  </w:style>
  <w:style w:type="table" w:styleId="27">
    <w:name w:val="Table Grid"/>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Hyperlink"/>
    <w:basedOn w:val="31"/>
    <w:qFormat/>
    <w:uiPriority w:val="0"/>
    <w:rPr>
      <w:color w:val="0000FF"/>
      <w:u w:val="single"/>
    </w:rPr>
  </w:style>
  <w:style w:type="character" w:customStyle="1" w:styleId="31">
    <w:name w:val="题注 字符"/>
    <w:basedOn w:val="28"/>
    <w:link w:val="13"/>
    <w:qFormat/>
    <w:uiPriority w:val="0"/>
    <w:rPr>
      <w:rFonts w:ascii="Arial" w:hAnsi="Arial" w:eastAsia="宋体" w:cstheme="minorBidi"/>
      <w:sz w:val="24"/>
    </w:rPr>
  </w:style>
  <w:style w:type="character" w:styleId="32">
    <w:name w:val="HTML Code"/>
    <w:basedOn w:val="28"/>
    <w:qFormat/>
    <w:uiPriority w:val="0"/>
    <w:rPr>
      <w:rFonts w:ascii="Courier New" w:hAnsi="Courier New"/>
      <w:sz w:val="20"/>
    </w:rPr>
  </w:style>
  <w:style w:type="character" w:styleId="33">
    <w:name w:val="footnote reference"/>
    <w:basedOn w:val="31"/>
    <w:qFormat/>
    <w:uiPriority w:val="0"/>
    <w:rPr>
      <w:rFonts w:ascii="Times New Roman" w:hAnsi="Times New Roman" w:eastAsia="宋体"/>
      <w:vertAlign w:val="superscript"/>
    </w:rPr>
  </w:style>
  <w:style w:type="paragraph" w:customStyle="1" w:styleId="34">
    <w:name w:val="公文正文"/>
    <w:basedOn w:val="1"/>
    <w:qFormat/>
    <w:uiPriority w:val="0"/>
    <w:pPr>
      <w:spacing w:line="600" w:lineRule="exact"/>
      <w:ind w:firstLine="640" w:firstLineChars="200"/>
    </w:pPr>
    <w:rPr>
      <w:rFonts w:ascii="仿宋_GB2312" w:hAnsi="仿宋_GB2312" w:eastAsia="仿宋_GB2312"/>
      <w:sz w:val="32"/>
    </w:rPr>
  </w:style>
  <w:style w:type="character" w:customStyle="1" w:styleId="35">
    <w:name w:val="标题 2 Char"/>
    <w:link w:val="5"/>
    <w:qFormat/>
    <w:uiPriority w:val="0"/>
    <w:rPr>
      <w:rFonts w:ascii="楷体" w:hAnsi="楷体" w:eastAsia="楷体" w:cs="楷体"/>
      <w:kern w:val="2"/>
      <w:sz w:val="28"/>
      <w:szCs w:val="28"/>
      <w:lang w:val="en-US" w:eastAsia="zh-CN" w:bidi="ar-SA"/>
    </w:rPr>
  </w:style>
  <w:style w:type="character" w:customStyle="1" w:styleId="36">
    <w:name w:val="标题 3 Char"/>
    <w:link w:val="6"/>
    <w:qFormat/>
    <w:uiPriority w:val="0"/>
    <w:rPr>
      <w:rFonts w:eastAsia="宋体" w:asciiTheme="minorAscii" w:hAnsiTheme="minorAscii" w:cstheme="minorBidi"/>
      <w:b/>
      <w:kern w:val="2"/>
      <w:sz w:val="24"/>
      <w:szCs w:val="24"/>
      <w:lang w:val="en-US" w:eastAsia="zh-CN" w:bidi="ar-SA"/>
    </w:rPr>
  </w:style>
  <w:style w:type="character" w:customStyle="1" w:styleId="37">
    <w:name w:val="标题 4 Char"/>
    <w:link w:val="7"/>
    <w:qFormat/>
    <w:uiPriority w:val="0"/>
    <w:rPr>
      <w:rFonts w:hint="eastAsia" w:ascii="宋体" w:hAnsi="宋体" w:eastAsia="宋体" w:cs="宋体"/>
      <w:b/>
      <w:bCs/>
      <w:kern w:val="0"/>
      <w:sz w:val="24"/>
      <w:szCs w:val="24"/>
      <w:lang w:val="en-US" w:eastAsia="zh-CN" w:bidi="ar"/>
    </w:rPr>
  </w:style>
  <w:style w:type="paragraph" w:customStyle="1" w:styleId="38">
    <w:name w:val="Compact"/>
    <w:basedOn w:val="3"/>
    <w:qFormat/>
    <w:uiPriority w:val="0"/>
    <w:pPr>
      <w:spacing w:before="60" w:after="60"/>
      <w:ind w:firstLine="0" w:firstLineChars="0"/>
    </w:pPr>
  </w:style>
  <w:style w:type="paragraph" w:customStyle="1" w:styleId="39">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40">
    <w:name w:val="Abstract"/>
    <w:basedOn w:val="1"/>
    <w:next w:val="3"/>
    <w:qFormat/>
    <w:uiPriority w:val="0"/>
    <w:pPr>
      <w:keepNext/>
      <w:keepLines/>
      <w:widowControl/>
      <w:spacing w:before="300" w:after="300" w:line="360" w:lineRule="auto"/>
      <w:ind w:firstLine="0" w:firstLineChars="0"/>
      <w:jc w:val="left"/>
    </w:pPr>
    <w:rPr>
      <w:rFonts w:ascii="Times New Roman" w:hAnsi="Times New Roman"/>
      <w:kern w:val="0"/>
      <w:sz w:val="20"/>
      <w:szCs w:val="20"/>
      <w:lang w:eastAsia="en-US"/>
    </w:rPr>
  </w:style>
  <w:style w:type="paragraph" w:customStyle="1" w:styleId="41">
    <w:name w:val="书目1"/>
    <w:basedOn w:val="1"/>
    <w:qFormat/>
    <w:uiPriority w:val="0"/>
    <w:pPr>
      <w:widowControl/>
      <w:tabs>
        <w:tab w:val="left" w:pos="384"/>
      </w:tabs>
      <w:spacing w:line="240" w:lineRule="auto"/>
      <w:ind w:left="200" w:hanging="200" w:hangingChars="200"/>
      <w:jc w:val="left"/>
    </w:pPr>
    <w:rPr>
      <w:rFonts w:ascii="Cambria Math" w:hAnsi="Cambria Math"/>
      <w:kern w:val="0"/>
      <w:lang w:eastAsia="en-US"/>
    </w:rPr>
  </w:style>
  <w:style w:type="table" w:customStyle="1" w:styleId="42">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43">
    <w:name w:val="Definition Term"/>
    <w:basedOn w:val="1"/>
    <w:next w:val="44"/>
    <w:qFormat/>
    <w:uiPriority w:val="0"/>
    <w:pPr>
      <w:keepNext/>
      <w:keepLines/>
      <w:widowControl/>
      <w:spacing w:line="360" w:lineRule="auto"/>
      <w:ind w:firstLine="0" w:firstLineChars="0"/>
      <w:jc w:val="left"/>
    </w:pPr>
    <w:rPr>
      <w:rFonts w:ascii="Times New Roman" w:hAnsi="Times New Roman"/>
      <w:b/>
      <w:kern w:val="0"/>
      <w:lang w:eastAsia="en-US"/>
    </w:rPr>
  </w:style>
  <w:style w:type="paragraph" w:customStyle="1" w:styleId="44">
    <w:name w:val="Definition"/>
    <w:basedOn w:val="1"/>
    <w:qFormat/>
    <w:uiPriority w:val="0"/>
    <w:pPr>
      <w:widowControl/>
      <w:spacing w:line="360" w:lineRule="auto"/>
      <w:ind w:firstLine="0" w:firstLineChars="0"/>
      <w:jc w:val="left"/>
    </w:pPr>
    <w:rPr>
      <w:rFonts w:ascii="Times New Roman" w:hAnsi="Times New Roman"/>
      <w:kern w:val="0"/>
      <w:lang w:eastAsia="en-US"/>
    </w:rPr>
  </w:style>
  <w:style w:type="paragraph" w:customStyle="1" w:styleId="45">
    <w:name w:val="Table Caption"/>
    <w:basedOn w:val="13"/>
    <w:qFormat/>
    <w:uiPriority w:val="0"/>
    <w:pPr>
      <w:keepNext/>
      <w:widowControl/>
      <w:spacing w:after="120" w:line="360" w:lineRule="auto"/>
      <w:ind w:firstLine="0" w:firstLineChars="0"/>
      <w:jc w:val="center"/>
    </w:pPr>
    <w:rPr>
      <w:rFonts w:ascii="Times New Roman" w:hAnsi="Times New Roman" w:eastAsia="宋体"/>
      <w:kern w:val="0"/>
      <w:sz w:val="24"/>
      <w:lang w:eastAsia="en-US"/>
    </w:rPr>
  </w:style>
  <w:style w:type="paragraph" w:customStyle="1" w:styleId="46">
    <w:name w:val="Image Caption"/>
    <w:basedOn w:val="13"/>
    <w:qFormat/>
    <w:uiPriority w:val="0"/>
    <w:pPr>
      <w:widowControl/>
      <w:spacing w:after="120" w:line="360" w:lineRule="auto"/>
      <w:ind w:firstLine="0" w:firstLineChars="0"/>
      <w:jc w:val="center"/>
    </w:pPr>
    <w:rPr>
      <w:rFonts w:ascii="Times New Roman" w:hAnsi="Times New Roman" w:eastAsia="宋体"/>
      <w:kern w:val="0"/>
      <w:sz w:val="24"/>
      <w:lang w:eastAsia="en-US"/>
    </w:rPr>
  </w:style>
  <w:style w:type="paragraph" w:customStyle="1" w:styleId="47">
    <w:name w:val="Figure"/>
    <w:basedOn w:val="1"/>
    <w:qFormat/>
    <w:uiPriority w:val="0"/>
    <w:pPr>
      <w:widowControl/>
      <w:spacing w:line="360" w:lineRule="auto"/>
      <w:ind w:firstLine="0" w:firstLineChars="0"/>
      <w:jc w:val="left"/>
    </w:pPr>
    <w:rPr>
      <w:rFonts w:ascii="Times New Roman" w:hAnsi="Times New Roman"/>
      <w:kern w:val="0"/>
      <w:lang w:eastAsia="en-US"/>
    </w:rPr>
  </w:style>
  <w:style w:type="paragraph" w:customStyle="1" w:styleId="48">
    <w:name w:val="Captioned Figure"/>
    <w:basedOn w:val="47"/>
    <w:qFormat/>
    <w:uiPriority w:val="0"/>
    <w:pPr>
      <w:keepNext/>
    </w:pPr>
  </w:style>
  <w:style w:type="character" w:customStyle="1" w:styleId="49">
    <w:name w:val="Verbatim Char"/>
    <w:basedOn w:val="31"/>
    <w:link w:val="50"/>
    <w:qFormat/>
    <w:uiPriority w:val="0"/>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50">
    <w:name w:val="Source Code"/>
    <w:basedOn w:val="1"/>
    <w:link w:val="49"/>
    <w:qFormat/>
    <w:uiPriority w:val="0"/>
    <w:pPr>
      <w:widowControl/>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spacing w:line="360" w:lineRule="auto"/>
      <w:ind w:left="300" w:leftChars="300" w:firstLine="0" w:firstLineChars="0"/>
      <w:jc w:val="left"/>
    </w:pPr>
    <w:rPr>
      <w:rFonts w:ascii="宋体" w:hAnsi="宋体" w:cs="Times New Roman (正文 CS 字体)"/>
      <w:color w:val="404040" w:themeColor="text1" w:themeTint="BF"/>
      <w:kern w:val="0"/>
      <w:sz w:val="21"/>
      <w:shd w:val="pct5" w:color="auto" w:fill="auto"/>
      <w:lang w:eastAsia="zh-CN"/>
      <w14:textFill>
        <w14:solidFill>
          <w14:schemeClr w14:val="tx1">
            <w14:lumMod w14:val="75000"/>
            <w14:lumOff w14:val="25000"/>
          </w14:schemeClr>
        </w14:solidFill>
      </w14:textFill>
    </w:rPr>
  </w:style>
  <w:style w:type="paragraph" w:customStyle="1" w:styleId="51">
    <w:name w:val="TOC 标题1"/>
    <w:basedOn w:val="2"/>
    <w:next w:val="3"/>
    <w:unhideWhenUsed/>
    <w:qFormat/>
    <w:uiPriority w:val="39"/>
    <w:pPr>
      <w:pageBreakBefore/>
      <w:widowControl/>
      <w:spacing w:before="240" w:beforeLines="-2147483648" w:beforeAutospacing="0" w:after="0" w:afterLines="-2147483648" w:afterAutospacing="0" w:line="259" w:lineRule="auto"/>
      <w:ind w:firstLine="0" w:firstLineChars="0"/>
      <w:jc w:val="center"/>
      <w:outlineLvl w:val="9"/>
    </w:pPr>
    <w:rPr>
      <w:rFonts w:ascii="Times New Roman" w:hAnsi="Times New Roman" w:eastAsia="黑体" w:cstheme="majorBidi"/>
      <w:color w:val="2E54A1" w:themeColor="accent1" w:themeShade="BF"/>
      <w:kern w:val="0"/>
      <w:sz w:val="36"/>
      <w:szCs w:val="32"/>
      <w:lang w:eastAsia="en-US"/>
    </w:rPr>
  </w:style>
  <w:style w:type="character" w:customStyle="1" w:styleId="52">
    <w:name w:val="正文文本 字符"/>
    <w:basedOn w:val="28"/>
    <w:link w:val="3"/>
    <w:qFormat/>
    <w:uiPriority w:val="0"/>
    <w:rPr>
      <w:rFonts w:asciiTheme="minorHAnsi" w:hAnsiTheme="minorHAnsi" w:eastAsiaTheme="minorEastAsia" w:cstheme="minorBidi"/>
    </w:rPr>
  </w:style>
  <w:style w:type="character" w:customStyle="1" w:styleId="53">
    <w:name w:val="页眉 字符"/>
    <w:basedOn w:val="28"/>
    <w:link w:val="18"/>
    <w:qFormat/>
    <w:uiPriority w:val="0"/>
    <w:rPr>
      <w:rFonts w:asciiTheme="minorHAnsi" w:hAnsiTheme="minorHAnsi" w:eastAsiaTheme="minorEastAsia" w:cstheme="minorBidi"/>
      <w:sz w:val="18"/>
    </w:rPr>
  </w:style>
  <w:style w:type="character" w:customStyle="1" w:styleId="54">
    <w:name w:val="页脚 字符"/>
    <w:basedOn w:val="28"/>
    <w:link w:val="17"/>
    <w:qFormat/>
    <w:uiPriority w:val="99"/>
    <w:rPr>
      <w:rFonts w:asciiTheme="minorHAnsi" w:hAnsiTheme="minorHAnsi" w:eastAsiaTheme="minorEastAsia" w:cstheme="minorBidi"/>
      <w:sz w:val="18"/>
      <w:szCs w:val="18"/>
    </w:rPr>
  </w:style>
  <w:style w:type="paragraph" w:customStyle="1" w:styleId="55">
    <w:name w:val="图片"/>
    <w:basedOn w:val="4"/>
    <w:qFormat/>
    <w:uiPriority w:val="0"/>
    <w:pPr>
      <w:keepNext/>
      <w:jc w:val="center"/>
    </w:pPr>
  </w:style>
  <w:style w:type="paragraph" w:customStyle="1" w:styleId="56">
    <w:name w:val="样式 Compact + 10 磅 首行缩进:  0.71 厘米"/>
    <w:basedOn w:val="38"/>
    <w:qFormat/>
    <w:uiPriority w:val="0"/>
    <w:rPr>
      <w:rFonts w:cs="宋体"/>
      <w:sz w:val="20"/>
      <w:szCs w:val="20"/>
    </w:rPr>
  </w:style>
  <w:style w:type="paragraph" w:customStyle="1" w:styleId="57">
    <w:name w:val="样式 Compact + 10 磅 加粗 首行缩进:  0.71 厘米"/>
    <w:basedOn w:val="38"/>
    <w:qFormat/>
    <w:uiPriority w:val="0"/>
    <w:rPr>
      <w:rFonts w:cs="宋体"/>
      <w:bCs/>
      <w:sz w:val="20"/>
      <w:szCs w:val="20"/>
    </w:rPr>
  </w:style>
  <w:style w:type="paragraph" w:customStyle="1" w:styleId="58">
    <w:name w:val="img"/>
    <w:basedOn w:val="1"/>
    <w:qFormat/>
    <w:uiPriority w:val="0"/>
    <w:pPr>
      <w:widowControl/>
      <w:spacing w:line="360" w:lineRule="auto"/>
      <w:ind w:firstLine="0" w:firstLineChars="0"/>
      <w:jc w:val="center"/>
    </w:pPr>
    <w:rPr>
      <w:rFonts w:ascii="Times New Roman" w:hAnsi="Times New Roman"/>
      <w:kern w:val="0"/>
      <w:lang w:eastAsia="zh-CN"/>
    </w:rPr>
  </w:style>
  <w:style w:type="paragraph" w:customStyle="1" w:styleId="59">
    <w:name w:val="样式1"/>
    <w:basedOn w:val="3"/>
    <w:link w:val="60"/>
    <w:qFormat/>
    <w:uiPriority w:val="0"/>
    <w:rPr>
      <w:rFonts w:ascii="Times New Roman" w:hAnsi="Times New Roman" w:cs="Times New Roman"/>
    </w:rPr>
  </w:style>
  <w:style w:type="character" w:customStyle="1" w:styleId="60">
    <w:name w:val="样式1 字符"/>
    <w:basedOn w:val="52"/>
    <w:link w:val="59"/>
    <w:qFormat/>
    <w:uiPriority w:val="0"/>
    <w:rPr>
      <w:rFonts w:ascii="Times New Roman" w:hAnsi="Times New Roman" w:cs="Times New Roman"/>
    </w:rPr>
  </w:style>
  <w:style w:type="character" w:customStyle="1" w:styleId="61">
    <w:name w:val="KeywordTok"/>
    <w:qFormat/>
    <w:uiPriority w:val="0"/>
    <w:rPr>
      <w:rFonts w:asciiTheme="minorHAnsi" w:hAnsiTheme="minorHAnsi" w:eastAsiaTheme="minorEastAsia" w:cstheme="minorBidi"/>
      <w:b/>
      <w:color w:val="007020"/>
    </w:rPr>
  </w:style>
  <w:style w:type="character" w:customStyle="1" w:styleId="62">
    <w:name w:val="DataTypeTok"/>
    <w:qFormat/>
    <w:uiPriority w:val="0"/>
    <w:rPr>
      <w:rFonts w:asciiTheme="minorHAnsi" w:hAnsiTheme="minorHAnsi" w:eastAsiaTheme="minorEastAsia" w:cstheme="minorBidi"/>
      <w:color w:val="902000"/>
    </w:rPr>
  </w:style>
  <w:style w:type="character" w:customStyle="1" w:styleId="63">
    <w:name w:val="DecValTok"/>
    <w:qFormat/>
    <w:uiPriority w:val="0"/>
    <w:rPr>
      <w:rFonts w:asciiTheme="minorHAnsi" w:hAnsiTheme="minorHAnsi" w:eastAsiaTheme="minorEastAsia" w:cstheme="minorBidi"/>
      <w:color w:val="40A070"/>
    </w:rPr>
  </w:style>
  <w:style w:type="character" w:customStyle="1" w:styleId="64">
    <w:name w:val="BaseNTok"/>
    <w:qFormat/>
    <w:uiPriority w:val="0"/>
    <w:rPr>
      <w:rFonts w:asciiTheme="minorHAnsi" w:hAnsiTheme="minorHAnsi" w:eastAsiaTheme="minorEastAsia" w:cstheme="minorBidi"/>
      <w:color w:val="40A070"/>
    </w:rPr>
  </w:style>
  <w:style w:type="character" w:customStyle="1" w:styleId="65">
    <w:name w:val="FloatTok"/>
    <w:qFormat/>
    <w:uiPriority w:val="0"/>
    <w:rPr>
      <w:rFonts w:asciiTheme="minorHAnsi" w:hAnsiTheme="minorHAnsi" w:eastAsiaTheme="minorEastAsia" w:cstheme="minorBidi"/>
      <w:color w:val="40A070"/>
    </w:rPr>
  </w:style>
  <w:style w:type="character" w:customStyle="1" w:styleId="66">
    <w:name w:val="ConstantTok"/>
    <w:qFormat/>
    <w:uiPriority w:val="0"/>
    <w:rPr>
      <w:rFonts w:asciiTheme="minorHAnsi" w:hAnsiTheme="minorHAnsi" w:eastAsiaTheme="minorEastAsia" w:cstheme="minorBidi"/>
      <w:color w:val="880000"/>
    </w:rPr>
  </w:style>
  <w:style w:type="character" w:customStyle="1" w:styleId="67">
    <w:name w:val="CharTok"/>
    <w:qFormat/>
    <w:uiPriority w:val="0"/>
    <w:rPr>
      <w:rFonts w:asciiTheme="minorHAnsi" w:hAnsiTheme="minorHAnsi" w:eastAsiaTheme="minorEastAsia" w:cstheme="minorBidi"/>
      <w:color w:val="4070A0"/>
    </w:rPr>
  </w:style>
  <w:style w:type="character" w:customStyle="1" w:styleId="68">
    <w:name w:val="SpecialCharTok"/>
    <w:qFormat/>
    <w:uiPriority w:val="0"/>
    <w:rPr>
      <w:rFonts w:asciiTheme="minorHAnsi" w:hAnsiTheme="minorHAnsi" w:eastAsiaTheme="minorEastAsia" w:cstheme="minorBidi"/>
      <w:color w:val="4070A0"/>
    </w:rPr>
  </w:style>
  <w:style w:type="character" w:customStyle="1" w:styleId="69">
    <w:name w:val="StringTok"/>
    <w:qFormat/>
    <w:uiPriority w:val="0"/>
    <w:rPr>
      <w:rFonts w:asciiTheme="minorHAnsi" w:hAnsiTheme="minorHAnsi" w:eastAsiaTheme="minorEastAsia" w:cstheme="minorBidi"/>
      <w:color w:val="4070A0"/>
    </w:rPr>
  </w:style>
  <w:style w:type="character" w:customStyle="1" w:styleId="70">
    <w:name w:val="VerbatimStringTok"/>
    <w:qFormat/>
    <w:uiPriority w:val="0"/>
    <w:rPr>
      <w:rFonts w:asciiTheme="minorHAnsi" w:hAnsiTheme="minorHAnsi" w:eastAsiaTheme="minorEastAsia" w:cstheme="minorBidi"/>
      <w:color w:val="4070A0"/>
    </w:rPr>
  </w:style>
  <w:style w:type="character" w:customStyle="1" w:styleId="71">
    <w:name w:val="SpecialStringTok"/>
    <w:qFormat/>
    <w:uiPriority w:val="0"/>
    <w:rPr>
      <w:rFonts w:asciiTheme="minorHAnsi" w:hAnsiTheme="minorHAnsi" w:eastAsiaTheme="minorEastAsia" w:cstheme="minorBidi"/>
      <w:color w:val="BB6688"/>
    </w:rPr>
  </w:style>
  <w:style w:type="character" w:customStyle="1" w:styleId="72">
    <w:name w:val="ImportTok"/>
    <w:qFormat/>
    <w:uiPriority w:val="0"/>
    <w:rPr>
      <w:rFonts w:asciiTheme="minorHAnsi" w:hAnsiTheme="minorHAnsi" w:eastAsiaTheme="minorEastAsia" w:cstheme="minorBidi"/>
      <w:b/>
      <w:color w:val="008000"/>
    </w:rPr>
  </w:style>
  <w:style w:type="character" w:customStyle="1" w:styleId="73">
    <w:name w:val="CommentTok"/>
    <w:qFormat/>
    <w:uiPriority w:val="0"/>
    <w:rPr>
      <w:rFonts w:asciiTheme="minorHAnsi" w:hAnsiTheme="minorHAnsi" w:eastAsiaTheme="minorEastAsia" w:cstheme="minorBidi"/>
      <w:i/>
      <w:color w:val="60A0B0"/>
    </w:rPr>
  </w:style>
  <w:style w:type="character" w:customStyle="1" w:styleId="74">
    <w:name w:val="DocumentationTok"/>
    <w:qFormat/>
    <w:uiPriority w:val="0"/>
    <w:rPr>
      <w:rFonts w:asciiTheme="minorHAnsi" w:hAnsiTheme="minorHAnsi" w:eastAsiaTheme="minorEastAsia" w:cstheme="minorBidi"/>
      <w:i/>
      <w:color w:val="BA2121"/>
    </w:rPr>
  </w:style>
  <w:style w:type="character" w:customStyle="1" w:styleId="75">
    <w:name w:val="AnnotationTok"/>
    <w:qFormat/>
    <w:uiPriority w:val="0"/>
    <w:rPr>
      <w:rFonts w:asciiTheme="minorHAnsi" w:hAnsiTheme="minorHAnsi" w:eastAsiaTheme="minorEastAsia" w:cstheme="minorBidi"/>
      <w:b/>
      <w:i/>
      <w:color w:val="60A0B0"/>
    </w:rPr>
  </w:style>
  <w:style w:type="character" w:customStyle="1" w:styleId="76">
    <w:name w:val="CommentVarTok"/>
    <w:qFormat/>
    <w:uiPriority w:val="0"/>
    <w:rPr>
      <w:rFonts w:asciiTheme="minorHAnsi" w:hAnsiTheme="minorHAnsi" w:eastAsiaTheme="minorEastAsia" w:cstheme="minorBidi"/>
      <w:b/>
      <w:i/>
      <w:color w:val="60A0B0"/>
    </w:rPr>
  </w:style>
  <w:style w:type="character" w:customStyle="1" w:styleId="77">
    <w:name w:val="OtherTok"/>
    <w:qFormat/>
    <w:uiPriority w:val="0"/>
    <w:rPr>
      <w:rFonts w:asciiTheme="minorHAnsi" w:hAnsiTheme="minorHAnsi" w:eastAsiaTheme="minorEastAsia" w:cstheme="minorBidi"/>
      <w:color w:val="007020"/>
    </w:rPr>
  </w:style>
  <w:style w:type="character" w:customStyle="1" w:styleId="78">
    <w:name w:val="FunctionTok"/>
    <w:qFormat/>
    <w:uiPriority w:val="0"/>
    <w:rPr>
      <w:rFonts w:asciiTheme="minorHAnsi" w:hAnsiTheme="minorHAnsi" w:eastAsiaTheme="minorEastAsia" w:cstheme="minorBidi"/>
      <w:color w:val="06287E"/>
    </w:rPr>
  </w:style>
  <w:style w:type="character" w:customStyle="1" w:styleId="79">
    <w:name w:val="VariableTok"/>
    <w:qFormat/>
    <w:uiPriority w:val="0"/>
    <w:rPr>
      <w:rFonts w:asciiTheme="minorHAnsi" w:hAnsiTheme="minorHAnsi" w:eastAsiaTheme="minorEastAsia" w:cstheme="minorBidi"/>
      <w:color w:val="19177C"/>
    </w:rPr>
  </w:style>
  <w:style w:type="character" w:customStyle="1" w:styleId="80">
    <w:name w:val="ControlFlowTok"/>
    <w:qFormat/>
    <w:uiPriority w:val="0"/>
    <w:rPr>
      <w:rFonts w:asciiTheme="minorHAnsi" w:hAnsiTheme="minorHAnsi" w:eastAsiaTheme="minorEastAsia" w:cstheme="minorBidi"/>
      <w:b/>
      <w:color w:val="007020"/>
    </w:rPr>
  </w:style>
  <w:style w:type="character" w:customStyle="1" w:styleId="81">
    <w:name w:val="OperatorTok"/>
    <w:qFormat/>
    <w:uiPriority w:val="0"/>
    <w:rPr>
      <w:rFonts w:asciiTheme="minorHAnsi" w:hAnsiTheme="minorHAnsi" w:eastAsiaTheme="minorEastAsia" w:cstheme="minorBidi"/>
      <w:color w:val="666666"/>
    </w:rPr>
  </w:style>
  <w:style w:type="character" w:customStyle="1" w:styleId="82">
    <w:name w:val="BuiltInTok"/>
    <w:qFormat/>
    <w:uiPriority w:val="0"/>
    <w:rPr>
      <w:rFonts w:asciiTheme="minorHAnsi" w:hAnsiTheme="minorHAnsi" w:eastAsiaTheme="minorEastAsia" w:cstheme="minorBidi"/>
      <w:color w:val="008000"/>
    </w:rPr>
  </w:style>
  <w:style w:type="character" w:customStyle="1" w:styleId="83">
    <w:name w:val="ExtensionTok"/>
    <w:qFormat/>
    <w:uiPriority w:val="0"/>
    <w:rPr>
      <w:rFonts w:asciiTheme="minorHAnsi" w:hAnsiTheme="minorHAnsi" w:eastAsiaTheme="minorEastAsia" w:cstheme="minorBidi"/>
    </w:rPr>
  </w:style>
  <w:style w:type="character" w:customStyle="1" w:styleId="84">
    <w:name w:val="PreprocessorTok"/>
    <w:qFormat/>
    <w:uiPriority w:val="0"/>
    <w:rPr>
      <w:rFonts w:asciiTheme="minorHAnsi" w:hAnsiTheme="minorHAnsi" w:eastAsiaTheme="minorEastAsia" w:cstheme="minorBidi"/>
      <w:color w:val="BC7A00"/>
    </w:rPr>
  </w:style>
  <w:style w:type="character" w:customStyle="1" w:styleId="85">
    <w:name w:val="AttributeTok"/>
    <w:qFormat/>
    <w:uiPriority w:val="0"/>
    <w:rPr>
      <w:rFonts w:asciiTheme="minorHAnsi" w:hAnsiTheme="minorHAnsi" w:eastAsiaTheme="minorEastAsia" w:cstheme="minorBidi"/>
      <w:color w:val="7D9029"/>
    </w:rPr>
  </w:style>
  <w:style w:type="character" w:customStyle="1" w:styleId="86">
    <w:name w:val="RegionMarkerTok"/>
    <w:qFormat/>
    <w:uiPriority w:val="0"/>
    <w:rPr>
      <w:rFonts w:asciiTheme="minorHAnsi" w:hAnsiTheme="minorHAnsi" w:eastAsiaTheme="minorEastAsia" w:cstheme="minorBidi"/>
    </w:rPr>
  </w:style>
  <w:style w:type="character" w:customStyle="1" w:styleId="87">
    <w:name w:val="InformationTok"/>
    <w:qFormat/>
    <w:uiPriority w:val="0"/>
    <w:rPr>
      <w:rFonts w:asciiTheme="minorHAnsi" w:hAnsiTheme="minorHAnsi" w:eastAsiaTheme="minorEastAsia" w:cstheme="minorBidi"/>
      <w:b/>
      <w:i/>
      <w:color w:val="60A0B0"/>
    </w:rPr>
  </w:style>
  <w:style w:type="character" w:customStyle="1" w:styleId="88">
    <w:name w:val="WarningTok"/>
    <w:qFormat/>
    <w:uiPriority w:val="0"/>
    <w:rPr>
      <w:rFonts w:asciiTheme="minorHAnsi" w:hAnsiTheme="minorHAnsi" w:eastAsiaTheme="minorEastAsia" w:cstheme="minorBidi"/>
      <w:b/>
      <w:i/>
      <w:color w:val="60A0B0"/>
    </w:rPr>
  </w:style>
  <w:style w:type="character" w:customStyle="1" w:styleId="89">
    <w:name w:val="AlertTok"/>
    <w:qFormat/>
    <w:uiPriority w:val="0"/>
    <w:rPr>
      <w:rFonts w:asciiTheme="minorHAnsi" w:hAnsiTheme="minorHAnsi" w:eastAsiaTheme="minorEastAsia" w:cstheme="minorBidi"/>
      <w:b/>
      <w:color w:val="FF0000"/>
    </w:rPr>
  </w:style>
  <w:style w:type="character" w:customStyle="1" w:styleId="90">
    <w:name w:val="ErrorTok"/>
    <w:qFormat/>
    <w:uiPriority w:val="0"/>
    <w:rPr>
      <w:rFonts w:asciiTheme="minorHAnsi" w:hAnsiTheme="minorHAnsi" w:eastAsiaTheme="minorEastAsia" w:cstheme="minorBidi"/>
      <w:b/>
      <w:color w:val="FF0000"/>
    </w:rPr>
  </w:style>
  <w:style w:type="character" w:customStyle="1" w:styleId="91">
    <w:name w:val="NormalTok"/>
    <w:qFormat/>
    <w:uiPriority w:val="0"/>
    <w:rPr>
      <w:rFonts w:asciiTheme="minorHAnsi" w:hAnsiTheme="minorHAnsi" w:eastAsiaTheme="minorEastAsia" w:cstheme="minorBidi"/>
    </w:rPr>
  </w:style>
  <w:style w:type="character" w:customStyle="1" w:styleId="92">
    <w:name w:val="标题 1 Char"/>
    <w:link w:val="2"/>
    <w:qFormat/>
    <w:uiPriority w:val="9"/>
    <w:rPr>
      <w:rFonts w:ascii="方正小标宋_GBK" w:hAnsi="方正小标宋_GBK" w:eastAsia="黑体" w:cs="方正小标宋_GBK"/>
      <w:bCs/>
      <w:kern w:val="2"/>
      <w:sz w:val="30"/>
      <w:szCs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5040</Words>
  <Characters>5394</Characters>
  <Lines>0</Lines>
  <Paragraphs>0</Paragraphs>
  <TotalTime>2</TotalTime>
  <ScaleCrop>false</ScaleCrop>
  <LinksUpToDate>false</LinksUpToDate>
  <CharactersWithSpaces>5700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2026-04-20T11:31:00Z</dcterms:created>
  <dc:creator>21238</dc:creator>
  <cp:lastModifiedBy>堇年狼少</cp:lastModifiedBy>
  <dcterms:modified xsi:type="dcterms:W3CDTF">2026-05-06T13:11:08Z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eyJoZGlkIjoiMTUzNDJmOThhY2UxODliYmIyOTBkYmRlMzYyZTE5YmQiLCJ1c2VySWQiOiI5MzkzMjM0MzcifQ==</vt:lpwstr>
  </property>
  <property fmtid="{D5CDD505-2E9C-101B-9397-08002B2CF9AE}" pid="4" name="ICV">
    <vt:lpwstr>E8D66E7093364870AE0CEDABD02167BB_13</vt:lpwstr>
  </property>
</Properties>
</file>