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spacing w:before="240" w:after="120" w:line="288" w:lineRule="auto"/>
      </w:pPr>
      <w:r>
        <w:t xml:space="preserve">非遗云上传承平台设计报告</w:t>
      </w:r>
    </w:p>
    <w:p>
      <w:pPr>
        <w:spacing w:before="0" w:after="80" w:line="300" w:lineRule="auto"/>
      </w:pPr>
      <w:r>
        <w:rPr>
          <w:b/>
          <w:sz w:val="30"/>
          <w:szCs w:val="30"/>
        </w:rPr>
        <w:t xml:space="preserve">——数赋黔滇 · 西南少数民族非遗器物数字化保护与电商赋能平台</w:t>
      </w:r>
    </w:p>
    <w:p>
      <w:pPr>
        <w:spacing w:before="0" w:after="80" w:line="300" w:lineRule="auto"/>
      </w:pPr>
      <w:r>
        <w:t xml:space="preserve">项目来源：中央民族大学本科生创新训练计划（URTP）立项项目</w:t>
      </w:r>
    </w:p>
    <w:p>
      <w:pPr>
        <w:spacing w:before="0" w:after="80" w:line="300" w:lineRule="auto"/>
      </w:pPr>
      <w:r>
        <w:t xml:space="preserve">报告版本：V1.0（2026年8月）</w:t>
      </w:r>
    </w:p>
    <w:p>
      <w:r>
        <w:t xml:space="preserve"/>
      </w:r>
    </w:p>
    <w:p>
      <w:pPr>
        <w:pStyle w:val="Heading2"/>
        <w:spacing w:before="160" w:after="120" w:line="288" w:lineRule="auto"/>
      </w:pPr>
      <w:r>
        <w:t xml:space="preserve">摘要</w:t>
      </w:r>
    </w:p>
    <w:p>
      <w:pPr>
        <w:spacing w:before="0" w:after="80" w:line="300" w:lineRule="auto"/>
      </w:pPr>
      <w:r>
        <w:t xml:space="preserve">本项目以西南少数民族非物质文化遗产器物的数字化保护与电商赋能为目标，设计并实现了"非遗云上传承"综合门户平台。平台涵盖四大子系统：基于 HTML5/CSS3/原生 JavaScript 构建的网站首页与文化档案库、基于 Three.js 的三维模型展示模块（5 个核心非遗器物模型）、基于 Vue3 + Vite + Pinia 的非遗电商交易模块（浏览—详情—加购—结算闭环），以及基于 Node.js Express 与 Spring Boot 的后端服务体系（126 个 RESTful API、17 张核心数据表）。项目以"数字建档—三维呈现—电商转化—内容传播"四位一体为理论模型，探索非遗文化价值与商业价值协同释放的平台架构，为非遗数字化保护提供"以用促保、以商养传"的技术方案。</w:t>
      </w:r>
    </w:p>
    <w:p>
      <w:r>
        <w:t xml:space="preserve"/>
      </w:r>
    </w:p>
    <w:p>
      <w:pPr>
        <w:pStyle w:val="Heading2"/>
        <w:spacing w:before="160" w:after="120" w:line="288" w:lineRule="auto"/>
      </w:pPr>
      <w:r>
        <w:t xml:space="preserve">一、项目概述</w:t>
      </w:r>
    </w:p>
    <w:p>
      <w:pPr>
        <w:pStyle w:val="Heading3"/>
        <w:spacing w:before="160" w:after="120" w:line="288" w:lineRule="auto"/>
      </w:pPr>
      <w:r>
        <w:t xml:space="preserve">1.1 项目背景</w:t>
      </w:r>
    </w:p>
    <w:p>
      <w:pPr>
        <w:spacing w:before="0" w:after="80" w:line="300" w:lineRule="auto"/>
      </w:pPr>
      <w:r>
        <w:t xml:space="preserve">我国非物质文化遗产资源丰富，列入联合国教科文组织非遗名录的项目达 45 项，位居全球第一；国内四级非遗代表性项目达 1557 项（3610 个子项），资源总量近 87 万项。然而，非遗保护仍面临三重困境：</w:t>
      </w:r>
    </w:p>
    <w:p>
      <w:pPr>
        <w:pStyle w:val="ListBullet"/>
        <w:spacing w:before="0" w:after="40" w:line="288" w:lineRule="auto"/>
      </w:pPr>
      <w:r>
        <w:t xml:space="preserve">传承断层与老龄化：传统技艺传承人老龄化严重、年轻群体断层，部分项目存在"重申报、轻传承"现象；</w:t>
      </w:r>
    </w:p>
    <w:p>
      <w:pPr>
        <w:pStyle w:val="ListBullet"/>
        <w:spacing w:before="0" w:after="40" w:line="288" w:lineRule="auto"/>
      </w:pPr>
      <w:r>
        <w:t xml:space="preserve">数字化鸿沟：三维激光扫描、VR/AR 等技术已在敦煌研究院、故宫博物院等头部机构取得显著成效，但大量基层文保单位受限于经费与技术，数字化进展缓慢，展示形式单一，缺乏高精度三维建模交互与深度文化基因可视化；</w:t>
      </w:r>
    </w:p>
    <w:p>
      <w:pPr>
        <w:pStyle w:val="ListBullet"/>
        <w:spacing w:before="0" w:after="40" w:line="288" w:lineRule="auto"/>
      </w:pPr>
      <w:r>
        <w:t xml:space="preserve">电商模式滞后：现有非遗电商多沿用普通商品销售模式，存在"重价格、轻文化"的信息架构缺陷，文化溢价无法体现，消费者难以通过屏幕感知器物背后的工艺与民族背景。</w:t>
      </w:r>
    </w:p>
    <w:p>
      <w:pPr>
        <w:pStyle w:val="Heading3"/>
        <w:spacing w:before="160" w:after="120" w:line="288" w:lineRule="auto"/>
      </w:pPr>
      <w:r>
        <w:t xml:space="preserve">1.2 项目目标</w:t>
      </w:r>
    </w:p>
    <w:p>
      <w:pPr>
        <w:spacing w:before="0" w:after="80" w:line="300" w:lineRule="auto"/>
      </w:pPr>
      <w:r>
        <w:t xml:space="preserve">构建"数字建档—三维呈现—电商转化—内容传播"四位一体的非遗活态传承平台，实现：</w:t>
      </w:r>
    </w:p>
    <w:p>
      <w:pPr>
        <w:pStyle w:val="ListBullet"/>
        <w:spacing w:before="0" w:after="40" w:line="288" w:lineRule="auto"/>
      </w:pPr>
      <w:r>
        <w:t xml:space="preserve">完成 5 件左右非遗器物的高精度三维建模，实现网页端 720° 旋转交互、局部放大与纹理细节查看；</w:t>
      </w:r>
    </w:p>
    <w:p>
      <w:pPr>
        <w:pStyle w:val="ListBullet"/>
        <w:spacing w:before="0" w:after="40" w:line="288" w:lineRule="auto"/>
      </w:pPr>
      <w:r>
        <w:t xml:space="preserve">建成覆盖商品展示、商品详情、购物车、订单结算的电商交易闭环；</w:t>
      </w:r>
    </w:p>
    <w:p>
      <w:pPr>
        <w:pStyle w:val="ListBullet"/>
        <w:spacing w:before="0" w:after="40" w:line="288" w:lineRule="auto"/>
      </w:pPr>
      <w:r>
        <w:t xml:space="preserve">建立结构化非遗知识库，扩展不少于 20 件非遗器物的图文信息档案；</w:t>
      </w:r>
    </w:p>
    <w:p>
      <w:pPr>
        <w:pStyle w:val="ListBullet"/>
        <w:spacing w:before="0" w:after="40" w:line="288" w:lineRule="auto"/>
      </w:pPr>
      <w:r>
        <w:t xml:space="preserve">搭建标准化、模块化的后端管理系统，预留第三方平台商品解析与跨平台导流能力。</w:t>
      </w:r>
    </w:p>
    <w:p>
      <w:pPr>
        <w:pStyle w:val="Heading3"/>
        <w:spacing w:before="160" w:after="120" w:line="288" w:lineRule="auto"/>
      </w:pPr>
      <w:r>
        <w:t xml:space="preserve">1.3 项目范围与成果形态</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700"/>
        <w:gridCol w:w="3300"/>
        <w:gridCol w:w="4000"/>
      </w:tblGrid>
      <w:tr>
        <w:tc>
          <w:tcPr>
            <w:tcW w:w="1700" w:type="dxa"/>
          </w:tcPr>
          <w:p>
            <w:pPr>
              <w:jc w:val="center"/>
              <w:spacing w:before="20" w:after="20" w:line="260" w:lineRule="auto"/>
            </w:pPr>
            <w:r>
              <w:rPr>
                <w:b/>
              </w:rPr>
              <w:t xml:space="preserve">组成部分</w:t>
            </w:r>
          </w:p>
        </w:tc>
        <w:tc>
          <w:tcPr>
            <w:tcW w:w="3300" w:type="dxa"/>
          </w:tcPr>
          <w:p>
            <w:pPr>
              <w:jc w:val="center"/>
              <w:spacing w:before="20" w:after="20" w:line="260" w:lineRule="auto"/>
            </w:pPr>
            <w:r>
              <w:rPr>
                <w:b/>
              </w:rPr>
              <w:t xml:space="preserve">技术载体</w:t>
            </w:r>
          </w:p>
        </w:tc>
        <w:tc>
          <w:tcPr>
            <w:tcW w:w="4000" w:type="dxa"/>
          </w:tcPr>
          <w:p>
            <w:pPr>
              <w:jc w:val="center"/>
              <w:spacing w:before="20" w:after="20" w:line="260" w:lineRule="auto"/>
            </w:pPr>
            <w:r>
              <w:rPr>
                <w:b/>
              </w:rPr>
              <w:t xml:space="preserve">核心内容</w:t>
            </w:r>
          </w:p>
        </w:tc>
      </w:tr>
      <w:tr>
        <w:tc>
          <w:tcPr>
            <w:tcW w:w="1700" w:type="dxa"/>
          </w:tcPr>
          <w:p>
            <w:pPr>
              <w:spacing w:before="20" w:after="20" w:line="260" w:lineRule="auto"/>
            </w:pPr>
            <w:r>
              <w:t xml:space="preserve">门户网站首页</w:t>
            </w:r>
          </w:p>
        </w:tc>
        <w:tc>
          <w:tcPr>
            <w:tcW w:w="3300" w:type="dxa"/>
          </w:tcPr>
          <w:p>
            <w:pPr>
              <w:spacing w:before="20" w:after="20" w:line="260" w:lineRule="auto"/>
            </w:pPr>
            <w:r>
              <w:t xml:space="preserve">MainPage.html（HTML5/CSS3/JS）</w:t>
            </w:r>
          </w:p>
        </w:tc>
        <w:tc>
          <w:tcPr>
            <w:tcW w:w="4000" w:type="dxa"/>
          </w:tcPr>
          <w:p>
            <w:pPr>
              <w:spacing w:before="20" w:after="20" w:line="260" w:lineRule="auto"/>
            </w:pPr>
            <w:r>
              <w:t xml:space="preserve">平台导航、品牌形象、核心数据、非遗名录概览、优质内容推荐</w:t>
            </w:r>
          </w:p>
        </w:tc>
      </w:tr>
      <w:tr>
        <w:tc>
          <w:tcPr>
            <w:tcW w:w="1700" w:type="dxa"/>
          </w:tcPr>
          <w:p>
            <w:pPr>
              <w:spacing w:before="20" w:after="20" w:line="260" w:lineRule="auto"/>
            </w:pPr>
            <w:r>
              <w:t xml:space="preserve">文化档案库</w:t>
            </w:r>
          </w:p>
        </w:tc>
        <w:tc>
          <w:tcPr>
            <w:tcW w:w="3300" w:type="dxa"/>
          </w:tcPr>
          <w:p>
            <w:pPr>
              <w:spacing w:before="20" w:after="20" w:line="260" w:lineRule="auto"/>
            </w:pPr>
            <w:r>
              <w:t xml:space="preserve">archive.html / docs/*.docx</w:t>
            </w:r>
          </w:p>
        </w:tc>
        <w:tc>
          <w:tcPr>
            <w:tcW w:w="4000" w:type="dxa"/>
          </w:tcPr>
          <w:p>
            <w:pPr>
              <w:spacing w:before="20" w:after="20" w:line="260" w:lineRule="auto"/>
            </w:pPr>
            <w:r>
              <w:t xml:space="preserve">16 份西南少数民族非遗技艺图文档案（云南/四川/贵州）</w:t>
            </w:r>
          </w:p>
        </w:tc>
      </w:tr>
      <w:tr>
        <w:tc>
          <w:tcPr>
            <w:tcW w:w="1700" w:type="dxa"/>
          </w:tcPr>
          <w:p>
            <w:pPr>
              <w:spacing w:before="20" w:after="20" w:line="260" w:lineRule="auto"/>
            </w:pPr>
            <w:r>
              <w:t xml:space="preserve">三维模型展示</w:t>
            </w:r>
          </w:p>
        </w:tc>
        <w:tc>
          <w:tcPr>
            <w:tcW w:w="3300" w:type="dxa"/>
          </w:tcPr>
          <w:p>
            <w:pPr>
              <w:spacing w:before="20" w:after="20" w:line="260" w:lineRule="auto"/>
            </w:pPr>
            <w:r>
              <w:t xml:space="preserve">model1~5.html + Three.js 0.160</w:t>
            </w:r>
          </w:p>
        </w:tc>
        <w:tc>
          <w:tcPr>
            <w:tcW w:w="4000" w:type="dxa"/>
          </w:tcPr>
          <w:p>
            <w:pPr>
              <w:spacing w:before="20" w:after="20" w:line="260" w:lineRule="auto"/>
            </w:pPr>
            <w:r>
              <w:t xml:space="preserve">5 个核心技艺器物模型、6 个银饰子模型、全屏展示页</w:t>
            </w:r>
          </w:p>
        </w:tc>
      </w:tr>
      <w:tr>
        <w:tc>
          <w:tcPr>
            <w:tcW w:w="1700" w:type="dxa"/>
          </w:tcPr>
          <w:p>
            <w:pPr>
              <w:spacing w:before="20" w:after="20" w:line="260" w:lineRule="auto"/>
            </w:pPr>
            <w:r>
              <w:t xml:space="preserve">工艺流程展示</w:t>
            </w:r>
          </w:p>
        </w:tc>
        <w:tc>
          <w:tcPr>
            <w:tcW w:w="3300" w:type="dxa"/>
          </w:tcPr>
          <w:p>
            <w:pPr>
              <w:spacing w:before="20" w:after="20" w:line="260" w:lineRule="auto"/>
            </w:pPr>
            <w:r>
              <w:t xml:space="preserve">process.html / process2~5.html</w:t>
            </w:r>
          </w:p>
        </w:tc>
        <w:tc>
          <w:tcPr>
            <w:tcW w:w="4000" w:type="dxa"/>
          </w:tcPr>
          <w:p>
            <w:pPr>
              <w:spacing w:before="20" w:after="20" w:line="260" w:lineRule="auto"/>
            </w:pPr>
            <w:r>
              <w:t xml:space="preserve">5 项技艺的数字化工艺流程图解</w:t>
            </w:r>
          </w:p>
        </w:tc>
      </w:tr>
      <w:tr>
        <w:tc>
          <w:tcPr>
            <w:tcW w:w="1700" w:type="dxa"/>
          </w:tcPr>
          <w:p>
            <w:pPr>
              <w:spacing w:before="20" w:after="20" w:line="260" w:lineRule="auto"/>
            </w:pPr>
            <w:r>
              <w:t xml:space="preserve">非遗电商平台</w:t>
            </w:r>
          </w:p>
        </w:tc>
        <w:tc>
          <w:tcPr>
            <w:tcW w:w="3300" w:type="dxa"/>
          </w:tcPr>
          <w:p>
            <w:pPr>
              <w:spacing w:before="20" w:after="20" w:line="260" w:lineRule="auto"/>
            </w:pPr>
            <w:r>
              <w:t xml:space="preserve">feiyi-ecommerce/（Vue3+Vite+Pinia）</w:t>
            </w:r>
          </w:p>
        </w:tc>
        <w:tc>
          <w:tcPr>
            <w:tcW w:w="4000" w:type="dxa"/>
          </w:tcPr>
          <w:p>
            <w:pPr>
              <w:spacing w:before="20" w:after="20" w:line="260" w:lineRule="auto"/>
            </w:pPr>
            <w:r>
              <w:t xml:space="preserve">商品首页、商品详情、购物车、订单结算四模块闭环</w:t>
            </w:r>
          </w:p>
        </w:tc>
      </w:tr>
      <w:tr>
        <w:tc>
          <w:tcPr>
            <w:tcW w:w="1700" w:type="dxa"/>
          </w:tcPr>
          <w:p>
            <w:pPr>
              <w:spacing w:before="20" w:after="20" w:line="260" w:lineRule="auto"/>
            </w:pPr>
            <w:r>
              <w:t xml:space="preserve">后端服务</w:t>
            </w:r>
          </w:p>
        </w:tc>
        <w:tc>
          <w:tcPr>
            <w:tcW w:w="3300" w:type="dxa"/>
          </w:tcPr>
          <w:p>
            <w:pPr>
              <w:spacing w:before="20" w:after="20" w:line="260" w:lineRule="auto"/>
            </w:pPr>
            <w:r>
              <w:t xml:space="preserve">server.js（Express）/ Spring Boot 骨架</w:t>
            </w:r>
          </w:p>
        </w:tc>
        <w:tc>
          <w:tcPr>
            <w:tcW w:w="4000" w:type="dxa"/>
          </w:tcPr>
          <w:p>
            <w:pPr>
              <w:spacing w:before="20" w:after="20" w:line="260" w:lineRule="auto"/>
            </w:pPr>
            <w:r>
              <w:t xml:space="preserve">126 个 RESTful API、用户/商品/订单/支付/售后/评价等全链路</w:t>
            </w:r>
          </w:p>
        </w:tc>
      </w:tr>
      <w:tr>
        <w:tc>
          <w:tcPr>
            <w:tcW w:w="1700" w:type="dxa"/>
          </w:tcPr>
          <w:p>
            <w:pPr>
              <w:spacing w:before="20" w:after="20" w:line="260" w:lineRule="auto"/>
            </w:pPr>
            <w:r>
              <w:t xml:space="preserve">数据存储</w:t>
            </w:r>
          </w:p>
        </w:tc>
        <w:tc>
          <w:tcPr>
            <w:tcW w:w="3300" w:type="dxa"/>
          </w:tcPr>
          <w:p>
            <w:pPr>
              <w:spacing w:before="20" w:after="20" w:line="260" w:lineRule="auto"/>
            </w:pPr>
            <w:r>
              <w:t xml:space="preserve">database.json / MySQL 8.0</w:t>
            </w:r>
          </w:p>
        </w:tc>
        <w:tc>
          <w:tcPr>
            <w:tcW w:w="4000" w:type="dxa"/>
          </w:tcPr>
          <w:p>
            <w:pPr>
              <w:spacing w:before="20" w:after="20" w:line="260" w:lineRule="auto"/>
            </w:pPr>
            <w:r>
              <w:t xml:space="preserve">17 张核心表 + 第三方导流扩展表设计</w:t>
            </w:r>
          </w:p>
        </w:tc>
      </w:tr>
      <w:tr>
        <w:tc>
          <w:tcPr>
            <w:tcW w:w="1700" w:type="dxa"/>
          </w:tcPr>
          <w:p>
            <w:pPr>
              <w:spacing w:before="20" w:after="20" w:line="260" w:lineRule="auto"/>
            </w:pPr>
            <w:r>
              <w:t xml:space="preserve">测试</w:t>
            </w:r>
          </w:p>
        </w:tc>
        <w:tc>
          <w:tcPr>
            <w:tcW w:w="3300" w:type="dxa"/>
          </w:tcPr>
          <w:p>
            <w:pPr>
              <w:spacing w:before="20" w:after="20" w:line="260" w:lineRule="auto"/>
            </w:pPr>
            <w:r>
              <w:t xml:space="preserve">tests/*.test.js</w:t>
            </w:r>
          </w:p>
        </w:tc>
        <w:tc>
          <w:tcPr>
            <w:tcW w:w="4000" w:type="dxa"/>
          </w:tcPr>
          <w:p>
            <w:pPr>
              <w:spacing w:before="20" w:after="20" w:line="260" w:lineRule="auto"/>
            </w:pPr>
            <w:r>
              <w:t xml:space="preserve">售后、支付安全、评价模块单元测试</w:t>
            </w:r>
          </w:p>
        </w:tc>
      </w:tr>
    </w:tbl>
    <w:p>
      <w:pPr>
        <w:pStyle w:val="Heading2"/>
        <w:spacing w:before="160" w:after="120" w:line="288" w:lineRule="auto"/>
      </w:pPr>
      <w:r>
        <w:t xml:space="preserve">二、需求分析</w:t>
      </w:r>
    </w:p>
    <w:p>
      <w:pPr>
        <w:pStyle w:val="Heading3"/>
        <w:spacing w:before="160" w:after="120" w:line="288" w:lineRule="auto"/>
      </w:pPr>
      <w:r>
        <w:t xml:space="preserve">2.1 用户角色分析</w:t>
      </w:r>
    </w:p>
    <w:p>
      <w:pPr>
        <w:spacing w:before="0" w:after="80" w:line="300" w:lineRule="auto"/>
      </w:pPr>
      <w:r>
        <w:t xml:space="preserve">平台定义三种核心角色，通过统一用户表（users.role 字段）承载并实施权限控制：</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900"/>
        <w:gridCol w:w="2000"/>
        <w:gridCol w:w="5100"/>
      </w:tblGrid>
      <w:tr>
        <w:tc>
          <w:tcPr>
            <w:tcW w:w="1900" w:type="dxa"/>
          </w:tcPr>
          <w:p>
            <w:pPr>
              <w:jc w:val="center"/>
              <w:spacing w:before="20" w:after="20" w:line="260" w:lineRule="auto"/>
            </w:pPr>
            <w:r>
              <w:rPr>
                <w:b/>
              </w:rPr>
              <w:t xml:space="preserve">角色</w:t>
            </w:r>
          </w:p>
        </w:tc>
        <w:tc>
          <w:tcPr>
            <w:tcW w:w="2000" w:type="dxa"/>
          </w:tcPr>
          <w:p>
            <w:pPr>
              <w:jc w:val="center"/>
              <w:spacing w:before="20" w:after="20" w:line="260" w:lineRule="auto"/>
            </w:pPr>
            <w:r>
              <w:rPr>
                <w:b/>
              </w:rPr>
              <w:t xml:space="preserve">权限定位</w:t>
            </w:r>
          </w:p>
        </w:tc>
        <w:tc>
          <w:tcPr>
            <w:tcW w:w="5100" w:type="dxa"/>
          </w:tcPr>
          <w:p>
            <w:pPr>
              <w:jc w:val="center"/>
              <w:spacing w:before="20" w:after="20" w:line="260" w:lineRule="auto"/>
            </w:pPr>
            <w:r>
              <w:rPr>
                <w:b/>
              </w:rPr>
              <w:t xml:space="preserve">核心功能</w:t>
            </w:r>
          </w:p>
        </w:tc>
      </w:tr>
      <w:tr>
        <w:tc>
          <w:tcPr>
            <w:tcW w:w="1900" w:type="dxa"/>
          </w:tcPr>
          <w:p>
            <w:pPr>
              <w:spacing w:before="20" w:after="20" w:line="260" w:lineRule="auto"/>
            </w:pPr>
            <w:r>
              <w:t xml:space="preserve">普通买家（buyer）</w:t>
            </w:r>
          </w:p>
        </w:tc>
        <w:tc>
          <w:tcPr>
            <w:tcW w:w="2000" w:type="dxa"/>
          </w:tcPr>
          <w:p>
            <w:pPr>
              <w:spacing w:before="20" w:after="20" w:line="260" w:lineRule="auto"/>
            </w:pPr>
            <w:r>
              <w:t xml:space="preserve">浏览与交易主体</w:t>
            </w:r>
          </w:p>
        </w:tc>
        <w:tc>
          <w:tcPr>
            <w:tcW w:w="5100" w:type="dxa"/>
          </w:tcPr>
          <w:p>
            <w:pPr>
              <w:spacing w:before="20" w:after="20" w:line="260" w:lineRule="auto"/>
            </w:pPr>
            <w:r>
              <w:t xml:space="preserve">注册登录、资料与收货地址管理、浏览搜索商品、购物车、下单支付、订单管理、收藏、评价、售后申请</w:t>
            </w:r>
          </w:p>
        </w:tc>
      </w:tr>
      <w:tr>
        <w:tc>
          <w:tcPr>
            <w:tcW w:w="1900" w:type="dxa"/>
          </w:tcPr>
          <w:p>
            <w:pPr>
              <w:spacing w:before="20" w:after="20" w:line="260" w:lineRule="auto"/>
            </w:pPr>
            <w:r>
              <w:t xml:space="preserve">非遗手艺人商家（artisan）</w:t>
            </w:r>
          </w:p>
        </w:tc>
        <w:tc>
          <w:tcPr>
            <w:tcW w:w="2000" w:type="dxa"/>
          </w:tcPr>
          <w:p>
            <w:pPr>
              <w:spacing w:before="20" w:after="20" w:line="260" w:lineRule="auto"/>
            </w:pPr>
            <w:r>
              <w:t xml:space="preserve">商品供给主体</w:t>
            </w:r>
          </w:p>
        </w:tc>
        <w:tc>
          <w:tcPr>
            <w:tcW w:w="5100" w:type="dxa"/>
          </w:tcPr>
          <w:p>
            <w:pPr>
              <w:spacing w:before="20" w:after="20" w:line="260" w:lineRule="auto"/>
            </w:pPr>
            <w:r>
              <w:t xml:space="preserve">入驻申请与资质提交、店铺信息管理、商品发布/上下架/库存/价格管理、订单处理与发货、售后审核、客服咨询回复、经营数据统计</w:t>
            </w:r>
          </w:p>
        </w:tc>
      </w:tr>
      <w:tr>
        <w:tc>
          <w:tcPr>
            <w:tcW w:w="1900" w:type="dxa"/>
          </w:tcPr>
          <w:p>
            <w:pPr>
              <w:spacing w:before="20" w:after="20" w:line="260" w:lineRule="auto"/>
            </w:pPr>
            <w:r>
              <w:t xml:space="preserve">平台管理员（admin）</w:t>
            </w:r>
          </w:p>
        </w:tc>
        <w:tc>
          <w:tcPr>
            <w:tcW w:w="2000" w:type="dxa"/>
          </w:tcPr>
          <w:p>
            <w:pPr>
              <w:spacing w:before="20" w:after="20" w:line="260" w:lineRule="auto"/>
            </w:pPr>
            <w:r>
              <w:t xml:space="preserve">运营监管主体</w:t>
            </w:r>
          </w:p>
        </w:tc>
        <w:tc>
          <w:tcPr>
            <w:tcW w:w="5100" w:type="dxa"/>
          </w:tcPr>
          <w:p>
            <w:pPr>
              <w:spacing w:before="20" w:after="20" w:line="260" w:lineRule="auto"/>
            </w:pPr>
            <w:r>
              <w:t xml:space="preserve">用户角色管理、商家资质审核、商品/评价内容审核、投诉处理、平台数据查询</w:t>
            </w:r>
          </w:p>
        </w:tc>
      </w:tr>
    </w:tbl>
    <w:p>
      <w:pPr>
        <w:pStyle w:val="Heading3"/>
        <w:spacing w:before="160" w:after="120" w:line="288" w:lineRule="auto"/>
      </w:pPr>
      <w:r>
        <w:t xml:space="preserve">2.2 功能需求</w:t>
      </w:r>
    </w:p>
    <w:p>
      <w:pPr>
        <w:spacing w:before="0" w:after="80" w:line="300" w:lineRule="auto"/>
      </w:pPr>
      <w:r>
        <w:t xml:space="preserve">依据需求文档（heritage_ecommerce_requirements.md），平台功能划分为九大模块：</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7500"/>
      </w:tblGrid>
      <w:tr>
        <w:tc>
          <w:tcPr>
            <w:tcW w:w="1500" w:type="dxa"/>
          </w:tcPr>
          <w:p>
            <w:pPr>
              <w:jc w:val="center"/>
              <w:spacing w:before="20" w:after="20" w:line="260" w:lineRule="auto"/>
            </w:pPr>
            <w:r>
              <w:rPr>
                <w:b/>
              </w:rPr>
              <w:t xml:space="preserve">模块</w:t>
            </w:r>
          </w:p>
        </w:tc>
        <w:tc>
          <w:tcPr>
            <w:tcW w:w="7500" w:type="dxa"/>
          </w:tcPr>
          <w:p>
            <w:pPr>
              <w:jc w:val="center"/>
              <w:spacing w:before="20" w:after="20" w:line="260" w:lineRule="auto"/>
            </w:pPr>
            <w:r>
              <w:rPr>
                <w:b/>
              </w:rPr>
              <w:t xml:space="preserve">关键功能点</w:t>
            </w:r>
          </w:p>
        </w:tc>
      </w:tr>
      <w:tr>
        <w:tc>
          <w:tcPr>
            <w:tcW w:w="1500" w:type="dxa"/>
          </w:tcPr>
          <w:p>
            <w:pPr>
              <w:spacing w:before="20" w:after="20" w:line="260" w:lineRule="auto"/>
            </w:pPr>
            <w:r>
              <w:t xml:space="preserve">用户模块</w:t>
            </w:r>
          </w:p>
        </w:tc>
        <w:tc>
          <w:tcPr>
            <w:tcW w:w="7500" w:type="dxa"/>
          </w:tcPr>
          <w:p>
            <w:pPr>
              <w:spacing w:before="20" w:after="20" w:line="260" w:lineRule="auto"/>
            </w:pPr>
            <w:r>
              <w:t xml:space="preserve">注册登录、角色选择、个人资料、收货地址（增删改/默认）、忘记密码、订单/收藏/评价记录</w:t>
            </w:r>
          </w:p>
        </w:tc>
      </w:tr>
      <w:tr>
        <w:tc>
          <w:tcPr>
            <w:tcW w:w="1500" w:type="dxa"/>
          </w:tcPr>
          <w:p>
            <w:pPr>
              <w:spacing w:before="20" w:after="20" w:line="260" w:lineRule="auto"/>
            </w:pPr>
            <w:r>
              <w:t xml:space="preserve">商品模块</w:t>
            </w:r>
          </w:p>
        </w:tc>
        <w:tc>
          <w:tcPr>
            <w:tcW w:w="7500" w:type="dxa"/>
          </w:tcPr>
          <w:p>
            <w:pPr>
              <w:spacing w:before="20" w:after="20" w:line="260" w:lineRule="auto"/>
            </w:pPr>
            <w:r>
              <w:t xml:space="preserve">商品发布/编辑/上下架/删除、封面图/主图/详情图/视频/3D 资源关联、分类标签规格管理、搜索/筛选/排序/推荐</w:t>
            </w:r>
          </w:p>
        </w:tc>
      </w:tr>
      <w:tr>
        <w:tc>
          <w:tcPr>
            <w:tcW w:w="1500" w:type="dxa"/>
          </w:tcPr>
          <w:p>
            <w:pPr>
              <w:spacing w:before="20" w:after="20" w:line="260" w:lineRule="auto"/>
            </w:pPr>
            <w:r>
              <w:t xml:space="preserve">购物车模块</w:t>
            </w:r>
          </w:p>
        </w:tc>
        <w:tc>
          <w:tcPr>
            <w:tcW w:w="7500" w:type="dxa"/>
          </w:tcPr>
          <w:p>
            <w:pPr>
              <w:spacing w:before="20" w:after="20" w:line="260" w:lineRule="auto"/>
            </w:pPr>
            <w:r>
              <w:t xml:space="preserve">加入购物车、数量修改、勾选批量操作、总价计算、游客临时购物车缓存、登录态同步、库存校验</w:t>
            </w:r>
          </w:p>
        </w:tc>
      </w:tr>
      <w:tr>
        <w:tc>
          <w:tcPr>
            <w:tcW w:w="1500" w:type="dxa"/>
          </w:tcPr>
          <w:p>
            <w:pPr>
              <w:spacing w:before="20" w:after="20" w:line="260" w:lineRule="auto"/>
            </w:pPr>
            <w:r>
              <w:t xml:space="preserve">订单模块</w:t>
            </w:r>
          </w:p>
        </w:tc>
        <w:tc>
          <w:tcPr>
            <w:tcW w:w="7500" w:type="dxa"/>
          </w:tcPr>
          <w:p>
            <w:pPr>
              <w:spacing w:before="20" w:after="20" w:line="260" w:lineRule="auto"/>
            </w:pPr>
            <w:r>
              <w:t xml:space="preserve">购物车转订单/直接下单、订单号生成、六态流转（待付款→已付款→待发货→已发货→已完成/已取消）、物流信息</w:t>
            </w:r>
          </w:p>
        </w:tc>
      </w:tr>
      <w:tr>
        <w:tc>
          <w:tcPr>
            <w:tcW w:w="1500" w:type="dxa"/>
          </w:tcPr>
          <w:p>
            <w:pPr>
              <w:spacing w:before="20" w:after="20" w:line="260" w:lineRule="auto"/>
            </w:pPr>
            <w:r>
              <w:t xml:space="preserve">支付模块</w:t>
            </w:r>
          </w:p>
        </w:tc>
        <w:tc>
          <w:tcPr>
            <w:tcW w:w="7500" w:type="dxa"/>
          </w:tcPr>
          <w:p>
            <w:pPr>
              <w:spacing w:before="20" w:after="20" w:line="260" w:lineRule="auto"/>
            </w:pPr>
            <w:r>
              <w:t xml:space="preserve">支付宝/微信/银行卡方式、支付请求生成、回调处理与金额校验、超时处理、失败重试、状态一致性校验</w:t>
            </w:r>
          </w:p>
        </w:tc>
      </w:tr>
      <w:tr>
        <w:tc>
          <w:tcPr>
            <w:tcW w:w="1500" w:type="dxa"/>
          </w:tcPr>
          <w:p>
            <w:pPr>
              <w:spacing w:before="20" w:after="20" w:line="260" w:lineRule="auto"/>
            </w:pPr>
            <w:r>
              <w:t xml:space="preserve">售后模块</w:t>
            </w:r>
          </w:p>
        </w:tc>
        <w:tc>
          <w:tcPr>
            <w:tcW w:w="7500" w:type="dxa"/>
          </w:tcPr>
          <w:p>
            <w:pPr>
              <w:spacing w:before="20" w:after="20" w:line="260" w:lineRule="auto"/>
            </w:pPr>
            <w:r>
              <w:t xml:space="preserve">退款/退货/换货/仅退款申请、售后审核、物流退货录入、状态跟踪、退款结果反馈</w:t>
            </w:r>
          </w:p>
        </w:tc>
      </w:tr>
      <w:tr>
        <w:tc>
          <w:tcPr>
            <w:tcW w:w="1500" w:type="dxa"/>
          </w:tcPr>
          <w:p>
            <w:pPr>
              <w:spacing w:before="20" w:after="20" w:line="260" w:lineRule="auto"/>
            </w:pPr>
            <w:r>
              <w:t xml:space="preserve">评价模块</w:t>
            </w:r>
          </w:p>
        </w:tc>
        <w:tc>
          <w:tcPr>
            <w:tcW w:w="7500" w:type="dxa"/>
          </w:tcPr>
          <w:p>
            <w:pPr>
              <w:spacing w:before="20" w:after="20" w:line="260" w:lineRule="auto"/>
            </w:pPr>
            <w:r>
              <w:t xml:space="preserve">订单完成后评价、图片视频上传、追加评价、商家回复、审核/屏蔽/隐藏、好评率统计</w:t>
            </w:r>
          </w:p>
        </w:tc>
      </w:tr>
      <w:tr>
        <w:tc>
          <w:tcPr>
            <w:tcW w:w="1500" w:type="dxa"/>
          </w:tcPr>
          <w:p>
            <w:pPr>
              <w:spacing w:before="20" w:after="20" w:line="260" w:lineRule="auto"/>
            </w:pPr>
            <w:r>
              <w:t xml:space="preserve">商家后台</w:t>
            </w:r>
          </w:p>
        </w:tc>
        <w:tc>
          <w:tcPr>
            <w:tcW w:w="7500" w:type="dxa"/>
          </w:tcPr>
          <w:p>
            <w:pPr>
              <w:spacing w:before="20" w:after="20" w:line="260" w:lineRule="auto"/>
            </w:pPr>
            <w:r>
              <w:t xml:space="preserve">店铺管理、商品管理、订单管理、售后与客服、销量/收入/订单趋势/热门商品统计</w:t>
            </w:r>
          </w:p>
        </w:tc>
      </w:tr>
      <w:tr>
        <w:tc>
          <w:tcPr>
            <w:tcW w:w="1500" w:type="dxa"/>
          </w:tcPr>
          <w:p>
            <w:pPr>
              <w:spacing w:before="20" w:after="20" w:line="260" w:lineRule="auto"/>
            </w:pPr>
            <w:r>
              <w:t xml:space="preserve">平台通用</w:t>
            </w:r>
          </w:p>
        </w:tc>
        <w:tc>
          <w:tcPr>
            <w:tcW w:w="7500" w:type="dxa"/>
          </w:tcPr>
          <w:p>
            <w:pPr>
              <w:spacing w:before="20" w:after="20" w:line="260" w:lineRule="auto"/>
            </w:pPr>
            <w:r>
              <w:t xml:space="preserve">客服会话与消息、好友关系、投诉纠纷、跨平台商品解析与导流（预留）</w:t>
            </w:r>
          </w:p>
        </w:tc>
      </w:tr>
    </w:tbl>
    <w:p>
      <w:pPr>
        <w:pStyle w:val="Heading3"/>
        <w:spacing w:before="160" w:after="120" w:line="288" w:lineRule="auto"/>
      </w:pPr>
      <w:r>
        <w:t xml:space="preserve">2.3 核心业务流程</w:t>
      </w:r>
    </w:p>
    <w:p>
      <w:pPr>
        <w:spacing w:before="0" w:after="80" w:line="300" w:lineRule="auto"/>
      </w:pPr>
      <w:r>
        <w:t xml:space="preserve">平台主业务流程为：注册与入驻 → 商品上架与展示 → 购物车与下单 → 支付 → 商家发货 → 收货与评价 → 售后与客服 → 数据统计。业务流描述（BUSINESS_FLOW）在 server.js 中以结构化数据与 Mermaid 图形式内置，可通过 /api/business-flow 接口获取：</w:t>
      </w:r>
    </w:p>
    <w:p>
      <w:pPr>
        <w:pStyle w:val="ListBullet"/>
        <w:spacing w:before="0" w:after="40" w:line="288" w:lineRule="auto"/>
      </w:pPr>
      <w:r>
        <w:t xml:space="preserve">用户注册：注册时选择买家/商家角色，商家需提交资质并等待审核，入驻成功后进入商家后台；</w:t>
      </w:r>
    </w:p>
    <w:p>
      <w:pPr>
        <w:pStyle w:val="ListBullet"/>
        <w:spacing w:before="0" w:after="40" w:line="288" w:lineRule="auto"/>
      </w:pPr>
      <w:r>
        <w:t xml:space="preserve">商品管理：商家发布商品（标题/简介/详情/图片/视频/分类/规格/库存/价格），设置上下架状态；买家浏览、搜索、筛选、查看详情；</w:t>
      </w:r>
    </w:p>
    <w:p>
      <w:pPr>
        <w:pStyle w:val="ListBullet"/>
        <w:spacing w:before="0" w:after="40" w:line="288" w:lineRule="auto"/>
      </w:pPr>
      <w:r>
        <w:t xml:space="preserve">购物车与下单：买家加购、改数量、勾选结算，选择收货地址，提交订单生成订单号，状态置为待付款；</w:t>
      </w:r>
    </w:p>
    <w:p>
      <w:pPr>
        <w:pStyle w:val="ListBullet"/>
        <w:spacing w:before="0" w:after="40" w:line="288" w:lineRule="auto"/>
      </w:pPr>
      <w:r>
        <w:t xml:space="preserve">支付与状态流转：选择支付方式发起支付，回调校验金额，支付成功置为已付款；订单状态持续流转至已完成；</w:t>
      </w:r>
    </w:p>
    <w:p>
      <w:pPr>
        <w:pStyle w:val="ListBullet"/>
        <w:spacing w:before="0" w:after="40" w:line="288" w:lineRule="auto"/>
      </w:pPr>
      <w:r>
        <w:t xml:space="preserve">发货与售后：商家填写物流单号发货；买家确认收货后评价；售后流程支持退款/退货/换货申请、商家审核、物流退回与退款处理；</w:t>
      </w:r>
    </w:p>
    <w:p>
      <w:pPr>
        <w:pStyle w:val="ListBullet"/>
        <w:spacing w:before="0" w:after="40" w:line="288" w:lineRule="auto"/>
      </w:pPr>
      <w:r>
        <w:t xml:space="preserve">统计优化：销量、收入、订单趋势、热门商品统计输出经营报表，支撑运营优化。</w:t>
      </w:r>
    </w:p>
    <w:p>
      <w:pPr>
        <w:pStyle w:val="Heading3"/>
        <w:spacing w:before="160" w:after="120" w:line="288" w:lineRule="auto"/>
      </w:pPr>
      <w:r>
        <w:t xml:space="preserve">2.4 非功能需求</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7500"/>
      </w:tblGrid>
      <w:tr>
        <w:tc>
          <w:tcPr>
            <w:tcW w:w="1500" w:type="dxa"/>
          </w:tcPr>
          <w:p>
            <w:pPr>
              <w:jc w:val="center"/>
              <w:spacing w:before="20" w:after="20" w:line="260" w:lineRule="auto"/>
            </w:pPr>
            <w:r>
              <w:rPr>
                <w:b/>
              </w:rPr>
              <w:t xml:space="preserve">维度</w:t>
            </w:r>
          </w:p>
        </w:tc>
        <w:tc>
          <w:tcPr>
            <w:tcW w:w="7500" w:type="dxa"/>
          </w:tcPr>
          <w:p>
            <w:pPr>
              <w:jc w:val="center"/>
              <w:spacing w:before="20" w:after="20" w:line="260" w:lineRule="auto"/>
            </w:pPr>
            <w:r>
              <w:rPr>
                <w:b/>
              </w:rPr>
              <w:t xml:space="preserve">需求描述</w:t>
            </w:r>
          </w:p>
        </w:tc>
      </w:tr>
      <w:tr>
        <w:tc>
          <w:tcPr>
            <w:tcW w:w="1500" w:type="dxa"/>
          </w:tcPr>
          <w:p>
            <w:pPr>
              <w:spacing w:before="20" w:after="20" w:line="260" w:lineRule="auto"/>
            </w:pPr>
            <w:r>
              <w:t xml:space="preserve">性能</w:t>
            </w:r>
          </w:p>
        </w:tc>
        <w:tc>
          <w:tcPr>
            <w:tcW w:w="7500" w:type="dxa"/>
          </w:tcPr>
          <w:p>
            <w:pPr>
              <w:spacing w:before="20" w:after="20" w:line="260" w:lineRule="auto"/>
            </w:pPr>
            <w:r>
              <w:t xml:space="preserve">网站首屏加载控制在 3 秒内；3D 展示在主流设备上保持 60fps 流畅刷新；模型按需加载、懒加载优化</w:t>
            </w:r>
          </w:p>
        </w:tc>
      </w:tr>
      <w:tr>
        <w:tc>
          <w:tcPr>
            <w:tcW w:w="1500" w:type="dxa"/>
          </w:tcPr>
          <w:p>
            <w:pPr>
              <w:spacing w:before="20" w:after="20" w:line="260" w:lineRule="auto"/>
            </w:pPr>
            <w:r>
              <w:t xml:space="preserve">安全</w:t>
            </w:r>
          </w:p>
        </w:tc>
        <w:tc>
          <w:tcPr>
            <w:tcW w:w="7500" w:type="dxa"/>
          </w:tcPr>
          <w:p>
            <w:pPr>
              <w:spacing w:before="20" w:after="20" w:line="260" w:lineRule="auto"/>
            </w:pPr>
            <w:r>
              <w:t xml:space="preserve">JWT 令牌鉴权、bcrypt 密码加密、角色权限控制、支付回调签名与金额一致性校验、文件上传类型/大小限制</w:t>
            </w:r>
          </w:p>
        </w:tc>
      </w:tr>
      <w:tr>
        <w:tc>
          <w:tcPr>
            <w:tcW w:w="1500" w:type="dxa"/>
          </w:tcPr>
          <w:p>
            <w:pPr>
              <w:spacing w:before="20" w:after="20" w:line="260" w:lineRule="auto"/>
            </w:pPr>
            <w:r>
              <w:t xml:space="preserve">兼容性</w:t>
            </w:r>
          </w:p>
        </w:tc>
        <w:tc>
          <w:tcPr>
            <w:tcW w:w="7500" w:type="dxa"/>
          </w:tcPr>
          <w:p>
            <w:pPr>
              <w:spacing w:before="20" w:after="20" w:line="260" w:lineRule="auto"/>
            </w:pPr>
            <w:r>
              <w:t xml:space="preserve">响应式设计适配 PC 与移动端；跨浏览器兼容（Chrome/Firefox/Edge/Safari）</w:t>
            </w:r>
          </w:p>
        </w:tc>
      </w:tr>
      <w:tr>
        <w:tc>
          <w:tcPr>
            <w:tcW w:w="1500" w:type="dxa"/>
          </w:tcPr>
          <w:p>
            <w:pPr>
              <w:spacing w:before="20" w:after="20" w:line="260" w:lineRule="auto"/>
            </w:pPr>
            <w:r>
              <w:t xml:space="preserve">可维护性</w:t>
            </w:r>
          </w:p>
        </w:tc>
        <w:tc>
          <w:tcPr>
            <w:tcW w:w="7500" w:type="dxa"/>
          </w:tcPr>
          <w:p>
            <w:pPr>
              <w:spacing w:before="20" w:after="20" w:line="260" w:lineRule="auto"/>
            </w:pPr>
            <w:r>
              <w:t xml:space="preserve">统一分层架构（Controller/Service/Mapper/Utils）、统一接口规范（RESTful + 统一响应结构）、代码风格统一</w:t>
            </w:r>
          </w:p>
        </w:tc>
      </w:tr>
      <w:tr>
        <w:tc>
          <w:tcPr>
            <w:tcW w:w="1500" w:type="dxa"/>
          </w:tcPr>
          <w:p>
            <w:pPr>
              <w:spacing w:before="20" w:after="20" w:line="260" w:lineRule="auto"/>
            </w:pPr>
            <w:r>
              <w:t xml:space="preserve">可扩展性</w:t>
            </w:r>
          </w:p>
        </w:tc>
        <w:tc>
          <w:tcPr>
            <w:tcW w:w="7500" w:type="dxa"/>
          </w:tcPr>
          <w:p>
            <w:pPr>
              <w:spacing w:before="20" w:after="20" w:line="260" w:lineRule="auto"/>
            </w:pPr>
            <w:r>
              <w:t xml:space="preserve">预留第三方商品映射表与抓取日志表，支持京东/淘宝跨平台商品解析与导流扩展</w:t>
            </w:r>
          </w:p>
        </w:tc>
      </w:tr>
    </w:tbl>
    <w:p>
      <w:pPr>
        <w:pStyle w:val="Heading2"/>
        <w:spacing w:before="160" w:after="120" w:line="288" w:lineRule="auto"/>
      </w:pPr>
      <w:r>
        <w:t xml:space="preserve">三、系统总体设计</w:t>
      </w:r>
    </w:p>
    <w:p>
      <w:pPr>
        <w:pStyle w:val="Heading3"/>
        <w:spacing w:before="160" w:after="120" w:line="288" w:lineRule="auto"/>
      </w:pPr>
      <w:r>
        <w:t xml:space="preserve">3.1 总体架构</w:t>
      </w:r>
    </w:p>
    <w:p>
      <w:pPr>
        <w:spacing w:before="0" w:after="80" w:line="300" w:lineRule="auto"/>
      </w:pPr>
      <w:r>
        <w:t xml:space="preserve">平台采用"门户展示 + 电商交易 + 三维展示 + 后端服务"的多前端单后端架构。门户与 3D 展示页采用原生 HTML5/CSS3/JavaScript 技术栈（低门槛维护、便于基层推广）；电商模块采用 Vue3 + Vite 组件化开发；后端提供 Node.js Express 原型服务（JSON 文件持久化）与 Spring Boot 生产骨架（MySQL 持久化）两套实现，二者共享同一套 RESTful 接口规范与数据库设计，可平滑升级。</w:t>
      </w:r>
    </w:p>
    <w:p>
      <w:pPr>
        <w:spacing w:before="0" w:after="80" w:line="300" w:lineRule="auto"/>
      </w:pPr>
      <w:r>
        <w:t xml:space="preserve">系统分层遵循 Controller / Service / Mapper（Repository）/ Utils 的四层规范，将 HTTP、业务、数据访问、工具方法分离（PROJECT_LAYER_ARCHITECTURE，见 server.js）：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800"/>
        <w:gridCol w:w="4400"/>
        <w:gridCol w:w="2800"/>
      </w:tblGrid>
      <w:tr>
        <w:tc>
          <w:tcPr>
            <w:tcW w:w="1800" w:type="dxa"/>
          </w:tcPr>
          <w:p>
            <w:pPr>
              <w:jc w:val="center"/>
              <w:spacing w:before="20" w:after="20" w:line="260" w:lineRule="auto"/>
            </w:pPr>
            <w:r>
              <w:rPr>
                <w:b/>
              </w:rPr>
              <w:t xml:space="preserve">层次</w:t>
            </w:r>
          </w:p>
        </w:tc>
        <w:tc>
          <w:tcPr>
            <w:tcW w:w="4400" w:type="dxa"/>
          </w:tcPr>
          <w:p>
            <w:pPr>
              <w:jc w:val="center"/>
              <w:spacing w:before="20" w:after="20" w:line="260" w:lineRule="auto"/>
            </w:pPr>
            <w:r>
              <w:rPr>
                <w:b/>
              </w:rPr>
              <w:t xml:space="preserve">职责</w:t>
            </w:r>
          </w:p>
        </w:tc>
        <w:tc>
          <w:tcPr>
            <w:tcW w:w="2800" w:type="dxa"/>
          </w:tcPr>
          <w:p>
            <w:pPr>
              <w:jc w:val="center"/>
              <w:spacing w:before="20" w:after="20" w:line="260" w:lineRule="auto"/>
            </w:pPr>
            <w:r>
              <w:rPr>
                <w:b/>
              </w:rPr>
              <w:t xml:space="preserve">典型文件</w:t>
            </w:r>
          </w:p>
        </w:tc>
      </w:tr>
      <w:tr>
        <w:tc>
          <w:tcPr>
            <w:tcW w:w="1800" w:type="dxa"/>
          </w:tcPr>
          <w:p>
            <w:pPr>
              <w:spacing w:before="20" w:after="20" w:line="260" w:lineRule="auto"/>
            </w:pPr>
            <w:r>
              <w:t xml:space="preserve">Controller</w:t>
            </w:r>
          </w:p>
        </w:tc>
        <w:tc>
          <w:tcPr>
            <w:tcW w:w="4400" w:type="dxa"/>
          </w:tcPr>
          <w:p>
            <w:pPr>
              <w:spacing w:before="20" w:after="20" w:line="260" w:lineRule="auto"/>
            </w:pPr>
            <w:r>
              <w:t xml:space="preserve">接收 HTTP 请求、参数校验、调用 Service、返回统一响应</w:t>
            </w:r>
          </w:p>
        </w:tc>
        <w:tc>
          <w:tcPr>
            <w:tcW w:w="2800" w:type="dxa"/>
          </w:tcPr>
          <w:p>
            <w:pPr>
              <w:spacing w:before="20" w:after="20" w:line="260" w:lineRule="auto"/>
            </w:pPr>
            <w:r>
              <w:t xml:space="preserve">UserController / ProductController / OrderController 等</w:t>
            </w:r>
          </w:p>
        </w:tc>
      </w:tr>
      <w:tr>
        <w:tc>
          <w:tcPr>
            <w:tcW w:w="1800" w:type="dxa"/>
          </w:tcPr>
          <w:p>
            <w:pPr>
              <w:spacing w:before="20" w:after="20" w:line="260" w:lineRule="auto"/>
            </w:pPr>
            <w:r>
              <w:t xml:space="preserve">Service</w:t>
            </w:r>
          </w:p>
        </w:tc>
        <w:tc>
          <w:tcPr>
            <w:tcW w:w="4400" w:type="dxa"/>
          </w:tcPr>
          <w:p>
            <w:pPr>
              <w:spacing w:before="20" w:after="20" w:line="260" w:lineRule="auto"/>
            </w:pPr>
            <w:r>
              <w:t xml:space="preserve">承载核心业务逻辑、事务管理、状态流转规则</w:t>
            </w:r>
          </w:p>
        </w:tc>
        <w:tc>
          <w:tcPr>
            <w:tcW w:w="2800" w:type="dxa"/>
          </w:tcPr>
          <w:p>
            <w:pPr>
              <w:spacing w:before="20" w:after="20" w:line="260" w:lineRule="auto"/>
            </w:pPr>
            <w:r>
              <w:t xml:space="preserve">UserService / CartService / OrderService / PaymentService / AnalyticsService</w:t>
            </w:r>
          </w:p>
        </w:tc>
      </w:tr>
      <w:tr>
        <w:tc>
          <w:tcPr>
            <w:tcW w:w="1800" w:type="dxa"/>
          </w:tcPr>
          <w:p>
            <w:pPr>
              <w:spacing w:before="20" w:after="20" w:line="260" w:lineRule="auto"/>
            </w:pPr>
            <w:r>
              <w:t xml:space="preserve">Mapper/Repository</w:t>
            </w:r>
          </w:p>
        </w:tc>
        <w:tc>
          <w:tcPr>
            <w:tcW w:w="4400" w:type="dxa"/>
          </w:tcPr>
          <w:p>
            <w:pPr>
              <w:spacing w:before="20" w:after="20" w:line="260" w:lineRule="auto"/>
            </w:pPr>
            <w:r>
              <w:t xml:space="preserve">数据持久化访问、CRUD 与复杂 SQL</w:t>
            </w:r>
          </w:p>
        </w:tc>
        <w:tc>
          <w:tcPr>
            <w:tcW w:w="2800" w:type="dxa"/>
          </w:tcPr>
          <w:p>
            <w:pPr>
              <w:spacing w:before="20" w:after="20" w:line="260" w:lineRule="auto"/>
            </w:pPr>
            <w:r>
              <w:t xml:space="preserve">UserMapper / ProductMapper / OrderMapper / ReviewMapper</w:t>
            </w:r>
          </w:p>
        </w:tc>
      </w:tr>
      <w:tr>
        <w:tc>
          <w:tcPr>
            <w:tcW w:w="1800" w:type="dxa"/>
          </w:tcPr>
          <w:p>
            <w:pPr>
              <w:spacing w:before="20" w:after="20" w:line="260" w:lineRule="auto"/>
            </w:pPr>
            <w:r>
              <w:t xml:space="preserve">Utils/Common</w:t>
            </w:r>
          </w:p>
        </w:tc>
        <w:tc>
          <w:tcPr>
            <w:tcW w:w="4400" w:type="dxa"/>
          </w:tcPr>
          <w:p>
            <w:pPr>
              <w:spacing w:before="20" w:after="20" w:line="260" w:lineRule="auto"/>
            </w:pPr>
            <w:r>
              <w:t xml:space="preserve">通用工具：加解密、时间、分页、序列号、文件上传</w:t>
            </w:r>
          </w:p>
        </w:tc>
        <w:tc>
          <w:tcPr>
            <w:tcW w:w="2800" w:type="dxa"/>
          </w:tcPr>
          <w:p>
            <w:pPr>
              <w:spacing w:before="20" w:after="20" w:line="260" w:lineRule="auto"/>
            </w:pPr>
            <w:r>
              <w:t xml:space="preserve">JwtUtil / PasswordUtil / MoneyUtil / FileUploadUtil</w:t>
            </w:r>
          </w:p>
        </w:tc>
      </w:tr>
    </w:tbl>
    <w:p>
      <w:pPr>
        <w:pStyle w:val="Heading3"/>
        <w:spacing w:before="160" w:after="120" w:line="288" w:lineRule="auto"/>
      </w:pPr>
      <w:r>
        <w:t xml:space="preserve">3.2 技术选型</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4200"/>
        <w:gridCol w:w="3300"/>
      </w:tblGrid>
      <w:tr>
        <w:tc>
          <w:tcPr>
            <w:tcW w:w="1500" w:type="dxa"/>
          </w:tcPr>
          <w:p>
            <w:pPr>
              <w:jc w:val="center"/>
              <w:spacing w:before="20" w:after="20" w:line="260" w:lineRule="auto"/>
            </w:pPr>
            <w:r>
              <w:rPr>
                <w:b/>
              </w:rPr>
              <w:t xml:space="preserve">类别</w:t>
            </w:r>
          </w:p>
        </w:tc>
        <w:tc>
          <w:tcPr>
            <w:tcW w:w="4200" w:type="dxa"/>
          </w:tcPr>
          <w:p>
            <w:pPr>
              <w:jc w:val="center"/>
              <w:spacing w:before="20" w:after="20" w:line="260" w:lineRule="auto"/>
            </w:pPr>
            <w:r>
              <w:rPr>
                <w:b/>
              </w:rPr>
              <w:t xml:space="preserve">选型</w:t>
            </w:r>
          </w:p>
        </w:tc>
        <w:tc>
          <w:tcPr>
            <w:tcW w:w="3300" w:type="dxa"/>
          </w:tcPr>
          <w:p>
            <w:pPr>
              <w:jc w:val="center"/>
              <w:spacing w:before="20" w:after="20" w:line="260" w:lineRule="auto"/>
            </w:pPr>
            <w:r>
              <w:rPr>
                <w:b/>
              </w:rPr>
              <w:t xml:space="preserve">用途说明</w:t>
            </w:r>
          </w:p>
        </w:tc>
      </w:tr>
      <w:tr>
        <w:tc>
          <w:tcPr>
            <w:tcW w:w="1500" w:type="dxa"/>
          </w:tcPr>
          <w:p>
            <w:pPr>
              <w:spacing w:before="20" w:after="20" w:line="260" w:lineRule="auto"/>
            </w:pPr>
            <w:r>
              <w:t xml:space="preserve">门户前端</w:t>
            </w:r>
          </w:p>
        </w:tc>
        <w:tc>
          <w:tcPr>
            <w:tcW w:w="4200" w:type="dxa"/>
          </w:tcPr>
          <w:p>
            <w:pPr>
              <w:spacing w:before="20" w:after="20" w:line="260" w:lineRule="auto"/>
            </w:pPr>
            <w:r>
              <w:t xml:space="preserve">HTML5 / CSS3 / 原生 JavaScript</w:t>
            </w:r>
          </w:p>
        </w:tc>
        <w:tc>
          <w:tcPr>
            <w:tcW w:w="3300" w:type="dxa"/>
          </w:tcPr>
          <w:p>
            <w:pPr>
              <w:spacing w:before="20" w:after="20" w:line="260" w:lineRule="auto"/>
            </w:pPr>
            <w:r>
              <w:t xml:space="preserve">网站首页、文化档案库、工艺流程页、登录与用户中心</w:t>
            </w:r>
          </w:p>
        </w:tc>
      </w:tr>
      <w:tr>
        <w:tc>
          <w:tcPr>
            <w:tcW w:w="1500" w:type="dxa"/>
          </w:tcPr>
          <w:p>
            <w:pPr>
              <w:spacing w:before="20" w:after="20" w:line="260" w:lineRule="auto"/>
            </w:pPr>
            <w:r>
              <w:t xml:space="preserve">三维展示</w:t>
            </w:r>
          </w:p>
        </w:tc>
        <w:tc>
          <w:tcPr>
            <w:tcW w:w="4200" w:type="dxa"/>
          </w:tcPr>
          <w:p>
            <w:pPr>
              <w:spacing w:before="20" w:after="20" w:line="260" w:lineRule="auto"/>
            </w:pPr>
            <w:r>
              <w:t xml:space="preserve">Three.js 0.160（ESM）+ OBJLoader/MTLLoader + OrbitControls</w:t>
            </w:r>
          </w:p>
        </w:tc>
        <w:tc>
          <w:tcPr>
            <w:tcW w:w="3300" w:type="dxa"/>
          </w:tcPr>
          <w:p>
            <w:pPr>
              <w:spacing w:before="20" w:after="20" w:line="260" w:lineRule="auto"/>
            </w:pPr>
            <w:r>
              <w:t xml:space="preserve">OBJ/MTL 模型加载、720° 旋转、缩放、光影渲染、全屏展示</w:t>
            </w:r>
          </w:p>
        </w:tc>
      </w:tr>
      <w:tr>
        <w:tc>
          <w:tcPr>
            <w:tcW w:w="1500" w:type="dxa"/>
          </w:tcPr>
          <w:p>
            <w:pPr>
              <w:spacing w:before="20" w:after="20" w:line="260" w:lineRule="auto"/>
            </w:pPr>
            <w:r>
              <w:t xml:space="preserve">3D 交互视觉</w:t>
            </w:r>
          </w:p>
        </w:tc>
        <w:tc>
          <w:tcPr>
            <w:tcW w:w="4200" w:type="dxa"/>
          </w:tcPr>
          <w:p>
            <w:pPr>
              <w:spacing w:before="20" w:after="20" w:line="260" w:lineRule="auto"/>
            </w:pPr>
            <w:r>
              <w:t xml:space="preserve">CSS 3D Transform + requestAnimationFrame</w:t>
            </w:r>
          </w:p>
        </w:tc>
        <w:tc>
          <w:tcPr>
            <w:tcW w:w="3300" w:type="dxa"/>
          </w:tcPr>
          <w:p>
            <w:pPr>
              <w:spacing w:before="20" w:after="20" w:line="260" w:lineRule="auto"/>
            </w:pPr>
            <w:r>
              <w:t xml:space="preserve">弧形导航、3D 空间轮播、动画性能优化</w:t>
            </w:r>
          </w:p>
        </w:tc>
      </w:tr>
      <w:tr>
        <w:tc>
          <w:tcPr>
            <w:tcW w:w="1500" w:type="dxa"/>
          </w:tcPr>
          <w:p>
            <w:pPr>
              <w:spacing w:before="20" w:after="20" w:line="260" w:lineRule="auto"/>
            </w:pPr>
            <w:r>
              <w:t xml:space="preserve">电商前端</w:t>
            </w:r>
          </w:p>
        </w:tc>
        <w:tc>
          <w:tcPr>
            <w:tcW w:w="4200" w:type="dxa"/>
          </w:tcPr>
          <w:p>
            <w:pPr>
              <w:spacing w:before="20" w:after="20" w:line="260" w:lineRule="auto"/>
            </w:pPr>
            <w:r>
              <w:t xml:space="preserve">Vue 3 + Vite 5 + Element Plus + Vue Router 4 + Pinia + Axios</w:t>
            </w:r>
          </w:p>
        </w:tc>
        <w:tc>
          <w:tcPr>
            <w:tcW w:w="3300" w:type="dxa"/>
          </w:tcPr>
          <w:p>
            <w:pPr>
              <w:spacing w:before="20" w:after="20" w:line="260" w:lineRule="auto"/>
            </w:pPr>
            <w:r>
              <w:t xml:space="preserve">商品首页/详情/购物车/结算，localStorage 持久化</w:t>
            </w:r>
          </w:p>
        </w:tc>
      </w:tr>
      <w:tr>
        <w:tc>
          <w:tcPr>
            <w:tcW w:w="1500" w:type="dxa"/>
          </w:tcPr>
          <w:p>
            <w:pPr>
              <w:spacing w:before="20" w:after="20" w:line="260" w:lineRule="auto"/>
            </w:pPr>
            <w:r>
              <w:t xml:space="preserve">后端（原型）</w:t>
            </w:r>
          </w:p>
        </w:tc>
        <w:tc>
          <w:tcPr>
            <w:tcW w:w="4200" w:type="dxa"/>
          </w:tcPr>
          <w:p>
            <w:pPr>
              <w:spacing w:before="20" w:after="20" w:line="260" w:lineRule="auto"/>
            </w:pPr>
            <w:r>
              <w:t xml:space="preserve">Node.js Express 4 + JWT + bcryptjs + multer + cors + uuid</w:t>
            </w:r>
          </w:p>
        </w:tc>
        <w:tc>
          <w:tcPr>
            <w:tcW w:w="3300" w:type="dxa"/>
          </w:tcPr>
          <w:p>
            <w:pPr>
              <w:spacing w:before="20" w:after="20" w:line="260" w:lineRule="auto"/>
            </w:pPr>
            <w:r>
              <w:t xml:space="preserve">126 个 RESTful API，JSON 文件数据库持久化</w:t>
            </w:r>
          </w:p>
        </w:tc>
      </w:tr>
      <w:tr>
        <w:tc>
          <w:tcPr>
            <w:tcW w:w="1500" w:type="dxa"/>
          </w:tcPr>
          <w:p>
            <w:pPr>
              <w:spacing w:before="20" w:after="20" w:line="260" w:lineRule="auto"/>
            </w:pPr>
            <w:r>
              <w:t xml:space="preserve">后端（生产骨架）</w:t>
            </w:r>
          </w:p>
        </w:tc>
        <w:tc>
          <w:tcPr>
            <w:tcW w:w="4200" w:type="dxa"/>
          </w:tcPr>
          <w:p>
            <w:pPr>
              <w:spacing w:before="20" w:after="20" w:line="260" w:lineRule="auto"/>
            </w:pPr>
            <w:r>
              <w:t xml:space="preserve">Spring Boot 2.7 + MyBatis 2.3 + MySQL 8.0 + PageHelper + JJWT</w:t>
            </w:r>
          </w:p>
        </w:tc>
        <w:tc>
          <w:tcPr>
            <w:tcW w:w="3300" w:type="dxa"/>
          </w:tcPr>
          <w:p>
            <w:pPr>
              <w:spacing w:before="20" w:after="20" w:line="260" w:lineRule="auto"/>
            </w:pPr>
            <w:r>
              <w:t xml:space="preserve">分层工程骨架，MySQL 持久化，可直接运行扩展</w:t>
            </w:r>
          </w:p>
        </w:tc>
      </w:tr>
      <w:tr>
        <w:tc>
          <w:tcPr>
            <w:tcW w:w="1500" w:type="dxa"/>
          </w:tcPr>
          <w:p>
            <w:pPr>
              <w:spacing w:before="20" w:after="20" w:line="260" w:lineRule="auto"/>
            </w:pPr>
            <w:r>
              <w:t xml:space="preserve">数据存储</w:t>
            </w:r>
          </w:p>
        </w:tc>
        <w:tc>
          <w:tcPr>
            <w:tcW w:w="4200" w:type="dxa"/>
          </w:tcPr>
          <w:p>
            <w:pPr>
              <w:spacing w:before="20" w:after="20" w:line="260" w:lineRule="auto"/>
            </w:pPr>
            <w:r>
              <w:t xml:space="preserve">database.json（原型）/ MySQL 8.0（生产）</w:t>
            </w:r>
          </w:p>
        </w:tc>
        <w:tc>
          <w:tcPr>
            <w:tcW w:w="3300" w:type="dxa"/>
          </w:tcPr>
          <w:p>
            <w:pPr>
              <w:spacing w:before="20" w:after="20" w:line="260" w:lineRule="auto"/>
            </w:pPr>
            <w:r>
              <w:t xml:space="preserve">17 张核心业务表 + 2 张第三方扩展表</w:t>
            </w:r>
          </w:p>
        </w:tc>
      </w:tr>
      <w:tr>
        <w:tc>
          <w:tcPr>
            <w:tcW w:w="1500" w:type="dxa"/>
          </w:tcPr>
          <w:p>
            <w:pPr>
              <w:spacing w:before="20" w:after="20" w:line="260" w:lineRule="auto"/>
            </w:pPr>
            <w:r>
              <w:t xml:space="preserve">部署</w:t>
            </w:r>
          </w:p>
        </w:tc>
        <w:tc>
          <w:tcPr>
            <w:tcW w:w="4200" w:type="dxa"/>
          </w:tcPr>
          <w:p>
            <w:pPr>
              <w:spacing w:before="20" w:after="20" w:line="260" w:lineRule="auto"/>
            </w:pPr>
            <w:r>
              <w:t xml:space="preserve">Netlify（前端静态托管）+ 本地 Node 服务（3000）+ Spring Boot（8080）</w:t>
            </w:r>
          </w:p>
        </w:tc>
        <w:tc>
          <w:tcPr>
            <w:tcW w:w="3300" w:type="dxa"/>
          </w:tcPr>
          <w:p>
            <w:pPr>
              <w:spacing w:before="20" w:after="20" w:line="260" w:lineRule="auto"/>
            </w:pPr>
            <w:r>
              <w:t xml:space="preserve">商城构建产物部署于 /shop/ 路径与主平台同源</w:t>
            </w:r>
          </w:p>
        </w:tc>
      </w:tr>
    </w:tbl>
    <w:p>
      <w:pPr>
        <w:pStyle w:val="Heading3"/>
        <w:spacing w:before="160" w:after="120" w:line="288" w:lineRule="auto"/>
      </w:pPr>
      <w:r>
        <w:t xml:space="preserve">3.3 项目目录结构</w:t>
      </w:r>
    </w:p>
    <w:p>
      <w:pPr>
        <w:spacing w:before="0" w:after="80" w:line="300" w:lineRule="auto"/>
      </w:pPr>
      <w:r>
        <w:t xml:space="preserve">项目采用多模块目录组织：根目录存放主平台静态页面与 Node 后端（server.js）；feiyi-ecommerce/ 为 Vue3 电商前端；heritage-ecommerce-springboot/ 为 Spring Boot 后端骨架；docs/ 存放非遗技艺档案；模型*目录存放三维模型资源与工艺图片；tests/ 存放单元测试。电商前端按"页面—组件—状态—接口"分层组织：</w:t>
      </w:r>
    </w:p>
    <w:p>
      <w:pPr>
        <w:pPr>
          <w:pStyle w:val="CodeBlock"/>
        </w:pPr>
        <w:spacing w:before="0" w:after="80" w:line="240"/>
      </w:pPr>
      <w:r>
        <w:t xml:space="preserve">feiyi-ecommerce/</w:t>
      </w:r>
      <w:br/>
      <w:r>
        <w:t xml:space="preserve">├── index.html / vite.config.js / package.json</w:t>
      </w:r>
      <w:br/>
      <w:r>
        <w:t xml:space="preserve">├── public/                 # favicon 与 Netlify 重定向</w:t>
      </w:r>
      <w:br/>
      <w:r>
        <w:t xml:space="preserve">└── src/</w:t>
      </w:r>
      <w:br/>
      <w:r>
        <w:t xml:space="preserve">    ├── main.js / App.vue    # 应用入口（Vue/Router/Pinia/Element Plus）</w:t>
      </w:r>
      <w:br/>
      <w:r>
        <w:t xml:space="preserve">    ├── router/index.js      # 路由配置（懒加载 + 标题守卫）</w:t>
      </w:r>
      <w:br/>
      <w:r>
        <w:t xml:space="preserve">    ├── api/                 # request.js（Axios 封装）、goods.js（业务接口）</w:t>
      </w:r>
      <w:br/>
      <w:r>
        <w:t xml:space="preserve">    ├── store/               # cart.js、address.js（Pinia + localStorage）</w:t>
      </w:r>
      <w:br/>
      <w:r>
        <w:t xml:space="preserve">    ├── mock/goods.js        # 商品/分类/评价假数据</w:t>
      </w:r>
      <w:br/>
      <w:r>
        <w:t xml:space="preserve">    ├── utils/placeholder.js # 纯前端 SVG 占位图生成</w:t>
      </w:r>
      <w:br/>
      <w:r>
        <w:t xml:space="preserve">    ├── styles/              # variables.css（国风变量）、global.css</w:t>
      </w:r>
      <w:br/>
      <w:r>
        <w:t xml:space="preserve">    ├── components/          # TheHeader / TheFooter / GoodsCard / FilterSidebar</w:t>
      </w:r>
      <w:br/>
      <w:r>
        <w:t xml:space="preserve">    └── views/               # HomeView / GoodsDetailView / CartView / CheckoutView / UserCenterView</w:t>
      </w:r>
    </w:p>
    <w:p>
      <w:pPr>
        <w:pStyle w:val="Heading2"/>
        <w:spacing w:before="160" w:after="120" w:line="288" w:lineRule="auto"/>
      </w:pPr>
      <w:r>
        <w:t xml:space="preserve">四、网站首页设计</w:t>
      </w:r>
    </w:p>
    <w:p>
      <w:pPr>
        <w:pStyle w:val="Heading3"/>
        <w:spacing w:before="160" w:after="120" w:line="288" w:lineRule="auto"/>
      </w:pPr>
      <w:r>
        <w:t xml:space="preserve">4.1 设计定位与视觉风格</w:t>
      </w:r>
    </w:p>
    <w:p>
      <w:pPr>
        <w:spacing w:before="0" w:after="80" w:line="300" w:lineRule="auto"/>
      </w:pPr>
      <w:r>
        <w:t xml:space="preserve">首页（MainPage.html，"华夏风物志 · 非遗传承"）定位为兼具文化传播与资源导航功能的非遗综合门户。视觉风格沉稳素雅：主色朱红（#c0392b）点缀、米白（#f5f5f5/#f2ebe4）底色、庄重黑体与衬线搭配，契合非遗官方气质，规避艳丽浮夸的商业化视觉。页面背景融入淡化的文化符号装饰（如浮动 ✦ 符号），营造文化沉浸感。</w:t>
      </w:r>
    </w:p>
    <w:p>
      <w:pPr>
        <w:pStyle w:val="Heading3"/>
        <w:spacing w:before="160" w:after="120" w:line="288" w:lineRule="auto"/>
      </w:pPr>
      <w:r>
        <w:t xml:space="preserve">4.2 页面结构设计</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2400"/>
        <w:gridCol w:w="6600"/>
      </w:tblGrid>
      <w:tr>
        <w:tc>
          <w:tcPr>
            <w:tcW w:w="2400" w:type="dxa"/>
          </w:tcPr>
          <w:p>
            <w:pPr>
              <w:jc w:val="center"/>
              <w:spacing w:before="20" w:after="20" w:line="260" w:lineRule="auto"/>
            </w:pPr>
            <w:r>
              <w:rPr>
                <w:b/>
              </w:rPr>
              <w:t xml:space="preserve">板块</w:t>
            </w:r>
          </w:p>
        </w:tc>
        <w:tc>
          <w:tcPr>
            <w:tcW w:w="6600" w:type="dxa"/>
          </w:tcPr>
          <w:p>
            <w:pPr>
              <w:jc w:val="center"/>
              <w:spacing w:before="20" w:after="20" w:line="260" w:lineRule="auto"/>
            </w:pPr>
            <w:r>
              <w:rPr>
                <w:b/>
              </w:rPr>
              <w:t xml:space="preserve">内容与功能</w:t>
            </w:r>
          </w:p>
        </w:tc>
      </w:tr>
      <w:tr>
        <w:tc>
          <w:tcPr>
            <w:tcW w:w="2400" w:type="dxa"/>
          </w:tcPr>
          <w:p>
            <w:pPr>
              <w:spacing w:before="20" w:after="20" w:line="260" w:lineRule="auto"/>
            </w:pPr>
            <w:r>
              <w:t xml:space="preserve">顶部栏（top-bar）</w:t>
            </w:r>
          </w:p>
        </w:tc>
        <w:tc>
          <w:tcPr>
            <w:tcW w:w="6600" w:type="dxa"/>
          </w:tcPr>
          <w:p>
            <w:pPr>
              <w:spacing w:before="20" w:after="20" w:line="260" w:lineRule="auto"/>
            </w:pPr>
            <w:r>
              <w:t xml:space="preserve">语言/地区、登录状态入口，滚动时背景与阴影平滑过渡</w:t>
            </w:r>
          </w:p>
        </w:tc>
      </w:tr>
      <w:tr>
        <w:tc>
          <w:tcPr>
            <w:tcW w:w="2400" w:type="dxa"/>
          </w:tcPr>
          <w:p>
            <w:pPr>
              <w:spacing w:before="20" w:after="20" w:line="260" w:lineRule="auto"/>
            </w:pPr>
            <w:r>
              <w:t xml:space="preserve">主导航（main-nav）</w:t>
            </w:r>
          </w:p>
        </w:tc>
        <w:tc>
          <w:tcPr>
            <w:tcW w:w="6600" w:type="dxa"/>
          </w:tcPr>
          <w:p>
            <w:pPr>
              <w:spacing w:before="20" w:after="20" w:line="260" w:lineRule="auto"/>
            </w:pPr>
            <w:r>
              <w:t xml:space="preserve">品牌标识（华夏风物志）、导航链接（首页/文化档案/三维模型/电商商城等）、图标操作区，悬停下划线动画</w:t>
            </w:r>
          </w:p>
        </w:tc>
      </w:tr>
      <w:tr>
        <w:tc>
          <w:tcPr>
            <w:tcW w:w="2400" w:type="dxa"/>
          </w:tcPr>
          <w:p>
            <w:pPr>
              <w:spacing w:before="20" w:after="20" w:line="260" w:lineRule="auto"/>
            </w:pPr>
            <w:r>
              <w:t xml:space="preserve">主横幅（hero-section）</w:t>
            </w:r>
          </w:p>
        </w:tc>
        <w:tc>
          <w:tcPr>
            <w:tcW w:w="6600" w:type="dxa"/>
          </w:tcPr>
          <w:p>
            <w:pPr>
              <w:spacing w:before="20" w:after="20" w:line="260" w:lineRule="auto"/>
            </w:pPr>
            <w:r>
              <w:t xml:space="preserve">品牌标语、核心价值主张，背景径向渐变 + 装饰符号浮动动画</w:t>
            </w:r>
          </w:p>
        </w:tc>
      </w:tr>
      <w:tr>
        <w:tc>
          <w:tcPr>
            <w:tcW w:w="2400" w:type="dxa"/>
          </w:tcPr>
          <w:p>
            <w:pPr>
              <w:spacing w:before="20" w:after="20" w:line="260" w:lineRule="auto"/>
            </w:pPr>
            <w:r>
              <w:t xml:space="preserve">非遗名录概览</w:t>
            </w:r>
          </w:p>
        </w:tc>
        <w:tc>
          <w:tcPr>
            <w:tcW w:w="6600" w:type="dxa"/>
          </w:tcPr>
          <w:p>
            <w:pPr>
              <w:spacing w:before="20" w:after="20" w:line="260" w:lineRule="auto"/>
            </w:pPr>
            <w:r>
              <w:t xml:space="preserve">联合国教科文组织非物质文化遗产名录（名册）项目展示</w:t>
            </w:r>
          </w:p>
        </w:tc>
      </w:tr>
      <w:tr>
        <w:tc>
          <w:tcPr>
            <w:tcW w:w="2400" w:type="dxa"/>
          </w:tcPr>
          <w:p>
            <w:pPr>
              <w:spacing w:before="20" w:after="20" w:line="260" w:lineRule="auto"/>
            </w:pPr>
            <w:r>
              <w:t xml:space="preserve">推荐板块</w:t>
            </w:r>
          </w:p>
        </w:tc>
        <w:tc>
          <w:tcPr>
            <w:tcW w:w="6600" w:type="dxa"/>
          </w:tcPr>
          <w:p>
            <w:pPr>
              <w:spacing w:before="20" w:after="20" w:line="260" w:lineRule="auto"/>
            </w:pPr>
            <w:r>
              <w:t xml:space="preserve">推荐 · 非遗瑰宝：优质非遗内容与代表性项目推荐</w:t>
            </w:r>
          </w:p>
        </w:tc>
      </w:tr>
    </w:tbl>
    <w:p>
      <w:pPr>
        <w:spacing w:before="0" w:after="80" w:line="300" w:lineRule="auto"/>
      </w:pPr>
      <w:r>
        <w:t xml:space="preserve">首页实现用户登录状态的本地存储与界面联动（localStorage 保存令牌与基本信息，刷新不丢失），为后续用户系统深度集成预留接口边界；固定式导航确保滚动时快速切换页面；CSS 媒体查询实现响应式适配，优化首屏性能。</w:t>
      </w:r>
    </w:p>
    <w:p>
      <w:pPr>
        <w:pStyle w:val="Heading3"/>
        <w:spacing w:before="160" w:after="120" w:line="288" w:lineRule="auto"/>
      </w:pPr>
      <w:r>
        <w:t xml:space="preserve">4.3 非遗色彩图谱与响应式设计</w:t>
      </w:r>
    </w:p>
    <w:p>
      <w:pPr>
        <w:spacing w:before="0" w:after="80" w:line="300" w:lineRule="auto"/>
      </w:pPr>
      <w:r>
        <w:t xml:space="preserve">设计上提出"非遗色彩图谱"文化基因可视化方案：提取南京云锦"红"、景德镇青花"钴蓝"等传统色值，建立颜色与非遗门类的映射关系（民间美术偏暖、传统技艺偏冷青），通过色彩暗示实现"看一眼颜色便知类别"的无意识认知引导。页面通过 CSS 媒体查询实现按需加载与多终端适配，首屏加载控制在 3 秒内。</w:t>
      </w:r>
    </w:p>
    <w:p>
      <w:pPr>
        <w:pStyle w:val="Heading2"/>
        <w:spacing w:before="160" w:after="120" w:line="288" w:lineRule="auto"/>
      </w:pPr>
      <w:r>
        <w:t xml:space="preserve">五、三维模型展示模块设计</w:t>
      </w:r>
    </w:p>
    <w:p>
      <w:pPr>
        <w:pStyle w:val="Heading3"/>
        <w:spacing w:before="160" w:after="120" w:line="288" w:lineRule="auto"/>
      </w:pPr>
      <w:r>
        <w:t xml:space="preserve">5.1 总体架构：三级信息架构</w:t>
      </w:r>
    </w:p>
    <w:p>
      <w:pPr>
        <w:spacing w:before="0" w:after="80" w:line="300" w:lineRule="auto"/>
      </w:pPr>
      <w:r>
        <w:t xml:space="preserve">三维展示模块采用"总览中心—详情页面—子版本轮播"三级架构，通过空间隐喻、深度隐喻、线性隐喻三种信息过渡方式降低认知负担：</w:t>
      </w:r>
    </w:p>
    <w:p>
      <w:pPr>
        <w:pStyle w:val="ListBullet"/>
        <w:spacing w:before="0" w:after="40" w:line="288" w:lineRule="auto"/>
      </w:pPr>
      <w:r>
        <w:t xml:space="preserve">第一级 总览中心：模型选择/分类总览页（model.html、model1_submodels.html），展示技艺大类与模型节点；</w:t>
      </w:r>
    </w:p>
    <w:p>
      <w:pPr>
        <w:pStyle w:val="ListBullet"/>
        <w:spacing w:before="0" w:after="40" w:line="288" w:lineRule="auto"/>
      </w:pPr>
      <w:r>
        <w:t xml:space="preserve">第二级 详情页面：单个器物的 3D 展示页（model1~5.html），Three.js 加载 OBJ/MTL 模型，支持旋转、缩放、局部细节查看，右侧信息面板展示技艺介绍、工艺特征、传承背景；</w:t>
      </w:r>
    </w:p>
    <w:p>
      <w:pPr>
        <w:pStyle w:val="ListBullet"/>
        <w:spacing w:before="0" w:after="40" w:line="288" w:lineRule="auto"/>
      </w:pPr>
      <w:r>
        <w:t xml:space="preserve">第三级 子版本轮播：同一技艺的多个子模型/角度轮播（model1 银饰 6 个子模型、model5 布卷/衣物 2 个模型切换），通过指示点与左右切换浏览。</w:t>
      </w:r>
    </w:p>
    <w:p>
      <w:pPr>
        <w:pStyle w:val="Heading3"/>
        <w:spacing w:before="160" w:after="120" w:line="288" w:lineRule="auto"/>
      </w:pPr>
      <w:r>
        <w:t xml:space="preserve">5.2 3D 模型加载与渲染（Three.js）</w:t>
      </w:r>
    </w:p>
    <w:p>
      <w:pPr>
        <w:spacing w:before="0" w:after="80" w:line="300" w:lineRule="auto"/>
      </w:pPr>
      <w:r>
        <w:t xml:space="preserve">模型页基于 Three.js 0.160（ESM 引入）实现 WebGL 渲染，关键技术点：</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2100"/>
        <w:gridCol w:w="6900"/>
      </w:tblGrid>
      <w:tr>
        <w:tc>
          <w:tcPr>
            <w:tcW w:w="2100" w:type="dxa"/>
          </w:tcPr>
          <w:p>
            <w:pPr>
              <w:jc w:val="center"/>
              <w:spacing w:before="20" w:after="20" w:line="260" w:lineRule="auto"/>
            </w:pPr>
            <w:r>
              <w:rPr>
                <w:b/>
              </w:rPr>
              <w:t xml:space="preserve">技术点</w:t>
            </w:r>
          </w:p>
        </w:tc>
        <w:tc>
          <w:tcPr>
            <w:tcW w:w="6900" w:type="dxa"/>
          </w:tcPr>
          <w:p>
            <w:pPr>
              <w:jc w:val="center"/>
              <w:spacing w:before="20" w:after="20" w:line="260" w:lineRule="auto"/>
            </w:pPr>
            <w:r>
              <w:rPr>
                <w:b/>
              </w:rPr>
              <w:t xml:space="preserve">实现方式</w:t>
            </w:r>
          </w:p>
        </w:tc>
      </w:tr>
      <w:tr>
        <w:tc>
          <w:tcPr>
            <w:tcW w:w="2100" w:type="dxa"/>
          </w:tcPr>
          <w:p>
            <w:pPr>
              <w:spacing w:before="20" w:after="20" w:line="260" w:lineRule="auto"/>
            </w:pPr>
            <w:r>
              <w:t xml:space="preserve">模型加载</w:t>
            </w:r>
          </w:p>
        </w:tc>
        <w:tc>
          <w:tcPr>
            <w:tcW w:w="6900" w:type="dxa"/>
          </w:tcPr>
          <w:p>
            <w:pPr>
              <w:spacing w:before="20" w:after="20" w:line="260" w:lineRule="auto"/>
            </w:pPr>
            <w:r>
              <w:t xml:space="preserve">OBJLoader + MTLLoader 加载 OBJ/MTL 模型；材质加载失败时自动降级为金属质感标准材质（银色 metalness 0.9）</w:t>
            </w:r>
          </w:p>
        </w:tc>
      </w:tr>
      <w:tr>
        <w:tc>
          <w:tcPr>
            <w:tcW w:w="2100" w:type="dxa"/>
          </w:tcPr>
          <w:p>
            <w:pPr>
              <w:spacing w:before="20" w:after="20" w:line="260" w:lineRule="auto"/>
            </w:pPr>
            <w:r>
              <w:t xml:space="preserve">渲染管线</w:t>
            </w:r>
          </w:p>
        </w:tc>
        <w:tc>
          <w:tcPr>
            <w:tcW w:w="6900" w:type="dxa"/>
          </w:tcPr>
          <w:p>
            <w:pPr>
              <w:spacing w:before="20" w:after="20" w:line="260" w:lineRule="auto"/>
            </w:pPr>
            <w:r>
              <w:t xml:space="preserve">WebGLRenderer（antialias、ACESFilmicToneMapping、PCFSoftShadowMap），像素比上限 2 保证清晰度与性能平衡</w:t>
            </w:r>
          </w:p>
        </w:tc>
      </w:tr>
      <w:tr>
        <w:tc>
          <w:tcPr>
            <w:tcW w:w="2100" w:type="dxa"/>
          </w:tcPr>
          <w:p>
            <w:pPr>
              <w:spacing w:before="20" w:after="20" w:line="260" w:lineRule="auto"/>
            </w:pPr>
            <w:r>
              <w:t xml:space="preserve">光照系统</w:t>
            </w:r>
          </w:p>
        </w:tc>
        <w:tc>
          <w:tcPr>
            <w:tcW w:w="6900" w:type="dxa"/>
          </w:tcPr>
          <w:p>
            <w:pPr>
              <w:spacing w:before="20" w:after="20" w:line="260" w:lineRule="auto"/>
            </w:pPr>
            <w:r>
              <w:t xml:space="preserve">环境光 + 主光（DirectionalLight 投射阴影 2048 贴图）+ 补光 + 轮廓光，突出银饰/陶器材质质感</w:t>
            </w:r>
          </w:p>
        </w:tc>
      </w:tr>
      <w:tr>
        <w:tc>
          <w:tcPr>
            <w:tcW w:w="2100" w:type="dxa"/>
          </w:tcPr>
          <w:p>
            <w:pPr>
              <w:spacing w:before="20" w:after="20" w:line="260" w:lineRule="auto"/>
            </w:pPr>
            <w:r>
              <w:t xml:space="preserve">相机控制</w:t>
            </w:r>
          </w:p>
        </w:tc>
        <w:tc>
          <w:tcPr>
            <w:tcW w:w="6900" w:type="dxa"/>
          </w:tcPr>
          <w:p>
            <w:pPr>
              <w:spacing w:before="20" w:after="20" w:line="260" w:lineRule="auto"/>
            </w:pPr>
            <w:r>
              <w:t xml:space="preserve">OrbitControls：自动旋转、阻尼惯性、视角极角限制；滚轮自定义缩放（距离插值限制在 min/max 之间）</w:t>
            </w:r>
          </w:p>
        </w:tc>
      </w:tr>
      <w:tr>
        <w:tc>
          <w:tcPr>
            <w:tcW w:w="2100" w:type="dxa"/>
          </w:tcPr>
          <w:p>
            <w:pPr>
              <w:spacing w:before="20" w:after="20" w:line="260" w:lineRule="auto"/>
            </w:pPr>
            <w:r>
              <w:t xml:space="preserve">模型自适应</w:t>
            </w:r>
          </w:p>
        </w:tc>
        <w:tc>
          <w:tcPr>
            <w:tcW w:w="6900" w:type="dxa"/>
          </w:tcPr>
          <w:p>
            <w:pPr>
              <w:spacing w:before="20" w:after="20" w:line="260" w:lineRule="auto"/>
            </w:pPr>
            <w:r>
              <w:t xml:space="preserve">Box3 包围盒计算，自动等比缩放（最长边归一至 4 单位）并居中，兼容不同尺度模型</w:t>
            </w:r>
          </w:p>
        </w:tc>
      </w:tr>
      <w:tr>
        <w:tc>
          <w:tcPr>
            <w:tcW w:w="2100" w:type="dxa"/>
          </w:tcPr>
          <w:p>
            <w:pPr>
              <w:spacing w:before="20" w:after="20" w:line="260" w:lineRule="auto"/>
            </w:pPr>
            <w:r>
              <w:t xml:space="preserve">加载体验</w:t>
            </w:r>
          </w:p>
        </w:tc>
        <w:tc>
          <w:tcPr>
            <w:tcW w:w="6900" w:type="dxa"/>
          </w:tcPr>
          <w:p>
            <w:pPr>
              <w:spacing w:before="20" w:after="20" w:line="260" w:lineRule="auto"/>
            </w:pPr>
            <w:r>
              <w:t xml:space="preserve">加载遮罩层 + 实时进度百分比（MB 显示），失败时给出友好提示与重试引导</w:t>
            </w:r>
          </w:p>
        </w:tc>
      </w:tr>
      <w:tr>
        <w:tc>
          <w:tcPr>
            <w:tcW w:w="2100" w:type="dxa"/>
          </w:tcPr>
          <w:p>
            <w:pPr>
              <w:spacing w:before="20" w:after="20" w:line="260" w:lineRule="auto"/>
            </w:pPr>
            <w:r>
              <w:t xml:space="preserve">动画循环</w:t>
            </w:r>
          </w:p>
        </w:tc>
        <w:tc>
          <w:tcPr>
            <w:tcW w:w="6900" w:type="dxa"/>
          </w:tcPr>
          <w:p>
            <w:pPr>
              <w:spacing w:before="20" w:after="20" w:line="260" w:lineRule="auto"/>
            </w:pPr>
            <w:r>
              <w:t xml:space="preserve">requestAnimationFrame 驱动，卸载时通过状态锁停止，避免泄漏</w:t>
            </w:r>
          </w:p>
        </w:tc>
      </w:tr>
    </w:tbl>
    <w:p>
      <w:pPr>
        <w:pStyle w:val="Heading3"/>
        <w:spacing w:before="160" w:after="120" w:line="288" w:lineRule="auto"/>
      </w:pPr>
      <w:r>
        <w:t xml:space="preserve">5.3 交互设计</w:t>
      </w:r>
    </w:p>
    <w:p>
      <w:pPr>
        <w:spacing w:before="0" w:after="80" w:line="300" w:lineRule="auto"/>
      </w:pPr>
      <w:r>
        <w:t xml:space="preserve">交互层包含：鼠标拖拽旋转、滚轮缩放、按钮缩放（+/-）、全屏切换（按钮旋转动画）；多模型页面支持左右切换与指示点联动。申报书进一步规划"弧形旋转导航"（半圆弧形节点分布，鼠标移动控制旋转偏移、夹角阈值裁剪仅保留最小 3 个节点可见）、"3D 空间轮播"（CSS 3D Transform 纵深卡片切换）、"双层动画协同"（实时动画循环 + CSS 关键帧 + 状态锁）与"零依赖原生实现"，追求 60fps 流畅刷新与跨设备一致性。</w:t>
      </w:r>
    </w:p>
    <w:p>
      <w:pPr>
        <w:pStyle w:val="Heading3"/>
        <w:spacing w:before="160" w:after="120" w:line="288" w:lineRule="auto"/>
      </w:pPr>
      <w:r>
        <w:t xml:space="preserve">5.4 模型资源建设</w:t>
      </w:r>
    </w:p>
    <w:p>
      <w:pPr>
        <w:spacing w:before="0" w:after="80" w:line="300" w:lineRule="auto"/>
      </w:pPr>
      <w:r>
        <w:t xml:space="preserve">项目完成 5 项核心非遗技艺的三维模型采集与制作（OBJ/MTL + 贴图，格式兼容主流 Web 3D 引擎），并配套工艺流程图解（模型*图片/模型*全屏展示目录）：</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100"/>
        <w:gridCol w:w="2900"/>
        <w:gridCol w:w="2500"/>
        <w:gridCol w:w="2500"/>
      </w:tblGrid>
      <w:tr>
        <w:tc>
          <w:tcPr>
            <w:tcW w:w="1100" w:type="dxa"/>
          </w:tcPr>
          <w:p>
            <w:pPr>
              <w:jc w:val="center"/>
              <w:spacing w:before="20" w:after="20" w:line="260" w:lineRule="auto"/>
            </w:pPr>
            <w:r>
              <w:rPr>
                <w:b/>
              </w:rPr>
              <w:t xml:space="preserve">模型</w:t>
            </w:r>
          </w:p>
        </w:tc>
        <w:tc>
          <w:tcPr>
            <w:tcW w:w="2900" w:type="dxa"/>
          </w:tcPr>
          <w:p>
            <w:pPr>
              <w:jc w:val="center"/>
              <w:spacing w:before="20" w:after="20" w:line="260" w:lineRule="auto"/>
            </w:pPr>
            <w:r>
              <w:rPr>
                <w:b/>
              </w:rPr>
              <w:t xml:space="preserve">对应技艺</w:t>
            </w:r>
          </w:p>
        </w:tc>
        <w:tc>
          <w:tcPr>
            <w:tcW w:w="2500" w:type="dxa"/>
          </w:tcPr>
          <w:p>
            <w:pPr>
              <w:jc w:val="center"/>
              <w:spacing w:before="20" w:after="20" w:line="260" w:lineRule="auto"/>
            </w:pPr>
            <w:r>
              <w:rPr>
                <w:b/>
              </w:rPr>
              <w:t xml:space="preserve">代表器物/子模型</w:t>
            </w:r>
          </w:p>
        </w:tc>
        <w:tc>
          <w:tcPr>
            <w:tcW w:w="2500" w:type="dxa"/>
          </w:tcPr>
          <w:p>
            <w:pPr>
              <w:jc w:val="center"/>
              <w:spacing w:before="20" w:after="20" w:line="260" w:lineRule="auto"/>
            </w:pPr>
            <w:r>
              <w:rPr>
                <w:b/>
              </w:rPr>
              <w:t xml:space="preserve">工艺链</w:t>
            </w:r>
          </w:p>
        </w:tc>
      </w:tr>
      <w:tr>
        <w:tc>
          <w:tcPr>
            <w:tcW w:w="1100" w:type="dxa"/>
          </w:tcPr>
          <w:p>
            <w:pPr>
              <w:spacing w:before="20" w:after="20" w:line="260" w:lineRule="auto"/>
            </w:pPr>
            <w:r>
              <w:t xml:space="preserve">模型一</w:t>
            </w:r>
          </w:p>
        </w:tc>
        <w:tc>
          <w:tcPr>
            <w:tcW w:w="2900" w:type="dxa"/>
          </w:tcPr>
          <w:p>
            <w:pPr>
              <w:spacing w:before="20" w:after="20" w:line="260" w:lineRule="auto"/>
            </w:pPr>
            <w:r>
              <w:t xml:space="preserve">苗族银饰锻造技艺（贵州，国家级非遗）</w:t>
            </w:r>
          </w:p>
        </w:tc>
        <w:tc>
          <w:tcPr>
            <w:tcW w:w="2500" w:type="dxa"/>
          </w:tcPr>
          <w:p>
            <w:pPr>
              <w:spacing w:before="20" w:after="20" w:line="260" w:lineRule="auto"/>
            </w:pPr>
            <w:r>
              <w:t xml:space="preserve">仪式人物、金属心、花冠、手镯、吊坠、银项链（6 个子模型）</w:t>
            </w:r>
          </w:p>
        </w:tc>
        <w:tc>
          <w:tcPr>
            <w:tcW w:w="2500" w:type="dxa"/>
          </w:tcPr>
          <w:p>
            <w:pPr>
              <w:spacing w:before="20" w:after="20" w:line="260" w:lineRule="auto"/>
            </w:pPr>
            <w:r>
              <w:t xml:space="preserve">融银→锤揲→錾花→焊接→酸洗→拉丝与搓丝→抛光</w:t>
            </w:r>
          </w:p>
        </w:tc>
      </w:tr>
      <w:tr>
        <w:tc>
          <w:tcPr>
            <w:tcW w:w="1100" w:type="dxa"/>
          </w:tcPr>
          <w:p>
            <w:pPr>
              <w:spacing w:before="20" w:after="20" w:line="260" w:lineRule="auto"/>
            </w:pPr>
            <w:r>
              <w:t xml:space="preserve">模型二</w:t>
            </w:r>
          </w:p>
        </w:tc>
        <w:tc>
          <w:tcPr>
            <w:tcW w:w="2900" w:type="dxa"/>
          </w:tcPr>
          <w:p>
            <w:pPr>
              <w:spacing w:before="20" w:after="20" w:line="260" w:lineRule="auto"/>
            </w:pPr>
            <w:r>
              <w:t xml:space="preserve">牙州陶器/建水紫陶烧制技艺（云南建水，国家级非遗）</w:t>
            </w:r>
          </w:p>
        </w:tc>
        <w:tc>
          <w:tcPr>
            <w:tcW w:w="2500" w:type="dxa"/>
          </w:tcPr>
          <w:p>
            <w:pPr>
              <w:spacing w:before="20" w:after="20" w:line="260" w:lineRule="auto"/>
            </w:pPr>
            <w:r>
              <w:t xml:space="preserve">陶瓷花瓶</w:t>
            </w:r>
          </w:p>
        </w:tc>
        <w:tc>
          <w:tcPr>
            <w:tcW w:w="2500" w:type="dxa"/>
          </w:tcPr>
          <w:p>
            <w:pPr>
              <w:spacing w:before="20" w:after="20" w:line="260" w:lineRule="auto"/>
            </w:pPr>
            <w:r>
              <w:t xml:space="preserve">采生泥→泥浆制作→拉坯→修坯→花纹制作→上釉→入窑→出窑→晾晒</w:t>
            </w:r>
          </w:p>
        </w:tc>
      </w:tr>
      <w:tr>
        <w:tc>
          <w:tcPr>
            <w:tcW w:w="1100" w:type="dxa"/>
          </w:tcPr>
          <w:p>
            <w:pPr>
              <w:spacing w:before="20" w:after="20" w:line="260" w:lineRule="auto"/>
            </w:pPr>
            <w:r>
              <w:t xml:space="preserve">模型三</w:t>
            </w:r>
          </w:p>
        </w:tc>
        <w:tc>
          <w:tcPr>
            <w:tcW w:w="2900" w:type="dxa"/>
          </w:tcPr>
          <w:p>
            <w:pPr>
              <w:spacing w:before="20" w:after="20" w:line="260" w:lineRule="auto"/>
            </w:pPr>
            <w:r>
              <w:t xml:space="preserve">云南瓦猫（云南特色建筑陶塑）</w:t>
            </w:r>
          </w:p>
        </w:tc>
        <w:tc>
          <w:tcPr>
            <w:tcW w:w="2500" w:type="dxa"/>
          </w:tcPr>
          <w:p>
            <w:pPr>
              <w:spacing w:before="20" w:after="20" w:line="260" w:lineRule="auto"/>
            </w:pPr>
            <w:r>
              <w:t xml:space="preserve">石质塑像</w:t>
            </w:r>
          </w:p>
        </w:tc>
        <w:tc>
          <w:tcPr>
            <w:tcW w:w="2500" w:type="dxa"/>
          </w:tcPr>
          <w:p>
            <w:pPr>
              <w:spacing w:before="20" w:after="20" w:line="260" w:lineRule="auto"/>
            </w:pPr>
            <w:r>
              <w:t xml:space="preserve">合泥→塑头→塑身→合坯与修坯→晾晒→烧制</w:t>
            </w:r>
          </w:p>
        </w:tc>
      </w:tr>
      <w:tr>
        <w:tc>
          <w:tcPr>
            <w:tcW w:w="1100" w:type="dxa"/>
          </w:tcPr>
          <w:p>
            <w:pPr>
              <w:spacing w:before="20" w:after="20" w:line="260" w:lineRule="auto"/>
            </w:pPr>
            <w:r>
              <w:t xml:space="preserve">模型四</w:t>
            </w:r>
          </w:p>
        </w:tc>
        <w:tc>
          <w:tcPr>
            <w:tcW w:w="2900" w:type="dxa"/>
          </w:tcPr>
          <w:p>
            <w:pPr>
              <w:spacing w:before="20" w:after="20" w:line="260" w:lineRule="auto"/>
            </w:pPr>
            <w:r>
              <w:t xml:space="preserve">黄平泥哨（贵州黄平，苗族传统乐器玩具）</w:t>
            </w:r>
          </w:p>
        </w:tc>
        <w:tc>
          <w:tcPr>
            <w:tcW w:w="2500" w:type="dxa"/>
          </w:tcPr>
          <w:p>
            <w:pPr>
              <w:spacing w:before="20" w:after="20" w:line="260" w:lineRule="auto"/>
            </w:pPr>
            <w:r>
              <w:t xml:space="preserve">存钱罐造型</w:t>
            </w:r>
          </w:p>
        </w:tc>
        <w:tc>
          <w:tcPr>
            <w:tcW w:w="2500" w:type="dxa"/>
          </w:tcPr>
          <w:p>
            <w:pPr>
              <w:spacing w:before="20" w:after="20" w:line="260" w:lineRule="auto"/>
            </w:pPr>
            <w:r>
              <w:t xml:space="preserve">选泥与和泥→手捏塑形→开哨→彩绘→罩漆→阴干→烧制</w:t>
            </w:r>
          </w:p>
        </w:tc>
      </w:tr>
      <w:tr>
        <w:tc>
          <w:tcPr>
            <w:tcW w:w="1100" w:type="dxa"/>
          </w:tcPr>
          <w:p>
            <w:pPr>
              <w:spacing w:before="20" w:after="20" w:line="260" w:lineRule="auto"/>
            </w:pPr>
            <w:r>
              <w:t xml:space="preserve">模型五</w:t>
            </w:r>
          </w:p>
        </w:tc>
        <w:tc>
          <w:tcPr>
            <w:tcW w:w="2900" w:type="dxa"/>
          </w:tcPr>
          <w:p>
            <w:pPr>
              <w:spacing w:before="20" w:after="20" w:line="260" w:lineRule="auto"/>
            </w:pPr>
            <w:r>
              <w:t xml:space="preserve">火草纺织工艺（四川凉山彝族，唯一植物纤维纺织非遗）</w:t>
            </w:r>
          </w:p>
        </w:tc>
        <w:tc>
          <w:tcPr>
            <w:tcW w:w="2500" w:type="dxa"/>
          </w:tcPr>
          <w:p>
            <w:pPr>
              <w:spacing w:before="20" w:after="20" w:line="260" w:lineRule="auto"/>
            </w:pPr>
            <w:r>
              <w:t xml:space="preserve">火草布卷、火草衣物（2 个子模型）</w:t>
            </w:r>
          </w:p>
        </w:tc>
        <w:tc>
          <w:tcPr>
            <w:tcW w:w="2500" w:type="dxa"/>
          </w:tcPr>
          <w:p>
            <w:pPr>
              <w:spacing w:before="20" w:after="20" w:line="260" w:lineRule="auto"/>
            </w:pPr>
            <w:r>
              <w:t xml:space="preserve">采火草→剥麻→煮麻→撕绒捻线→排线上机→纺织→成布</w:t>
            </w:r>
          </w:p>
        </w:tc>
      </w:tr>
    </w:tbl>
    <w:p>
      <w:pPr>
        <w:pStyle w:val="Heading2"/>
        <w:spacing w:before="160" w:after="120" w:line="288" w:lineRule="auto"/>
      </w:pPr>
      <w:r>
        <w:t xml:space="preserve">六、非遗电商平台设计（Vue 3 前端）</w:t>
      </w:r>
    </w:p>
    <w:p>
      <w:pPr>
        <w:pStyle w:val="Heading3"/>
        <w:spacing w:before="160" w:after="120" w:line="288" w:lineRule="auto"/>
      </w:pPr>
      <w:r>
        <w:t xml:space="preserve">6.1 模块组成与页面流程</w:t>
      </w:r>
    </w:p>
    <w:p>
      <w:pPr>
        <w:spacing w:before="0" w:after="80" w:line="300" w:lineRule="auto"/>
      </w:pPr>
      <w:r>
        <w:t xml:space="preserve">电商模块（feiyi-ecommerce，"数赋黔滇 · 非遗器物商城"）售卖黔滇区域苗族、彝族、布依族等西南少数民族非遗手工器物，构建"浏览—详情—加购—结算"闭环，共 4 个业务页面（另含个人中心）：</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1500"/>
        <w:gridCol w:w="6000"/>
      </w:tblGrid>
      <w:tr>
        <w:tc>
          <w:tcPr>
            <w:tcW w:w="1500" w:type="dxa"/>
          </w:tcPr>
          <w:p>
            <w:pPr>
              <w:jc w:val="center"/>
              <w:spacing w:before="20" w:after="20" w:line="260" w:lineRule="auto"/>
            </w:pPr>
            <w:r>
              <w:rPr>
                <w:b/>
              </w:rPr>
              <w:t xml:space="preserve">页面</w:t>
            </w:r>
          </w:p>
        </w:tc>
        <w:tc>
          <w:tcPr>
            <w:tcW w:w="1500" w:type="dxa"/>
          </w:tcPr>
          <w:p>
            <w:pPr>
              <w:jc w:val="center"/>
              <w:spacing w:before="20" w:after="20" w:line="260" w:lineRule="auto"/>
            </w:pPr>
            <w:r>
              <w:rPr>
                <w:b/>
              </w:rPr>
              <w:t xml:space="preserve">路由</w:t>
            </w:r>
          </w:p>
        </w:tc>
        <w:tc>
          <w:tcPr>
            <w:tcW w:w="6000" w:type="dxa"/>
          </w:tcPr>
          <w:p>
            <w:pPr>
              <w:jc w:val="center"/>
              <w:spacing w:before="20" w:after="20" w:line="260" w:lineRule="auto"/>
            </w:pPr>
            <w:r>
              <w:rPr>
                <w:b/>
              </w:rPr>
              <w:t xml:space="preserve">核心功能</w:t>
            </w:r>
          </w:p>
        </w:tc>
      </w:tr>
      <w:tr>
        <w:tc>
          <w:tcPr>
            <w:tcW w:w="1500" w:type="dxa"/>
          </w:tcPr>
          <w:p>
            <w:pPr>
              <w:spacing w:before="20" w:after="20" w:line="260" w:lineRule="auto"/>
            </w:pPr>
            <w:r>
              <w:t xml:space="preserve">非遗电商首页</w:t>
            </w:r>
          </w:p>
        </w:tc>
        <w:tc>
          <w:tcPr>
            <w:tcW w:w="1500" w:type="dxa"/>
          </w:tcPr>
          <w:p>
            <w:pPr>
              <w:spacing w:before="20" w:after="20" w:line="260" w:lineRule="auto"/>
            </w:pPr>
            <w:r>
              <w:t xml:space="preserve">/</w:t>
            </w:r>
          </w:p>
        </w:tc>
        <w:tc>
          <w:tcPr>
            <w:tcW w:w="6000" w:type="dxa"/>
          </w:tcPr>
          <w:p>
            <w:pPr>
              <w:spacing w:before="20" w:after="20" w:line="260" w:lineRule="auto"/>
            </w:pPr>
            <w:r>
              <w:t xml:space="preserve">顶部通栏导航（导航/搜索/购物车/个人中心）、左侧多条件筛选侧边栏（民族/品类/价格/关键词）、瀑布流商品卡片、综合/销量/价格排序、分页</w:t>
            </w:r>
          </w:p>
        </w:tc>
      </w:tr>
      <w:tr>
        <w:tc>
          <w:tcPr>
            <w:tcW w:w="1500" w:type="dxa"/>
          </w:tcPr>
          <w:p>
            <w:pPr>
              <w:spacing w:before="20" w:after="20" w:line="260" w:lineRule="auto"/>
            </w:pPr>
            <w:r>
              <w:t xml:space="preserve">商品详情页</w:t>
            </w:r>
          </w:p>
        </w:tc>
        <w:tc>
          <w:tcPr>
            <w:tcW w:w="1500" w:type="dxa"/>
          </w:tcPr>
          <w:p>
            <w:pPr>
              <w:spacing w:before="20" w:after="20" w:line="260" w:lineRule="auto"/>
            </w:pPr>
            <w:r>
              <w:t xml:space="preserve">/goods/:id</w:t>
            </w:r>
          </w:p>
        </w:tc>
        <w:tc>
          <w:tcPr>
            <w:tcW w:w="6000" w:type="dxa"/>
          </w:tcPr>
          <w:p>
            <w:pPr>
              <w:spacing w:before="20" w:after="20" w:line="260" w:lineRule="auto"/>
            </w:pPr>
            <w:r>
              <w:t xml:space="preserve">高清图集轮播（正面/侧面/细节/纹样）、规格选择（SKU 联动）、非遗等级/民族标签高亮、加入购物车/立即购买、Tab 切换（非遗档案/匠人/评价）、同类推荐</w:t>
            </w:r>
          </w:p>
        </w:tc>
      </w:tr>
      <w:tr>
        <w:tc>
          <w:tcPr>
            <w:tcW w:w="1500" w:type="dxa"/>
          </w:tcPr>
          <w:p>
            <w:pPr>
              <w:spacing w:before="20" w:after="20" w:line="260" w:lineRule="auto"/>
            </w:pPr>
            <w:r>
              <w:t xml:space="preserve">购物车页</w:t>
            </w:r>
          </w:p>
        </w:tc>
        <w:tc>
          <w:tcPr>
            <w:tcW w:w="1500" w:type="dxa"/>
          </w:tcPr>
          <w:p>
            <w:pPr>
              <w:spacing w:before="20" w:after="20" w:line="260" w:lineRule="auto"/>
            </w:pPr>
            <w:r>
              <w:t xml:space="preserve">/cart</w:t>
            </w:r>
          </w:p>
        </w:tc>
        <w:tc>
          <w:tcPr>
            <w:tcW w:w="6000" w:type="dxa"/>
          </w:tcPr>
          <w:p>
            <w:pPr>
              <w:spacing w:before="20" w:after="20" w:line="260" w:lineRule="auto"/>
            </w:pPr>
            <w:r>
              <w:t xml:space="preserve">单选/全选、数量增减、单品删除、同规格自动合并、实时统计件数与总价、去结算</w:t>
            </w:r>
          </w:p>
        </w:tc>
      </w:tr>
      <w:tr>
        <w:tc>
          <w:tcPr>
            <w:tcW w:w="1500" w:type="dxa"/>
          </w:tcPr>
          <w:p>
            <w:pPr>
              <w:spacing w:before="20" w:after="20" w:line="260" w:lineRule="auto"/>
            </w:pPr>
            <w:r>
              <w:t xml:space="preserve">订单结算页</w:t>
            </w:r>
          </w:p>
        </w:tc>
        <w:tc>
          <w:tcPr>
            <w:tcW w:w="1500" w:type="dxa"/>
          </w:tcPr>
          <w:p>
            <w:pPr>
              <w:spacing w:before="20" w:after="20" w:line="260" w:lineRule="auto"/>
            </w:pPr>
            <w:r>
              <w:t xml:space="preserve">/checkout</w:t>
            </w:r>
          </w:p>
        </w:tc>
        <w:tc>
          <w:tcPr>
            <w:tcW w:w="6000" w:type="dxa"/>
          </w:tcPr>
          <w:p>
            <w:pPr>
              <w:spacing w:before="20" w:after="20" w:line="260" w:lineRule="auto"/>
            </w:pPr>
            <w:r>
              <w:t xml:space="preserve">收货地址新增/切换、订单清单、费用汇总（含非遗传承公益金）、提交订单（模拟下单，未接真实支付）</w:t>
            </w:r>
          </w:p>
        </w:tc>
      </w:tr>
      <w:tr>
        <w:tc>
          <w:tcPr>
            <w:tcW w:w="1500" w:type="dxa"/>
          </w:tcPr>
          <w:p>
            <w:pPr>
              <w:spacing w:before="20" w:after="20" w:line="260" w:lineRule="auto"/>
            </w:pPr>
            <w:r>
              <w:t xml:space="preserve">个人中心</w:t>
            </w:r>
          </w:p>
        </w:tc>
        <w:tc>
          <w:tcPr>
            <w:tcW w:w="1500" w:type="dxa"/>
          </w:tcPr>
          <w:p>
            <w:pPr>
              <w:spacing w:before="20" w:after="20" w:line="260" w:lineRule="auto"/>
            </w:pPr>
            <w:r>
              <w:t xml:space="preserve">/user-center</w:t>
            </w:r>
          </w:p>
        </w:tc>
        <w:tc>
          <w:tcPr>
            <w:tcW w:w="6000" w:type="dxa"/>
          </w:tcPr>
          <w:p>
            <w:pPr>
              <w:spacing w:before="20" w:after="20" w:line="260" w:lineRule="auto"/>
            </w:pPr>
            <w:r>
              <w:t xml:space="preserve">用户信息与订单/地址管理入口</w:t>
            </w:r>
          </w:p>
        </w:tc>
      </w:tr>
    </w:tbl>
    <w:p>
      <w:pPr>
        <w:spacing w:before="0" w:after="80" w:line="300" w:lineRule="auto"/>
      </w:pPr>
      <w:r>
        <w:t xml:space="preserve">数据策略：全部商品、分类、评价数据为前端模拟假数据，图片使用纯前端生成的 SVG 占位图，脱离后端即可完整运行展示；API 层已封装 Axios 实例并标注对应后端业务点（如 GET /api/goods），联调时取消注释即可切换真实请求，统一约定返回结构 { code, message, data }。</w:t>
      </w:r>
    </w:p>
    <w:p>
      <w:pPr>
        <w:pStyle w:val="Heading3"/>
        <w:spacing w:before="160" w:after="120" w:line="288" w:lineRule="auto"/>
      </w:pPr>
      <w:r>
        <w:t xml:space="preserve">6.2 状态管理与数据持久化</w:t>
      </w:r>
    </w:p>
    <w:p>
      <w:pPr>
        <w:spacing w:before="0" w:after="80" w:line="300" w:lineRule="auto"/>
      </w:pPr>
      <w:r>
        <w:t xml:space="preserve">购物车与收货地址使用 Pinia 状态管理并写入 localStorage 持久化，解决弱网环境下购物车数据丢失、订单状态不同步问题：</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5000"/>
        <w:gridCol w:w="2500"/>
      </w:tblGrid>
      <w:tr>
        <w:tc>
          <w:tcPr>
            <w:tcW w:w="1500" w:type="dxa"/>
          </w:tcPr>
          <w:p>
            <w:pPr>
              <w:jc w:val="center"/>
              <w:spacing w:before="20" w:after="20" w:line="260" w:lineRule="auto"/>
            </w:pPr>
            <w:r>
              <w:rPr>
                <w:b/>
              </w:rPr>
              <w:t xml:space="preserve">Store</w:t>
            </w:r>
          </w:p>
        </w:tc>
        <w:tc>
          <w:tcPr>
            <w:tcW w:w="5000" w:type="dxa"/>
          </w:tcPr>
          <w:p>
            <w:pPr>
              <w:jc w:val="center"/>
              <w:spacing w:before="20" w:after="20" w:line="260" w:lineRule="auto"/>
            </w:pPr>
            <w:r>
              <w:rPr>
                <w:b/>
              </w:rPr>
              <w:t xml:space="preserve">职责</w:t>
            </w:r>
          </w:p>
        </w:tc>
        <w:tc>
          <w:tcPr>
            <w:tcW w:w="2500" w:type="dxa"/>
          </w:tcPr>
          <w:p>
            <w:pPr>
              <w:jc w:val="center"/>
              <w:spacing w:before="20" w:after="20" w:line="260" w:lineRule="auto"/>
            </w:pPr>
            <w:r>
              <w:rPr>
                <w:b/>
              </w:rPr>
              <w:t xml:space="preserve">持久化策略</w:t>
            </w:r>
          </w:p>
        </w:tc>
      </w:tr>
      <w:tr>
        <w:tc>
          <w:tcPr>
            <w:tcW w:w="1500" w:type="dxa"/>
          </w:tcPr>
          <w:p>
            <w:pPr>
              <w:spacing w:before="20" w:after="20" w:line="260" w:lineRule="auto"/>
            </w:pPr>
            <w:r>
              <w:t xml:space="preserve">cart.js</w:t>
            </w:r>
          </w:p>
        </w:tc>
        <w:tc>
          <w:tcPr>
            <w:tcW w:w="5000" w:type="dxa"/>
          </w:tcPr>
          <w:p>
            <w:pPr>
              <w:spacing w:before="20" w:after="20" w:line="260" w:lineRule="auto"/>
            </w:pPr>
            <w:r>
              <w:t xml:space="preserve">购物车条目（商品、规格、数量、勾选状态）、加购/减量/删除/全选、金额统计、结算校验</w:t>
            </w:r>
          </w:p>
        </w:tc>
        <w:tc>
          <w:tcPr>
            <w:tcW w:w="2500" w:type="dxa"/>
          </w:tcPr>
          <w:p>
            <w:pPr>
              <w:spacing w:before="20" w:after="20" w:line="260" w:lineRule="auto"/>
            </w:pPr>
            <w:r>
              <w:t xml:space="preserve">watch 深监听 → localStorage 写入，刷新不丢失</w:t>
            </w:r>
          </w:p>
        </w:tc>
      </w:tr>
      <w:tr>
        <w:tc>
          <w:tcPr>
            <w:tcW w:w="1500" w:type="dxa"/>
          </w:tcPr>
          <w:p>
            <w:pPr>
              <w:spacing w:before="20" w:after="20" w:line="260" w:lineRule="auto"/>
            </w:pPr>
            <w:r>
              <w:t xml:space="preserve">address.js</w:t>
            </w:r>
          </w:p>
        </w:tc>
        <w:tc>
          <w:tcPr>
            <w:tcW w:w="5000" w:type="dxa"/>
          </w:tcPr>
          <w:p>
            <w:pPr>
              <w:spacing w:before="20" w:after="20" w:line="260" w:lineRule="auto"/>
            </w:pPr>
            <w:r>
              <w:t xml:space="preserve">收货地址列表、默认地址、新增/编辑/删除</w:t>
            </w:r>
          </w:p>
        </w:tc>
        <w:tc>
          <w:tcPr>
            <w:tcW w:w="2500" w:type="dxa"/>
          </w:tcPr>
          <w:p>
            <w:pPr>
              <w:spacing w:before="20" w:after="20" w:line="260" w:lineRule="auto"/>
            </w:pPr>
            <w:r>
              <w:t xml:space="preserve">localStorage 持久化</w:t>
            </w:r>
          </w:p>
        </w:tc>
      </w:tr>
      <w:tr>
        <w:tc>
          <w:tcPr>
            <w:tcW w:w="1500" w:type="dxa"/>
          </w:tcPr>
          <w:p>
            <w:pPr>
              <w:spacing w:before="20" w:after="20" w:line="260" w:lineRule="auto"/>
            </w:pPr>
            <w:r>
              <w:t xml:space="preserve">auth.js</w:t>
            </w:r>
          </w:p>
        </w:tc>
        <w:tc>
          <w:tcPr>
            <w:tcW w:w="5000" w:type="dxa"/>
          </w:tcPr>
          <w:p>
            <w:pPr>
              <w:spacing w:before="20" w:after="20" w:line="260" w:lineRule="auto"/>
            </w:pPr>
            <w:r>
              <w:t xml:space="preserve">用户登录状态与令牌（预留）</w:t>
            </w:r>
          </w:p>
        </w:tc>
        <w:tc>
          <w:tcPr>
            <w:tcW w:w="2500" w:type="dxa"/>
          </w:tcPr>
          <w:p>
            <w:pPr>
              <w:spacing w:before="20" w:after="20" w:line="260" w:lineRule="auto"/>
            </w:pPr>
            <w:r>
              <w:t xml:space="preserve">localStorage，为后端 Token 注入预留位置</w:t>
            </w:r>
          </w:p>
        </w:tc>
      </w:tr>
    </w:tbl>
    <w:p>
      <w:pPr>
        <w:spacing w:before="0" w:after="80" w:line="300" w:lineRule="auto"/>
      </w:pPr>
      <w:r>
        <w:t xml:space="preserve">购物车业务规则：同规格（商品+规格组合）自动合并数量；新加购默认勾选；结算前校验勾选状态与库存；非法输入（超库存、负数数量）提供防错指引。结算页金额与模拟支付订单严格一致，验证跨页面数据流转的逻辑自洽性。</w:t>
      </w:r>
    </w:p>
    <w:p>
      <w:pPr>
        <w:pStyle w:val="Heading3"/>
        <w:spacing w:before="160" w:after="120" w:line="288" w:lineRule="auto"/>
      </w:pPr>
      <w:r>
        <w:t xml:space="preserve">6.3 视觉设计（国风体系）</w:t>
      </w:r>
    </w:p>
    <w:p>
      <w:pPr>
        <w:spacing w:before="0" w:after="80" w:line="300" w:lineRule="auto"/>
      </w:pPr>
      <w:r>
        <w:t xml:space="preserve">电商模块视觉对标"中国非物质文化遗产官网（ihchina.cn）"的沉稳素雅风格，设计变量集中在 src/styles/variables.css：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600"/>
        <w:gridCol w:w="7400"/>
      </w:tblGrid>
      <w:tr>
        <w:tc>
          <w:tcPr>
            <w:tcW w:w="1600" w:type="dxa"/>
          </w:tcPr>
          <w:p>
            <w:pPr>
              <w:jc w:val="center"/>
              <w:spacing w:before="20" w:after="20" w:line="260" w:lineRule="auto"/>
            </w:pPr>
            <w:r>
              <w:rPr>
                <w:b/>
              </w:rPr>
              <w:t xml:space="preserve">设计元素</w:t>
            </w:r>
          </w:p>
        </w:tc>
        <w:tc>
          <w:tcPr>
            <w:tcW w:w="7400" w:type="dxa"/>
          </w:tcPr>
          <w:p>
            <w:pPr>
              <w:jc w:val="center"/>
              <w:spacing w:before="20" w:after="20" w:line="260" w:lineRule="auto"/>
            </w:pPr>
            <w:r>
              <w:rPr>
                <w:b/>
              </w:rPr>
              <w:t xml:space="preserve">规范</w:t>
            </w:r>
          </w:p>
        </w:tc>
      </w:tr>
      <w:tr>
        <w:tc>
          <w:tcPr>
            <w:tcW w:w="1600" w:type="dxa"/>
          </w:tcPr>
          <w:p>
            <w:pPr>
              <w:spacing w:before="20" w:after="20" w:line="260" w:lineRule="auto"/>
            </w:pPr>
            <w:r>
              <w:t xml:space="preserve">主色</w:t>
            </w:r>
          </w:p>
        </w:tc>
        <w:tc>
          <w:tcPr>
            <w:tcW w:w="7400" w:type="dxa"/>
          </w:tcPr>
          <w:p>
            <w:pPr>
              <w:spacing w:before="20" w:after="20" w:line="260" w:lineRule="auto"/>
            </w:pPr>
            <w:r>
              <w:t xml:space="preserve">深青 #1f4e4a（沉稳国风主基调）</w:t>
            </w:r>
          </w:p>
        </w:tc>
      </w:tr>
      <w:tr>
        <w:tc>
          <w:tcPr>
            <w:tcW w:w="1600" w:type="dxa"/>
          </w:tcPr>
          <w:p>
            <w:pPr>
              <w:spacing w:before="20" w:after="20" w:line="260" w:lineRule="auto"/>
            </w:pPr>
            <w:r>
              <w:t xml:space="preserve">辅色</w:t>
            </w:r>
          </w:p>
        </w:tc>
        <w:tc>
          <w:tcPr>
            <w:tcW w:w="7400" w:type="dxa"/>
          </w:tcPr>
          <w:p>
            <w:pPr>
              <w:spacing w:before="20" w:after="20" w:line="260" w:lineRule="auto"/>
            </w:pPr>
            <w:r>
              <w:t xml:space="preserve">赭石 #9c5a34（暖色点缀）</w:t>
            </w:r>
          </w:p>
        </w:tc>
      </w:tr>
      <w:tr>
        <w:tc>
          <w:tcPr>
            <w:tcW w:w="1600" w:type="dxa"/>
          </w:tcPr>
          <w:p>
            <w:pPr>
              <w:spacing w:before="20" w:after="20" w:line="260" w:lineRule="auto"/>
            </w:pPr>
            <w:r>
              <w:t xml:space="preserve">背景</w:t>
            </w:r>
          </w:p>
        </w:tc>
        <w:tc>
          <w:tcPr>
            <w:tcW w:w="7400" w:type="dxa"/>
          </w:tcPr>
          <w:p>
            <w:pPr>
              <w:spacing w:before="20" w:after="20" w:line="260" w:lineRule="auto"/>
            </w:pPr>
            <w:r>
              <w:t xml:space="preserve">米白 #f6f2ea（纸张质感）</w:t>
            </w:r>
          </w:p>
        </w:tc>
      </w:tr>
      <w:tr>
        <w:tc>
          <w:tcPr>
            <w:tcW w:w="1600" w:type="dxa"/>
          </w:tcPr>
          <w:p>
            <w:pPr>
              <w:spacing w:before="20" w:after="20" w:line="260" w:lineRule="auto"/>
            </w:pPr>
            <w:r>
              <w:t xml:space="preserve">价格点缀</w:t>
            </w:r>
          </w:p>
        </w:tc>
        <w:tc>
          <w:tcPr>
            <w:tcW w:w="7400" w:type="dxa"/>
          </w:tcPr>
          <w:p>
            <w:pPr>
              <w:spacing w:before="20" w:after="20" w:line="260" w:lineRule="auto"/>
            </w:pPr>
            <w:r>
              <w:t xml:space="preserve">朱砂红 #a5372f</w:t>
            </w:r>
          </w:p>
        </w:tc>
      </w:tr>
      <w:tr>
        <w:tc>
          <w:tcPr>
            <w:tcW w:w="1600" w:type="dxa"/>
          </w:tcPr>
          <w:p>
            <w:pPr>
              <w:spacing w:before="20" w:after="20" w:line="260" w:lineRule="auto"/>
            </w:pPr>
            <w:r>
              <w:t xml:space="preserve">字体</w:t>
            </w:r>
          </w:p>
        </w:tc>
        <w:tc>
          <w:tcPr>
            <w:tcW w:w="7400" w:type="dxa"/>
          </w:tcPr>
          <w:p>
            <w:pPr>
              <w:spacing w:before="20" w:after="20" w:line="260" w:lineRule="auto"/>
            </w:pPr>
            <w:r>
              <w:t xml:space="preserve">标题厚重宋体系、正文清晰黑体系，契合官方庄重气质</w:t>
            </w:r>
          </w:p>
        </w:tc>
      </w:tr>
      <w:tr>
        <w:tc>
          <w:tcPr>
            <w:tcW w:w="1600" w:type="dxa"/>
          </w:tcPr>
          <w:p>
            <w:pPr>
              <w:spacing w:before="20" w:after="20" w:line="260" w:lineRule="auto"/>
            </w:pPr>
            <w:r>
              <w:t xml:space="preserve">纹样</w:t>
            </w:r>
          </w:p>
        </w:tc>
        <w:tc>
          <w:tcPr>
            <w:tcW w:w="7400" w:type="dxa"/>
          </w:tcPr>
          <w:p>
            <w:pPr>
              <w:spacing w:before="20" w:after="20" w:line="260" w:lineRule="auto"/>
            </w:pPr>
            <w:r>
              <w:t xml:space="preserve">页面背景/Banner/占位图以纯 CSS/SVG 生成少数民族简约织纹，零图片资源</w:t>
            </w:r>
          </w:p>
        </w:tc>
      </w:tr>
      <w:tr>
        <w:tc>
          <w:tcPr>
            <w:tcW w:w="1600" w:type="dxa"/>
          </w:tcPr>
          <w:p>
            <w:pPr>
              <w:spacing w:before="20" w:after="20" w:line="260" w:lineRule="auto"/>
            </w:pPr>
            <w:r>
              <w:t xml:space="preserve">响应式</w:t>
            </w:r>
          </w:p>
        </w:tc>
        <w:tc>
          <w:tcPr>
            <w:tcW w:w="7400" w:type="dxa"/>
          </w:tcPr>
          <w:p>
            <w:pPr>
              <w:spacing w:before="20" w:after="20" w:line="260" w:lineRule="auto"/>
            </w:pPr>
            <w:r>
              <w:t xml:space="preserve">PC 多栏布局，移动端单列/抽屉导航/卡片化列表</w:t>
            </w:r>
          </w:p>
        </w:tc>
      </w:tr>
    </w:tbl>
    <w:p>
      <w:pPr>
        <w:spacing w:before="0" w:after="80" w:line="300" w:lineRule="auto"/>
      </w:pPr>
      <w:r>
        <w:t xml:space="preserve">文化浸润式设计：商品卡片与详情页顶部高亮植入非遗等级、民族标签及文化背景，打破"重价格、轻文化"架构，提升文化溢价；设置"民族"与"品类"筛选维度并保留"综合推荐"排序，精准匹配用户对特定非遗门类的探索需求。</w:t>
      </w:r>
    </w:p>
    <w:p>
      <w:pPr>
        <w:pStyle w:val="Heading2"/>
        <w:spacing w:before="160" w:after="120" w:line="288" w:lineRule="auto"/>
      </w:pPr>
      <w:r>
        <w:t xml:space="preserve">七、后端系统设计</w:t>
      </w:r>
    </w:p>
    <w:p>
      <w:pPr>
        <w:pStyle w:val="Heading3"/>
        <w:spacing w:before="160" w:after="120" w:line="288" w:lineRule="auto"/>
      </w:pPr>
      <w:r>
        <w:t xml:space="preserve">7.1 Node.js 后端（Express 原型）</w:t>
      </w:r>
    </w:p>
    <w:p>
      <w:pPr>
        <w:spacing w:before="0" w:after="80" w:line="300" w:lineRule="auto"/>
      </w:pPr>
      <w:r>
        <w:t xml:space="preserve">server.js 实现完整电商后端原型（约 4162 行），共 126 个 RESTful API，端口 3000。技术要点：</w:t>
      </w:r>
    </w:p>
    <w:p>
      <w:pPr>
        <w:pStyle w:val="ListBullet"/>
        <w:spacing w:before="0" w:after="40" w:line="288" w:lineRule="auto"/>
      </w:pPr>
      <w:r>
        <w:t xml:space="preserve">中间件链：cors → express.json → 静态资源 → 各业务路由；认证中间件 authMiddleware（JWT 校验）与 optionalAuthMiddleware（游客购物车场景）；</w:t>
      </w:r>
    </w:p>
    <w:p>
      <w:pPr>
        <w:pStyle w:val="ListBullet"/>
        <w:spacing w:before="0" w:after="40" w:line="288" w:lineRule="auto"/>
      </w:pPr>
      <w:r>
        <w:t xml:space="preserve">认证授权：bcryptjs 密码哈希、JWT 签发与校验、角色归一化（buyer/artisan/admin）与 requireRole 权限守卫；</w:t>
      </w:r>
    </w:p>
    <w:p>
      <w:pPr>
        <w:pStyle w:val="ListBullet"/>
        <w:spacing w:before="0" w:after="40" w:line="288" w:lineRule="auto"/>
      </w:pPr>
      <w:r>
        <w:t xml:space="preserve">数据持久化：JSON 文件数据库（database.json），loadDB/saveDB 封装，字段级向后兼容初始化；</w:t>
      </w:r>
    </w:p>
    <w:p>
      <w:pPr>
        <w:pStyle w:val="ListBullet"/>
        <w:spacing w:before="0" w:after="40" w:line="288" w:lineRule="auto"/>
      </w:pPr>
      <w:r>
        <w:t xml:space="preserve">文件上传：multer 磁盘存储，按 MIME 分流图片/视频目录，UUID 重命名，单文件上限 200MB，类型白名单过滤；</w:t>
      </w:r>
    </w:p>
    <w:p>
      <w:pPr>
        <w:pStyle w:val="ListBullet"/>
        <w:spacing w:before="0" w:after="40" w:line="288" w:lineRule="auto"/>
      </w:pPr>
      <w:r>
        <w:t xml:space="preserve">游客购物车：x-guest-id 头 + 登录后同步合并（syncGuestCartToUser）；</w:t>
      </w:r>
    </w:p>
    <w:p>
      <w:pPr>
        <w:pStyle w:val="ListBullet"/>
        <w:spacing w:before="0" w:after="40" w:line="288" w:lineRule="auto"/>
      </w:pPr>
      <w:r>
        <w:t xml:space="preserve">支付安全：支付回调令牌校验、金额与订单一致性校验、支付日志记录；</w:t>
      </w:r>
    </w:p>
    <w:p>
      <w:pPr>
        <w:pStyle w:val="ListBullet"/>
        <w:spacing w:before="0" w:after="40" w:line="288" w:lineRule="auto"/>
      </w:pPr>
      <w:r>
        <w:t xml:space="preserve">模块导出：module.exports 暴露 __test_helpers 纯函数集（支付安全校验、售后创建、评价创建等），供单元测试直接调用；</w:t>
      </w:r>
    </w:p>
    <w:p>
      <w:pPr>
        <w:pStyle w:val="ListBullet"/>
        <w:spacing w:before="0" w:after="40" w:line="288" w:lineRule="auto"/>
      </w:pPr>
      <w:r>
        <w:t xml:space="preserve">商城同源托管：feiyi-ecommerce 构建产物部署至 /shop/ 路径，与主平台同源共享 localStorage 实现单点登录，SPA history 路由回退至 index.html。</w:t>
      </w:r>
    </w:p>
    <w:p>
      <w:pPr>
        <w:pStyle w:val="Heading3"/>
        <w:spacing w:before="160" w:after="120" w:line="288" w:lineRule="auto"/>
      </w:pPr>
      <w:r>
        <w:t xml:space="preserve">7.2 API 模块清单（126 个路由）</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500"/>
        <w:gridCol w:w="5900"/>
        <w:gridCol w:w="1100"/>
      </w:tblGrid>
      <w:tr>
        <w:tc>
          <w:tcPr>
            <w:tcW w:w="1500" w:type="dxa"/>
          </w:tcPr>
          <w:p>
            <w:pPr>
              <w:jc w:val="center"/>
              <w:spacing w:before="20" w:after="20" w:line="260" w:lineRule="auto"/>
            </w:pPr>
            <w:r>
              <w:rPr>
                <w:b/>
              </w:rPr>
              <w:t xml:space="preserve">模块</w:t>
            </w:r>
          </w:p>
        </w:tc>
        <w:tc>
          <w:tcPr>
            <w:tcW w:w="5900" w:type="dxa"/>
          </w:tcPr>
          <w:p>
            <w:pPr>
              <w:jc w:val="center"/>
              <w:spacing w:before="20" w:after="20" w:line="260" w:lineRule="auto"/>
            </w:pPr>
            <w:r>
              <w:rPr>
                <w:b/>
              </w:rPr>
              <w:t xml:space="preserve">代表性接口</w:t>
            </w:r>
          </w:p>
        </w:tc>
        <w:tc>
          <w:tcPr>
            <w:tcW w:w="1100" w:type="dxa"/>
          </w:tcPr>
          <w:p>
            <w:pPr>
              <w:jc w:val="center"/>
              <w:spacing w:before="20" w:after="20" w:line="260" w:lineRule="auto"/>
            </w:pPr>
            <w:r>
              <w:rPr>
                <w:b/>
              </w:rPr>
              <w:t xml:space="preserve">数量</w:t>
            </w:r>
          </w:p>
        </w:tc>
      </w:tr>
      <w:tr>
        <w:tc>
          <w:tcPr>
            <w:tcW w:w="1500" w:type="dxa"/>
          </w:tcPr>
          <w:p>
            <w:pPr>
              <w:spacing w:before="20" w:after="20" w:line="260" w:lineRule="auto"/>
            </w:pPr>
            <w:r>
              <w:t xml:space="preserve">设计文档</w:t>
            </w:r>
          </w:p>
        </w:tc>
        <w:tc>
          <w:tcPr>
            <w:tcW w:w="5900" w:type="dxa"/>
          </w:tcPr>
          <w:p>
            <w:pPr>
              <w:spacing w:before="20" w:after="20" w:line="260" w:lineRule="auto"/>
            </w:pPr>
            <w:r>
              <w:t xml:space="preserve">/api/business-flow、/api/database-er、/api/design/restful-spec、/api/design/project-architecture、/api/design/delivery-checklist</w:t>
            </w:r>
          </w:p>
        </w:tc>
        <w:tc>
          <w:tcPr>
            <w:tcW w:w="1100" w:type="dxa"/>
          </w:tcPr>
          <w:p>
            <w:pPr>
              <w:spacing w:before="20" w:after="20" w:line="260" w:lineRule="auto"/>
            </w:pPr>
            <w:r>
              <w:t xml:space="preserve">5</w:t>
            </w:r>
          </w:p>
        </w:tc>
      </w:tr>
      <w:tr>
        <w:tc>
          <w:tcPr>
            <w:tcW w:w="1500" w:type="dxa"/>
          </w:tcPr>
          <w:p>
            <w:pPr>
              <w:spacing w:before="20" w:after="20" w:line="260" w:lineRule="auto"/>
            </w:pPr>
            <w:r>
              <w:t xml:space="preserve">认证与用户</w:t>
            </w:r>
          </w:p>
        </w:tc>
        <w:tc>
          <w:tcPr>
            <w:tcW w:w="5900" w:type="dxa"/>
          </w:tcPr>
          <w:p>
            <w:pPr>
              <w:spacing w:before="20" w:after="20" w:line="260" w:lineRule="auto"/>
            </w:pPr>
            <w:r>
              <w:t xml:space="preserve">/api/register、/api/login、/api/me、/api/users(CRUD)、/api/users/:id/role、/api/password</w:t>
            </w:r>
          </w:p>
        </w:tc>
        <w:tc>
          <w:tcPr>
            <w:tcW w:w="1100" w:type="dxa"/>
          </w:tcPr>
          <w:p>
            <w:pPr>
              <w:spacing w:before="20" w:after="20" w:line="260" w:lineRule="auto"/>
            </w:pPr>
            <w:r>
              <w:t xml:space="preserve">10</w:t>
            </w:r>
          </w:p>
        </w:tc>
      </w:tr>
      <w:tr>
        <w:tc>
          <w:tcPr>
            <w:tcW w:w="1500" w:type="dxa"/>
          </w:tcPr>
          <w:p>
            <w:pPr>
              <w:spacing w:before="20" w:after="20" w:line="260" w:lineRule="auto"/>
            </w:pPr>
            <w:r>
              <w:t xml:space="preserve">社交与客服</w:t>
            </w:r>
          </w:p>
        </w:tc>
        <w:tc>
          <w:tcPr>
            <w:tcW w:w="5900" w:type="dxa"/>
          </w:tcPr>
          <w:p>
            <w:pPr>
              <w:spacing w:before="20" w:after="20" w:line="260" w:lineRule="auto"/>
            </w:pPr>
            <w:r>
              <w:t xml:space="preserve">/api/contacts、/api/conversations(CRUD)、/api/conversations/:id/messages、/api/friends(请求/接受/拒绝/列表)、/api/search、/api/cleanup</w:t>
            </w:r>
          </w:p>
        </w:tc>
        <w:tc>
          <w:tcPr>
            <w:tcW w:w="1100" w:type="dxa"/>
          </w:tcPr>
          <w:p>
            <w:pPr>
              <w:spacing w:before="20" w:after="20" w:line="260" w:lineRule="auto"/>
            </w:pPr>
            <w:r>
              <w:t xml:space="preserve">16</w:t>
            </w:r>
          </w:p>
        </w:tc>
      </w:tr>
      <w:tr>
        <w:tc>
          <w:tcPr>
            <w:tcW w:w="1500" w:type="dxa"/>
          </w:tcPr>
          <w:p>
            <w:pPr>
              <w:spacing w:before="20" w:after="20" w:line="260" w:lineRule="auto"/>
            </w:pPr>
            <w:r>
              <w:t xml:space="preserve">商家入驻</w:t>
            </w:r>
          </w:p>
        </w:tc>
        <w:tc>
          <w:tcPr>
            <w:tcW w:w="5900" w:type="dxa"/>
          </w:tcPr>
          <w:p>
            <w:pPr>
              <w:spacing w:before="20" w:after="20" w:line="260" w:lineRule="auto"/>
            </w:pPr>
            <w:r>
              <w:t xml:space="preserve">/api/merchants/apply、/api/merchants/me、/api/merchants/qualification、/api/merchants/certification、/api/merchants/permissions</w:t>
            </w:r>
          </w:p>
        </w:tc>
        <w:tc>
          <w:tcPr>
            <w:tcW w:w="1100" w:type="dxa"/>
          </w:tcPr>
          <w:p>
            <w:pPr>
              <w:spacing w:before="20" w:after="20" w:line="260" w:lineRule="auto"/>
            </w:pPr>
            <w:r>
              <w:t xml:space="preserve">8</w:t>
            </w:r>
          </w:p>
        </w:tc>
      </w:tr>
      <w:tr>
        <w:tc>
          <w:tcPr>
            <w:tcW w:w="1500" w:type="dxa"/>
          </w:tcPr>
          <w:p>
            <w:pPr>
              <w:spacing w:before="20" w:after="20" w:line="260" w:lineRule="auto"/>
            </w:pPr>
            <w:r>
              <w:t xml:space="preserve">商品管理</w:t>
            </w:r>
          </w:p>
        </w:tc>
        <w:tc>
          <w:tcPr>
            <w:tcW w:w="5900" w:type="dxa"/>
          </w:tcPr>
          <w:p>
            <w:pPr>
              <w:spacing w:before="20" w:after="20" w:line="260" w:lineRule="auto"/>
            </w:pPr>
            <w:r>
              <w:t xml:space="preserve">/api/products(CRUD)、content、attributes、status、stock、price、publish/unpublish、recommend、featured、categories</w:t>
            </w:r>
          </w:p>
        </w:tc>
        <w:tc>
          <w:tcPr>
            <w:tcW w:w="1100" w:type="dxa"/>
          </w:tcPr>
          <w:p>
            <w:pPr>
              <w:spacing w:before="20" w:after="20" w:line="260" w:lineRule="auto"/>
            </w:pPr>
            <w:r>
              <w:t xml:space="preserve">16</w:t>
            </w:r>
          </w:p>
        </w:tc>
      </w:tr>
      <w:tr>
        <w:tc>
          <w:tcPr>
            <w:tcW w:w="1500" w:type="dxa"/>
          </w:tcPr>
          <w:p>
            <w:pPr>
              <w:spacing w:before="20" w:after="20" w:line="260" w:lineRule="auto"/>
            </w:pPr>
            <w:r>
              <w:t xml:space="preserve">购物车</w:t>
            </w:r>
          </w:p>
        </w:tc>
        <w:tc>
          <w:tcPr>
            <w:tcW w:w="5900" w:type="dxa"/>
          </w:tcPr>
          <w:p>
            <w:pPr>
              <w:spacing w:before="20" w:after="20" w:line="260" w:lineRule="auto"/>
            </w:pPr>
            <w:r>
              <w:t xml:space="preserve">/api/cart、/api/cart/items、selected、select-all、/api/cart/settlement、/api/cart/checkout</w:t>
            </w:r>
          </w:p>
        </w:tc>
        <w:tc>
          <w:tcPr>
            <w:tcW w:w="1100" w:type="dxa"/>
          </w:tcPr>
          <w:p>
            <w:pPr>
              <w:spacing w:before="20" w:after="20" w:line="260" w:lineRule="auto"/>
            </w:pPr>
            <w:r>
              <w:t xml:space="preserve">9</w:t>
            </w:r>
          </w:p>
        </w:tc>
      </w:tr>
      <w:tr>
        <w:tc>
          <w:tcPr>
            <w:tcW w:w="1500" w:type="dxa"/>
          </w:tcPr>
          <w:p>
            <w:pPr>
              <w:spacing w:before="20" w:after="20" w:line="260" w:lineRule="auto"/>
            </w:pPr>
            <w:r>
              <w:t xml:space="preserve">订单</w:t>
            </w:r>
          </w:p>
        </w:tc>
        <w:tc>
          <w:tcPr>
            <w:tcW w:w="5900" w:type="dxa"/>
          </w:tcPr>
          <w:p>
            <w:pPr>
              <w:spacing w:before="20" w:after="20" w:line="260" w:lineRule="auto"/>
            </w:pPr>
            <w:r>
              <w:t xml:space="preserve">/api/orders(CRUD)、direct、preview、status、cancel、close、shipment、logistics、/api/merchant/orders(+stats)</w:t>
            </w:r>
          </w:p>
        </w:tc>
        <w:tc>
          <w:tcPr>
            <w:tcW w:w="1100" w:type="dxa"/>
          </w:tcPr>
          <w:p>
            <w:pPr>
              <w:spacing w:before="20" w:after="20" w:line="260" w:lineRule="auto"/>
            </w:pPr>
            <w:r>
              <w:t xml:space="preserve">13</w:t>
            </w:r>
          </w:p>
        </w:tc>
      </w:tr>
      <w:tr>
        <w:tc>
          <w:tcPr>
            <w:tcW w:w="1500" w:type="dxa"/>
          </w:tcPr>
          <w:p>
            <w:pPr>
              <w:spacing w:before="20" w:after="20" w:line="260" w:lineRule="auto"/>
            </w:pPr>
            <w:r>
              <w:t xml:space="preserve">支付</w:t>
            </w:r>
          </w:p>
        </w:tc>
        <w:tc>
          <w:tcPr>
            <w:tcW w:w="5900" w:type="dxa"/>
          </w:tcPr>
          <w:p>
            <w:pPr>
              <w:spacing w:before="20" w:after="20" w:line="260" w:lineRule="auto"/>
            </w:pPr>
            <w:r>
              <w:t xml:space="preserve">/api/payments/methods、/api/orders/:id/pay、pay/callback、payment、pay/retry、pay/timeout、payment/logs、payment/verify</w:t>
            </w:r>
          </w:p>
        </w:tc>
        <w:tc>
          <w:tcPr>
            <w:tcW w:w="1100" w:type="dxa"/>
          </w:tcPr>
          <w:p>
            <w:pPr>
              <w:spacing w:before="20" w:after="20" w:line="260" w:lineRule="auto"/>
            </w:pPr>
            <w:r>
              <w:t xml:space="preserve">8</w:t>
            </w:r>
          </w:p>
        </w:tc>
      </w:tr>
      <w:tr>
        <w:tc>
          <w:tcPr>
            <w:tcW w:w="1500" w:type="dxa"/>
          </w:tcPr>
          <w:p>
            <w:pPr>
              <w:spacing w:before="20" w:after="20" w:line="260" w:lineRule="auto"/>
            </w:pPr>
            <w:r>
              <w:t xml:space="preserve">售后</w:t>
            </w:r>
          </w:p>
        </w:tc>
        <w:tc>
          <w:tcPr>
            <w:tcW w:w="5900" w:type="dxa"/>
          </w:tcPr>
          <w:p>
            <w:pPr>
              <w:spacing w:before="20" w:after="20" w:line="260" w:lineRule="auto"/>
            </w:pPr>
            <w:r>
              <w:t xml:space="preserve">/api/after-sales(CRUD)、review、decision、logistics、complete、trace、/api/merchant/after-sales、inquiries(+reply)</w:t>
            </w:r>
          </w:p>
        </w:tc>
        <w:tc>
          <w:tcPr>
            <w:tcW w:w="1100" w:type="dxa"/>
          </w:tcPr>
          <w:p>
            <w:pPr>
              <w:spacing w:before="20" w:after="20" w:line="260" w:lineRule="auto"/>
            </w:pPr>
            <w:r>
              <w:t xml:space="preserve">11</w:t>
            </w:r>
          </w:p>
        </w:tc>
      </w:tr>
      <w:tr>
        <w:tc>
          <w:tcPr>
            <w:tcW w:w="1500" w:type="dxa"/>
          </w:tcPr>
          <w:p>
            <w:pPr>
              <w:spacing w:before="20" w:after="20" w:line="260" w:lineRule="auto"/>
            </w:pPr>
            <w:r>
              <w:t xml:space="preserve">投诉</w:t>
            </w:r>
          </w:p>
        </w:tc>
        <w:tc>
          <w:tcPr>
            <w:tcW w:w="5900" w:type="dxa"/>
          </w:tcPr>
          <w:p>
            <w:pPr>
              <w:spacing w:before="20" w:after="20" w:line="260" w:lineRule="auto"/>
            </w:pPr>
            <w:r>
              <w:t xml:space="preserve">/api/complaints、/api/merchant/complaints(+status)</w:t>
            </w:r>
          </w:p>
        </w:tc>
        <w:tc>
          <w:tcPr>
            <w:tcW w:w="1100" w:type="dxa"/>
          </w:tcPr>
          <w:p>
            <w:pPr>
              <w:spacing w:before="20" w:after="20" w:line="260" w:lineRule="auto"/>
            </w:pPr>
            <w:r>
              <w:t xml:space="preserve">4</w:t>
            </w:r>
          </w:p>
        </w:tc>
      </w:tr>
      <w:tr>
        <w:tc>
          <w:tcPr>
            <w:tcW w:w="1500" w:type="dxa"/>
          </w:tcPr>
          <w:p>
            <w:pPr>
              <w:spacing w:before="20" w:after="20" w:line="260" w:lineRule="auto"/>
            </w:pPr>
            <w:r>
              <w:t xml:space="preserve">个人中心</w:t>
            </w:r>
          </w:p>
        </w:tc>
        <w:tc>
          <w:tcPr>
            <w:tcW w:w="5900" w:type="dxa"/>
          </w:tcPr>
          <w:p>
            <w:pPr>
              <w:spacing w:before="20" w:after="20" w:line="260" w:lineRule="auto"/>
            </w:pPr>
            <w:r>
              <w:t xml:space="preserve">/api/profile、/api/profile/orders、/api/profile/favorites、/api/profile/reviews、/api/addresses(CRUD/default)</w:t>
            </w:r>
          </w:p>
        </w:tc>
        <w:tc>
          <w:tcPr>
            <w:tcW w:w="1100" w:type="dxa"/>
          </w:tcPr>
          <w:p>
            <w:pPr>
              <w:spacing w:before="20" w:after="20" w:line="260" w:lineRule="auto"/>
            </w:pPr>
            <w:r>
              <w:t xml:space="preserve">10</w:t>
            </w:r>
          </w:p>
        </w:tc>
      </w:tr>
      <w:tr>
        <w:tc>
          <w:tcPr>
            <w:tcW w:w="1500" w:type="dxa"/>
          </w:tcPr>
          <w:p>
            <w:pPr>
              <w:spacing w:before="20" w:after="20" w:line="260" w:lineRule="auto"/>
            </w:pPr>
            <w:r>
              <w:t xml:space="preserve">评价</w:t>
            </w:r>
          </w:p>
        </w:tc>
        <w:tc>
          <w:tcPr>
            <w:tcW w:w="5900" w:type="dxa"/>
          </w:tcPr>
          <w:p>
            <w:pPr>
              <w:spacing w:before="20" w:after="20" w:line="260" w:lineRule="auto"/>
            </w:pPr>
            <w:r>
              <w:t xml:space="preserve">/api/orders/:id/reviews、/api/reviews(additional/reply/approve/block/hide/delete/stats)、/api/products/:id/reviews</w:t>
            </w:r>
          </w:p>
        </w:tc>
        <w:tc>
          <w:tcPr>
            <w:tcW w:w="1100" w:type="dxa"/>
          </w:tcPr>
          <w:p>
            <w:pPr>
              <w:spacing w:before="20" w:after="20" w:line="260" w:lineRule="auto"/>
            </w:pPr>
            <w:r>
              <w:t xml:space="preserve">13</w:t>
            </w:r>
          </w:p>
        </w:tc>
      </w:tr>
      <w:tr>
        <w:tc>
          <w:tcPr>
            <w:tcW w:w="1500" w:type="dxa"/>
          </w:tcPr>
          <w:p>
            <w:pPr>
              <w:spacing w:before="20" w:after="20" w:line="260" w:lineRule="auto"/>
            </w:pPr>
            <w:r>
              <w:t xml:space="preserve">统计</w:t>
            </w:r>
          </w:p>
        </w:tc>
        <w:tc>
          <w:tcPr>
            <w:tcW w:w="5900" w:type="dxa"/>
          </w:tcPr>
          <w:p>
            <w:pPr>
              <w:spacing w:before="20" w:after="20" w:line="260" w:lineRule="auto"/>
            </w:pPr>
            <w:r>
              <w:t xml:space="preserve">/api/stats/sales、/api/stats/revenue、/api/stats/orders/trend、/api/stats/hot-products</w:t>
            </w:r>
          </w:p>
        </w:tc>
        <w:tc>
          <w:tcPr>
            <w:tcW w:w="1100" w:type="dxa"/>
          </w:tcPr>
          <w:p>
            <w:pPr>
              <w:spacing w:before="20" w:after="20" w:line="260" w:lineRule="auto"/>
            </w:pPr>
            <w:r>
              <w:t xml:space="preserve">4</w:t>
            </w:r>
          </w:p>
        </w:tc>
      </w:tr>
    </w:tbl>
    <w:p>
      <w:pPr>
        <w:pStyle w:val="Heading3"/>
        <w:spacing w:before="160" w:after="120" w:line="288" w:lineRule="auto"/>
      </w:pPr>
      <w:r>
        <w:t xml:space="preserve">7.3 RESTful 接口规范</w:t>
      </w:r>
    </w:p>
    <w:p>
      <w:pPr>
        <w:spacing w:before="0" w:after="80" w:line="300" w:lineRule="auto"/>
      </w:pPr>
      <w:r>
        <w:t xml:space="preserve">API_RESTFUL_SPEC（内置为接口数据，GET /api/design/restful-spec 可查）定义统一规范：资源命名用名词复数（/api/orders）；GET 查询、POST 创建、PUT/PATCH 更新、DELETE 删除；动作类接口使用 /status、/pay、/cancel 等状态动作资源；请求头 Authorization: Bearer xxx 传递 JWT；响应统一 JSON，字段 snake_case；日期 ISO-8601；分页结构 { items, total, page, size, total_pages }；状态码 200/201/400/401/403/404/500 语义化。</w:t>
      </w:r>
    </w:p>
    <w:p>
      <w:pPr>
        <w:pStyle w:val="Heading3"/>
        <w:spacing w:before="160" w:after="120" w:line="288" w:lineRule="auto"/>
      </w:pPr>
      <w:r>
        <w:t xml:space="preserve">7.4 Spring Boot 生产骨架</w:t>
      </w:r>
    </w:p>
    <w:p>
      <w:pPr>
        <w:spacing w:before="0" w:after="80" w:line="300" w:lineRule="auto"/>
      </w:pPr>
      <w:r>
        <w:t xml:space="preserve">heritage-ecommerce-springboot 提供 Spring Boot 2.7.18 + Java 17 + MyBatis + MySQL 8.0 的可运行分层骨架：</w:t>
      </w:r>
    </w:p>
    <w:p>
      <w:pPr>
        <w:pStyle w:val="ListBullet"/>
        <w:spacing w:before="0" w:after="40" w:line="288" w:lineRule="auto"/>
      </w:pPr>
      <w:r>
        <w:t xml:space="preserve">分层结构：controller / service / service.impl / mapper / entity / dto / vo / common / config / exception / filter / utils，包结构符合 3.1 节四层规范；</w:t>
      </w:r>
    </w:p>
    <w:p>
      <w:pPr>
        <w:pStyle w:val="ListBullet"/>
        <w:spacing w:before="0" w:after="40" w:line="288" w:lineRule="auto"/>
      </w:pPr>
      <w:r>
        <w:t xml:space="preserve">基础设施：spring-boot-starter-web/validation/aop、MyBatis-spring-boot-starter、PageHelper 分页、JJWT、Lombok、commons-io/lang3；</w:t>
      </w:r>
    </w:p>
    <w:p>
      <w:pPr>
        <w:pStyle w:val="ListBullet"/>
        <w:spacing w:before="0" w:after="40" w:line="288" w:lineRule="auto"/>
      </w:pPr>
      <w:r>
        <w:t xml:space="preserve">配置：application.yml 定义数据源（heritage_ecommerce 库）、MyBatis 驼峰映射与 mapper 位置、JWT 密钥与过期时间、上传路径、日志级别；</w:t>
      </w:r>
    </w:p>
    <w:p>
      <w:pPr>
        <w:pStyle w:val="ListBullet"/>
        <w:spacing w:before="0" w:after="40" w:line="288" w:lineRule="auto"/>
      </w:pPr>
      <w:r>
        <w:t xml:space="preserve">数据访问：7 个 Mapper XML（User/Product/Order/Cart/Favorite/MerchantStats/ThirdPartyImport），覆盖分类管理、商品 CRUD、库存增减（下单扣减/取消回补）、媒体资源、商家统计、第三方商品映射与抓取日志；</w:t>
      </w:r>
    </w:p>
    <w:p>
      <w:pPr>
        <w:pStyle w:val="ListBullet"/>
        <w:spacing w:before="0" w:after="40" w:line="288" w:lineRule="auto"/>
      </w:pPr>
      <w:r>
        <w:t xml:space="preserve">默认接口：/api/auth/login、/api/auth/register、/api/products/list、/api/orders/list、/api/actuator/health。</w:t>
      </w:r>
    </w:p>
    <w:p>
      <w:pPr>
        <w:pStyle w:val="Heading3"/>
        <w:spacing w:before="160" w:after="120" w:line="288" w:lineRule="auto"/>
      </w:pPr>
      <w:r>
        <w:t xml:space="preserve">7.5 第三方商品解析与跨平台导流（预留设计）</w:t>
      </w:r>
    </w:p>
    <w:p>
      <w:pPr>
        <w:spacing w:before="0" w:after="80" w:line="300" w:lineRule="auto"/>
      </w:pPr>
      <w:r>
        <w:t xml:space="preserve">为打破单一平台壁垒，后端预留跨平台导流模块设计：针对京东、淘宝数据格式差异开发专属解析模块完成数据抓取与标准化转换（third_party_import.sql 落地 third_party_crawl_log 抓取日志表与 third_party_product_mapping 商品映射表）；映射表以 local_product_id + source_name + source_product_id 联合唯一索引避免重复映射；抓取日志按 source_name/status/created_at 建索引，便于排查同步异常与成功率统计，实现本平台与主流电商平台的商品数据联动与流量互通。</w:t>
      </w:r>
    </w:p>
    <w:p>
      <w:pPr>
        <w:pStyle w:val="Heading2"/>
        <w:spacing w:before="160" w:after="120" w:line="288" w:lineRule="auto"/>
      </w:pPr>
      <w:r>
        <w:t xml:space="preserve">八、数据库设计</w:t>
      </w:r>
    </w:p>
    <w:p>
      <w:pPr>
        <w:pStyle w:val="Heading3"/>
        <w:spacing w:before="160" w:after="120" w:line="288" w:lineRule="auto"/>
      </w:pPr>
      <w:r>
        <w:t xml:space="preserve">8.1 设计原则与 ER 模型</w:t>
      </w:r>
    </w:p>
    <w:p>
      <w:pPr>
        <w:spacing w:before="0" w:after="80" w:line="300" w:lineRule="auto"/>
      </w:pPr>
      <w:r>
        <w:t xml:space="preserve">数据库以"用户—商家—商品—订单—支付—售后—评价—客服—统计"为主线设计（DATABASE_ER_SCHEMA 完整定义内置于 server.js，GET /api/database-er 可查）。核心关系：用户创建订单、商家发布商品、商品属于分类/属性、订单包含多个订单项、支付绑定单个订单、售后与投诉挂接订单、评价挂接商品和订单、客服会话关联买家与商家。设计原则：主键统一 bigint 或字符串 ID，业务流水号独立字段（order_no/review_id）保证跨表追踪；索引优先建立在查询字段（账号、角色、订单/支付/商品状态、时间范围）；高频查询表按 created_at + status 组合索引。</w:t>
      </w:r>
    </w:p>
    <w:p>
      <w:pPr>
        <w:pStyle w:val="Heading3"/>
        <w:spacing w:before="160" w:after="120" w:line="288" w:lineRule="auto"/>
      </w:pPr>
      <w:r>
        <w:t xml:space="preserve">8.2 核心数据表（17 张）</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2400"/>
        <w:gridCol w:w="3300"/>
        <w:gridCol w:w="3300"/>
      </w:tblGrid>
      <w:tr>
        <w:tc>
          <w:tcPr>
            <w:tcW w:w="2400" w:type="dxa"/>
          </w:tcPr>
          <w:p>
            <w:pPr>
              <w:jc w:val="center"/>
              <w:spacing w:before="20" w:after="20" w:line="260" w:lineRule="auto"/>
            </w:pPr>
            <w:r>
              <w:rPr>
                <w:b/>
              </w:rPr>
              <w:t xml:space="preserve">数据表</w:t>
            </w:r>
          </w:p>
        </w:tc>
        <w:tc>
          <w:tcPr>
            <w:tcW w:w="3300" w:type="dxa"/>
          </w:tcPr>
          <w:p>
            <w:pPr>
              <w:jc w:val="center"/>
              <w:spacing w:before="20" w:after="20" w:line="260" w:lineRule="auto"/>
            </w:pPr>
            <w:r>
              <w:rPr>
                <w:b/>
              </w:rPr>
              <w:t xml:space="preserve">用途</w:t>
            </w:r>
          </w:p>
        </w:tc>
        <w:tc>
          <w:tcPr>
            <w:tcW w:w="3300" w:type="dxa"/>
          </w:tcPr>
          <w:p>
            <w:pPr>
              <w:jc w:val="center"/>
              <w:spacing w:before="20" w:after="20" w:line="260" w:lineRule="auto"/>
            </w:pPr>
            <w:r>
              <w:rPr>
                <w:b/>
              </w:rPr>
              <w:t xml:space="preserve">关键字段/索引</w:t>
            </w:r>
          </w:p>
        </w:tc>
      </w:tr>
      <w:tr>
        <w:tc>
          <w:tcPr>
            <w:tcW w:w="2400" w:type="dxa"/>
          </w:tcPr>
          <w:p>
            <w:pPr>
              <w:spacing w:before="20" w:after="20" w:line="260" w:lineRule="auto"/>
            </w:pPr>
            <w:r>
              <w:t xml:space="preserve">users</w:t>
            </w:r>
          </w:p>
        </w:tc>
        <w:tc>
          <w:tcPr>
            <w:tcW w:w="3300" w:type="dxa"/>
          </w:tcPr>
          <w:p>
            <w:pPr>
              <w:spacing w:before="20" w:after="20" w:line="260" w:lineRule="auto"/>
            </w:pPr>
            <w:r>
              <w:t xml:space="preserve">用户主表（买家/商家/管理员）</w:t>
            </w:r>
          </w:p>
        </w:tc>
        <w:tc>
          <w:tcPr>
            <w:tcW w:w="3300" w:type="dxa"/>
          </w:tcPr>
          <w:p>
            <w:pPr>
              <w:spacing w:before="20" w:after="20" w:line="260" w:lineRule="auto"/>
            </w:pPr>
            <w:r>
              <w:t xml:space="preserve">username 唯一、role、password(bcrypt)、display_name、phone、avatar、status</w:t>
            </w:r>
          </w:p>
        </w:tc>
      </w:tr>
      <w:tr>
        <w:tc>
          <w:tcPr>
            <w:tcW w:w="2400" w:type="dxa"/>
          </w:tcPr>
          <w:p>
            <w:pPr>
              <w:spacing w:before="20" w:after="20" w:line="260" w:lineRule="auto"/>
            </w:pPr>
            <w:r>
              <w:t xml:space="preserve">merchants</w:t>
            </w:r>
          </w:p>
        </w:tc>
        <w:tc>
          <w:tcPr>
            <w:tcW w:w="3300" w:type="dxa"/>
          </w:tcPr>
          <w:p>
            <w:pPr>
              <w:spacing w:before="20" w:after="20" w:line="260" w:lineRule="auto"/>
            </w:pPr>
            <w:r>
              <w:t xml:space="preserve">商家扩展资料</w:t>
            </w:r>
          </w:p>
        </w:tc>
        <w:tc>
          <w:tcPr>
            <w:tcW w:w="3300" w:type="dxa"/>
          </w:tcPr>
          <w:p>
            <w:pPr>
              <w:spacing w:before="20" w:after="20" w:line="260" w:lineRule="auto"/>
            </w:pPr>
            <w:r>
              <w:t xml:space="preserve">user_id 唯一、shop_name、intro、heritage_category、certification_status</w:t>
            </w:r>
          </w:p>
        </w:tc>
      </w:tr>
      <w:tr>
        <w:tc>
          <w:tcPr>
            <w:tcW w:w="2400" w:type="dxa"/>
          </w:tcPr>
          <w:p>
            <w:pPr>
              <w:spacing w:before="20" w:after="20" w:line="260" w:lineRule="auto"/>
            </w:pPr>
            <w:r>
              <w:t xml:space="preserve">products</w:t>
            </w:r>
          </w:p>
        </w:tc>
        <w:tc>
          <w:tcPr>
            <w:tcW w:w="3300" w:type="dxa"/>
          </w:tcPr>
          <w:p>
            <w:pPr>
              <w:spacing w:before="20" w:after="20" w:line="260" w:lineRule="auto"/>
            </w:pPr>
            <w:r>
              <w:t xml:space="preserve">商品主表</w:t>
            </w:r>
          </w:p>
        </w:tc>
        <w:tc>
          <w:tcPr>
            <w:tcW w:w="3300" w:type="dxa"/>
          </w:tcPr>
          <w:p>
            <w:pPr>
              <w:spacing w:before="20" w:after="20" w:line="260" w:lineRule="auto"/>
            </w:pPr>
            <w:r>
              <w:t xml:space="preserve">merchant_id、title、price、stock、sales_count、status、is_deleted、category_id、images/tags(JSON)</w:t>
            </w:r>
          </w:p>
        </w:tc>
      </w:tr>
      <w:tr>
        <w:tc>
          <w:tcPr>
            <w:tcW w:w="2400" w:type="dxa"/>
          </w:tcPr>
          <w:p>
            <w:pPr>
              <w:spacing w:before="20" w:after="20" w:line="260" w:lineRule="auto"/>
            </w:pPr>
            <w:r>
              <w:t xml:space="preserve">product_categories</w:t>
            </w:r>
          </w:p>
        </w:tc>
        <w:tc>
          <w:tcPr>
            <w:tcW w:w="3300" w:type="dxa"/>
          </w:tcPr>
          <w:p>
            <w:pPr>
              <w:spacing w:before="20" w:after="20" w:line="260" w:lineRule="auto"/>
            </w:pPr>
            <w:r>
              <w:t xml:space="preserve">商品分类（树状）</w:t>
            </w:r>
          </w:p>
        </w:tc>
        <w:tc>
          <w:tcPr>
            <w:tcW w:w="3300" w:type="dxa"/>
          </w:tcPr>
          <w:p>
            <w:pPr>
              <w:spacing w:before="20" w:after="20" w:line="260" w:lineRule="auto"/>
            </w:pPr>
            <w:r>
              <w:t xml:space="preserve">parent_id、name、level、sort_order</w:t>
            </w:r>
          </w:p>
        </w:tc>
      </w:tr>
      <w:tr>
        <w:tc>
          <w:tcPr>
            <w:tcW w:w="2400" w:type="dxa"/>
          </w:tcPr>
          <w:p>
            <w:pPr>
              <w:spacing w:before="20" w:after="20" w:line="260" w:lineRule="auto"/>
            </w:pPr>
            <w:r>
              <w:t xml:space="preserve">product_attributes</w:t>
            </w:r>
          </w:p>
        </w:tc>
        <w:tc>
          <w:tcPr>
            <w:tcW w:w="3300" w:type="dxa"/>
          </w:tcPr>
          <w:p>
            <w:pPr>
              <w:spacing w:before="20" w:after="20" w:line="260" w:lineRule="auto"/>
            </w:pPr>
            <w:r>
              <w:t xml:space="preserve">商品属性（规格/材质/尺寸）</w:t>
            </w:r>
          </w:p>
        </w:tc>
        <w:tc>
          <w:tcPr>
            <w:tcW w:w="3300" w:type="dxa"/>
          </w:tcPr>
          <w:p>
            <w:pPr>
              <w:spacing w:before="20" w:after="20" w:line="260" w:lineRule="auto"/>
            </w:pPr>
            <w:r>
              <w:t xml:space="preserve">product_id、attribute_name/value</w:t>
            </w:r>
          </w:p>
        </w:tc>
      </w:tr>
      <w:tr>
        <w:tc>
          <w:tcPr>
            <w:tcW w:w="2400" w:type="dxa"/>
          </w:tcPr>
          <w:p>
            <w:pPr>
              <w:spacing w:before="20" w:after="20" w:line="260" w:lineRule="auto"/>
            </w:pPr>
            <w:r>
              <w:t xml:space="preserve">addresses</w:t>
            </w:r>
          </w:p>
        </w:tc>
        <w:tc>
          <w:tcPr>
            <w:tcW w:w="3300" w:type="dxa"/>
          </w:tcPr>
          <w:p>
            <w:pPr>
              <w:spacing w:before="20" w:after="20" w:line="260" w:lineRule="auto"/>
            </w:pPr>
            <w:r>
              <w:t xml:space="preserve">收货地址</w:t>
            </w:r>
          </w:p>
        </w:tc>
        <w:tc>
          <w:tcPr>
            <w:tcW w:w="3300" w:type="dxa"/>
          </w:tcPr>
          <w:p>
            <w:pPr>
              <w:spacing w:before="20" w:after="20" w:line="260" w:lineRule="auto"/>
            </w:pPr>
            <w:r>
              <w:t xml:space="preserve">user_id、recipient_name、省市区详情、is_default</w:t>
            </w:r>
          </w:p>
        </w:tc>
      </w:tr>
      <w:tr>
        <w:tc>
          <w:tcPr>
            <w:tcW w:w="2400" w:type="dxa"/>
          </w:tcPr>
          <w:p>
            <w:pPr>
              <w:spacing w:before="20" w:after="20" w:line="260" w:lineRule="auto"/>
            </w:pPr>
            <w:r>
              <w:t xml:space="preserve">favorites</w:t>
            </w:r>
          </w:p>
        </w:tc>
        <w:tc>
          <w:tcPr>
            <w:tcW w:w="3300" w:type="dxa"/>
          </w:tcPr>
          <w:p>
            <w:pPr>
              <w:spacing w:before="20" w:after="20" w:line="260" w:lineRule="auto"/>
            </w:pPr>
            <w:r>
              <w:t xml:space="preserve">收藏表</w:t>
            </w:r>
          </w:p>
        </w:tc>
        <w:tc>
          <w:tcPr>
            <w:tcW w:w="3300" w:type="dxa"/>
          </w:tcPr>
          <w:p>
            <w:pPr>
              <w:spacing w:before="20" w:after="20" w:line="260" w:lineRule="auto"/>
            </w:pPr>
            <w:r>
              <w:t xml:space="preserve">user_id + product_id</w:t>
            </w:r>
          </w:p>
        </w:tc>
      </w:tr>
      <w:tr>
        <w:tc>
          <w:tcPr>
            <w:tcW w:w="2400" w:type="dxa"/>
          </w:tcPr>
          <w:p>
            <w:pPr>
              <w:spacing w:before="20" w:after="20" w:line="260" w:lineRule="auto"/>
            </w:pPr>
            <w:r>
              <w:t xml:space="preserve">carts</w:t>
            </w:r>
          </w:p>
        </w:tc>
        <w:tc>
          <w:tcPr>
            <w:tcW w:w="3300" w:type="dxa"/>
          </w:tcPr>
          <w:p>
            <w:pPr>
              <w:spacing w:before="20" w:after="20" w:line="260" w:lineRule="auto"/>
            </w:pPr>
            <w:r>
              <w:t xml:space="preserve">购物车（登录态+游客）</w:t>
            </w:r>
          </w:p>
        </w:tc>
        <w:tc>
          <w:tcPr>
            <w:tcW w:w="3300" w:type="dxa"/>
          </w:tcPr>
          <w:p>
            <w:pPr>
              <w:spacing w:before="20" w:after="20" w:line="260" w:lineRule="auto"/>
            </w:pPr>
            <w:r>
              <w:t xml:space="preserve">user_id/guest_id、product_id、quantity、selected、price</w:t>
            </w:r>
          </w:p>
        </w:tc>
      </w:tr>
      <w:tr>
        <w:tc>
          <w:tcPr>
            <w:tcW w:w="2400" w:type="dxa"/>
          </w:tcPr>
          <w:p>
            <w:pPr>
              <w:spacing w:before="20" w:after="20" w:line="260" w:lineRule="auto"/>
            </w:pPr>
            <w:r>
              <w:t xml:space="preserve">orders</w:t>
            </w:r>
          </w:p>
        </w:tc>
        <w:tc>
          <w:tcPr>
            <w:tcW w:w="3300" w:type="dxa"/>
          </w:tcPr>
          <w:p>
            <w:pPr>
              <w:spacing w:before="20" w:after="20" w:line="260" w:lineRule="auto"/>
            </w:pPr>
            <w:r>
              <w:t xml:space="preserve">订单主表</w:t>
            </w:r>
          </w:p>
        </w:tc>
        <w:tc>
          <w:tcPr>
            <w:tcW w:w="3300" w:type="dxa"/>
          </w:tcPr>
          <w:p>
            <w:pPr>
              <w:spacing w:before="20" w:after="20" w:line="260" w:lineRule="auto"/>
            </w:pPr>
            <w:r>
              <w:t xml:space="preserve">order_no 唯一、user_id/buyer_id、shipping_address(JSON)、subtotal/shipping_fee/discount/total_amount、status、coupon_code</w:t>
            </w:r>
          </w:p>
        </w:tc>
      </w:tr>
      <w:tr>
        <w:tc>
          <w:tcPr>
            <w:tcW w:w="2400" w:type="dxa"/>
          </w:tcPr>
          <w:p>
            <w:pPr>
              <w:spacing w:before="20" w:after="20" w:line="260" w:lineRule="auto"/>
            </w:pPr>
            <w:r>
              <w:t xml:space="preserve">order_items</w:t>
            </w:r>
          </w:p>
        </w:tc>
        <w:tc>
          <w:tcPr>
            <w:tcW w:w="3300" w:type="dxa"/>
          </w:tcPr>
          <w:p>
            <w:pPr>
              <w:spacing w:before="20" w:after="20" w:line="260" w:lineRule="auto"/>
            </w:pPr>
            <w:r>
              <w:t xml:space="preserve">订单明细</w:t>
            </w:r>
          </w:p>
        </w:tc>
        <w:tc>
          <w:tcPr>
            <w:tcW w:w="3300" w:type="dxa"/>
          </w:tcPr>
          <w:p>
            <w:pPr>
              <w:spacing w:before="20" w:after="20" w:line="260" w:lineRule="auto"/>
            </w:pPr>
            <w:r>
              <w:t xml:space="preserve">order_id、product_id、title、price、quantity、cover_image</w:t>
            </w:r>
          </w:p>
        </w:tc>
      </w:tr>
      <w:tr>
        <w:tc>
          <w:tcPr>
            <w:tcW w:w="2400" w:type="dxa"/>
          </w:tcPr>
          <w:p>
            <w:pPr>
              <w:spacing w:before="20" w:after="20" w:line="260" w:lineRule="auto"/>
            </w:pPr>
            <w:r>
              <w:t xml:space="preserve">payments</w:t>
            </w:r>
          </w:p>
        </w:tc>
        <w:tc>
          <w:tcPr>
            <w:tcW w:w="3300" w:type="dxa"/>
          </w:tcPr>
          <w:p>
            <w:pPr>
              <w:spacing w:before="20" w:after="20" w:line="260" w:lineRule="auto"/>
            </w:pPr>
            <w:r>
              <w:t xml:space="preserve">支付表</w:t>
            </w:r>
          </w:p>
        </w:tc>
        <w:tc>
          <w:tcPr>
            <w:tcW w:w="3300" w:type="dxa"/>
          </w:tcPr>
          <w:p>
            <w:pPr>
              <w:spacing w:before="20" w:after="20" w:line="260" w:lineRule="auto"/>
            </w:pPr>
            <w:r>
              <w:t xml:space="preserve">order_id 唯一、payment_method、amount、status、paid_at、timeout_at</w:t>
            </w:r>
          </w:p>
        </w:tc>
      </w:tr>
      <w:tr>
        <w:tc>
          <w:tcPr>
            <w:tcW w:w="2400" w:type="dxa"/>
          </w:tcPr>
          <w:p>
            <w:pPr>
              <w:spacing w:before="20" w:after="20" w:line="260" w:lineRule="auto"/>
            </w:pPr>
            <w:r>
              <w:t xml:space="preserve">payment_credentials</w:t>
            </w:r>
          </w:p>
        </w:tc>
        <w:tc>
          <w:tcPr>
            <w:tcW w:w="3300" w:type="dxa"/>
          </w:tcPr>
          <w:p>
            <w:pPr>
              <w:spacing w:before="20" w:after="20" w:line="260" w:lineRule="auto"/>
            </w:pPr>
            <w:r>
              <w:t xml:space="preserve">支付凭证</w:t>
            </w:r>
          </w:p>
        </w:tc>
        <w:tc>
          <w:tcPr>
            <w:tcW w:w="3300" w:type="dxa"/>
          </w:tcPr>
          <w:p>
            <w:pPr>
              <w:spacing w:before="20" w:after="20" w:line="260" w:lineRule="auto"/>
            </w:pPr>
            <w:r>
              <w:t xml:space="preserve">order_id、credential_type/value、status</w:t>
            </w:r>
          </w:p>
        </w:tc>
      </w:tr>
      <w:tr>
        <w:tc>
          <w:tcPr>
            <w:tcW w:w="2400" w:type="dxa"/>
          </w:tcPr>
          <w:p>
            <w:pPr>
              <w:spacing w:before="20" w:after="20" w:line="260" w:lineRule="auto"/>
            </w:pPr>
            <w:r>
              <w:t xml:space="preserve">after_sales</w:t>
            </w:r>
          </w:p>
        </w:tc>
        <w:tc>
          <w:tcPr>
            <w:tcW w:w="3300" w:type="dxa"/>
          </w:tcPr>
          <w:p>
            <w:pPr>
              <w:spacing w:before="20" w:after="20" w:line="260" w:lineRule="auto"/>
            </w:pPr>
            <w:r>
              <w:t xml:space="preserve">售后申请</w:t>
            </w:r>
          </w:p>
        </w:tc>
        <w:tc>
          <w:tcPr>
            <w:tcW w:w="3300" w:type="dxa"/>
          </w:tcPr>
          <w:p>
            <w:pPr>
              <w:spacing w:before="20" w:after="20" w:line="260" w:lineRule="auto"/>
            </w:pPr>
            <w:r>
              <w:t xml:space="preserve">order_id、type(refund/return/exchange)、reason、amount、logistics(JSON)、status、reviewed_by</w:t>
            </w:r>
          </w:p>
        </w:tc>
      </w:tr>
      <w:tr>
        <w:tc>
          <w:tcPr>
            <w:tcW w:w="2400" w:type="dxa"/>
          </w:tcPr>
          <w:p>
            <w:pPr>
              <w:spacing w:before="20" w:after="20" w:line="260" w:lineRule="auto"/>
            </w:pPr>
            <w:r>
              <w:t xml:space="preserve">reviews</w:t>
            </w:r>
          </w:p>
        </w:tc>
        <w:tc>
          <w:tcPr>
            <w:tcW w:w="3300" w:type="dxa"/>
          </w:tcPr>
          <w:p>
            <w:pPr>
              <w:spacing w:before="20" w:after="20" w:line="260" w:lineRule="auto"/>
            </w:pPr>
            <w:r>
              <w:t xml:space="preserve">商品评价</w:t>
            </w:r>
          </w:p>
        </w:tc>
        <w:tc>
          <w:tcPr>
            <w:tcW w:w="3300" w:type="dxa"/>
          </w:tcPr>
          <w:p>
            <w:pPr>
              <w:spacing w:before="20" w:after="20" w:line="260" w:lineRule="auto"/>
            </w:pPr>
            <w:r>
              <w:t xml:space="preserve">order_id、product_id、user_id、rating、content、experience、files(JSON)、status、reply(JSON)</w:t>
            </w:r>
          </w:p>
        </w:tc>
      </w:tr>
      <w:tr>
        <w:tc>
          <w:tcPr>
            <w:tcW w:w="2400" w:type="dxa"/>
          </w:tcPr>
          <w:p>
            <w:pPr>
              <w:spacing w:before="20" w:after="20" w:line="260" w:lineRule="auto"/>
            </w:pPr>
            <w:r>
              <w:t xml:space="preserve">conversations / messages</w:t>
            </w:r>
          </w:p>
        </w:tc>
        <w:tc>
          <w:tcPr>
            <w:tcW w:w="3300" w:type="dxa"/>
          </w:tcPr>
          <w:p>
            <w:pPr>
              <w:spacing w:before="20" w:after="20" w:line="260" w:lineRule="auto"/>
            </w:pPr>
            <w:r>
              <w:t xml:space="preserve">客服会话与消息</w:t>
            </w:r>
          </w:p>
        </w:tc>
        <w:tc>
          <w:tcPr>
            <w:tcW w:w="3300" w:type="dxa"/>
          </w:tcPr>
          <w:p>
            <w:pPr>
              <w:spacing w:before="20" w:after="20" w:line="260" w:lineRule="auto"/>
            </w:pPr>
            <w:r>
              <w:t xml:space="preserve">user_id、developer_id；conversation_id、sender_id、content、file、is_read</w:t>
            </w:r>
          </w:p>
        </w:tc>
      </w:tr>
      <w:tr>
        <w:tc>
          <w:tcPr>
            <w:tcW w:w="2400" w:type="dxa"/>
          </w:tcPr>
          <w:p>
            <w:pPr>
              <w:spacing w:before="20" w:after="20" w:line="260" w:lineRule="auto"/>
            </w:pPr>
            <w:r>
              <w:t xml:space="preserve">complaints</w:t>
            </w:r>
          </w:p>
        </w:tc>
        <w:tc>
          <w:tcPr>
            <w:tcW w:w="3300" w:type="dxa"/>
          </w:tcPr>
          <w:p>
            <w:pPr>
              <w:spacing w:before="20" w:after="20" w:line="260" w:lineRule="auto"/>
            </w:pPr>
            <w:r>
              <w:t xml:space="preserve">投诉/纠纷</w:t>
            </w:r>
          </w:p>
        </w:tc>
        <w:tc>
          <w:tcPr>
            <w:tcW w:w="3300" w:type="dxa"/>
          </w:tcPr>
          <w:p>
            <w:pPr>
              <w:spacing w:before="20" w:after="20" w:line="260" w:lineRule="auto"/>
            </w:pPr>
            <w:r>
              <w:t xml:space="preserve">order_id、user_id、type、reason、evidence(JSON)、status</w:t>
            </w:r>
          </w:p>
        </w:tc>
      </w:tr>
      <w:tr>
        <w:tc>
          <w:tcPr>
            <w:tcW w:w="2400" w:type="dxa"/>
          </w:tcPr>
          <w:p>
            <w:pPr>
              <w:spacing w:before="20" w:after="20" w:line="260" w:lineRule="auto"/>
            </w:pPr>
            <w:r>
              <w:t xml:space="preserve">coupons</w:t>
            </w:r>
          </w:p>
        </w:tc>
        <w:tc>
          <w:tcPr>
            <w:tcW w:w="3300" w:type="dxa"/>
          </w:tcPr>
          <w:p>
            <w:pPr>
              <w:spacing w:before="20" w:after="20" w:line="260" w:lineRule="auto"/>
            </w:pPr>
            <w:r>
              <w:t xml:space="preserve">优惠券（扩展）</w:t>
            </w:r>
          </w:p>
        </w:tc>
        <w:tc>
          <w:tcPr>
            <w:tcW w:w="3300" w:type="dxa"/>
          </w:tcPr>
          <w:p>
            <w:pPr>
              <w:spacing w:before="20" w:after="20" w:line="260" w:lineRule="auto"/>
            </w:pPr>
            <w:r>
              <w:t xml:space="preserve">code 唯一、type、value、threshold、valid_from/to、status</w:t>
            </w:r>
          </w:p>
        </w:tc>
      </w:tr>
    </w:tbl>
    <w:p>
      <w:pPr>
        <w:pStyle w:val="Heading3"/>
        <w:spacing w:before="160" w:after="120" w:line="288" w:lineRule="auto"/>
      </w:pPr>
      <w:r>
        <w:t xml:space="preserve">8.3 扩展表设计（跨平台导流）</w:t>
      </w:r>
    </w:p>
    <w:p>
      <w:pPr>
        <w:spacing w:before="0" w:after="80" w:line="300" w:lineRule="auto"/>
      </w:pPr>
      <w:r>
        <w:t xml:space="preserve">预留 third_party_product_mapping（第三方商品映射：本地商品与外部平台商品对应关系，联合唯一索引防重复）与 product_crawl_log / third_party_crawl_log（抓取任务日志：来源、状态、响应码、耗时、错误信息），支撑后续跨平台商品解析模块落地。</w:t>
      </w:r>
    </w:p>
    <w:p>
      <w:pPr>
        <w:pStyle w:val="Heading3"/>
        <w:spacing w:before="160" w:after="120" w:line="288" w:lineRule="auto"/>
      </w:pPr>
      <w:r>
        <w:t xml:space="preserve">8.4 数据一致性保障</w:t>
      </w:r>
    </w:p>
    <w:p>
      <w:pPr>
        <w:spacing w:before="0" w:after="80" w:line="300" w:lineRule="auto"/>
      </w:pPr>
      <w:r>
        <w:t xml:space="preserve">订单与支付状态一致性校验（verifyOrderPaymentConsistency）、支付回调金额校验、下单扣减库存与取消回补（decreaseStock/increaseStock）、订单状态机流转规则集中在 Service 层统一处理、逻辑删除（is_deleted）保护业务数据，保障多模块联动下的数据完整性与可追溯性。</w:t>
      </w:r>
    </w:p>
    <w:p>
      <w:pPr>
        <w:pStyle w:val="Heading2"/>
        <w:spacing w:before="160" w:after="120" w:line="288" w:lineRule="auto"/>
      </w:pPr>
      <w:r>
        <w:t xml:space="preserve">九、非遗文化内容建设</w:t>
      </w:r>
    </w:p>
    <w:p>
      <w:pPr>
        <w:pStyle w:val="Heading3"/>
        <w:spacing w:before="160" w:after="120" w:line="288" w:lineRule="auto"/>
      </w:pPr>
      <w:r>
        <w:t xml:space="preserve">9.1 非遗档案库</w:t>
      </w:r>
    </w:p>
    <w:p>
      <w:pPr>
        <w:spacing w:before="0" w:after="80" w:line="300" w:lineRule="auto"/>
      </w:pPr>
      <w:r>
        <w:t xml:space="preserve">平台建成结构化非遗知识库（docs/ 目录 16 份技艺介绍档案 + archive.html 档案检索页），档案统一采用"历史源流—非遗地位—文化意义—工艺特色—制作工艺—传承发展—结语"标准模板，涵盖器物名称、所属民族、非遗等级、产地、制作工艺介绍、文化寓意解读等要素。16 份档案覆盖云贵川三省：</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400"/>
        <w:gridCol w:w="7600"/>
      </w:tblGrid>
      <w:tr>
        <w:tc>
          <w:tcPr>
            <w:tcW w:w="1400" w:type="dxa"/>
          </w:tcPr>
          <w:p>
            <w:pPr>
              <w:jc w:val="center"/>
              <w:spacing w:before="20" w:after="20" w:line="260" w:lineRule="auto"/>
            </w:pPr>
            <w:r>
              <w:rPr>
                <w:b/>
              </w:rPr>
              <w:t xml:space="preserve">省份</w:t>
            </w:r>
          </w:p>
        </w:tc>
        <w:tc>
          <w:tcPr>
            <w:tcW w:w="7600" w:type="dxa"/>
          </w:tcPr>
          <w:p>
            <w:pPr>
              <w:jc w:val="center"/>
              <w:spacing w:before="20" w:after="20" w:line="260" w:lineRule="auto"/>
            </w:pPr>
            <w:r>
              <w:rPr>
                <w:b/>
              </w:rPr>
              <w:t xml:space="preserve">档案清单</w:t>
            </w:r>
          </w:p>
        </w:tc>
      </w:tr>
      <w:tr>
        <w:tc>
          <w:tcPr>
            <w:tcW w:w="1400" w:type="dxa"/>
          </w:tcPr>
          <w:p>
            <w:pPr>
              <w:spacing w:before="20" w:after="20" w:line="260" w:lineRule="auto"/>
            </w:pPr>
            <w:r>
              <w:t xml:space="preserve">云南（2 份）</w:t>
            </w:r>
          </w:p>
        </w:tc>
        <w:tc>
          <w:tcPr>
            <w:tcW w:w="7600" w:type="dxa"/>
          </w:tcPr>
          <w:p>
            <w:pPr>
              <w:spacing w:before="20" w:after="20" w:line="260" w:lineRule="auto"/>
            </w:pPr>
            <w:r>
              <w:t xml:space="preserve">建水紫陶烧制技艺、白族扎染技艺</w:t>
            </w:r>
          </w:p>
        </w:tc>
      </w:tr>
      <w:tr>
        <w:tc>
          <w:tcPr>
            <w:tcW w:w="1400" w:type="dxa"/>
          </w:tcPr>
          <w:p>
            <w:pPr>
              <w:spacing w:before="20" w:after="20" w:line="260" w:lineRule="auto"/>
            </w:pPr>
            <w:r>
              <w:t xml:space="preserve">四川（11 份）</w:t>
            </w:r>
          </w:p>
        </w:tc>
        <w:tc>
          <w:tcPr>
            <w:tcW w:w="7600" w:type="dxa"/>
          </w:tcPr>
          <w:p>
            <w:pPr>
              <w:spacing w:before="20" w:after="20" w:line="260" w:lineRule="auto"/>
            </w:pPr>
            <w:r>
              <w:t xml:space="preserve">彝族漆器髹饰技艺、成都漆艺、绵竹木版年画、羌族刺绣、自贡灯会、藏族唐卡、蜀绣、蜀锦织造技艺、青神竹编、苗族刺绣、苗族蜡染</w:t>
            </w:r>
          </w:p>
        </w:tc>
      </w:tr>
      <w:tr>
        <w:tc>
          <w:tcPr>
            <w:tcW w:w="1400" w:type="dxa"/>
          </w:tcPr>
          <w:p>
            <w:pPr>
              <w:spacing w:before="20" w:after="20" w:line="260" w:lineRule="auto"/>
            </w:pPr>
            <w:r>
              <w:t xml:space="preserve">贵州（3 份）</w:t>
            </w:r>
          </w:p>
        </w:tc>
        <w:tc>
          <w:tcPr>
            <w:tcW w:w="7600" w:type="dxa"/>
          </w:tcPr>
          <w:p>
            <w:pPr>
              <w:spacing w:before="20" w:after="20" w:line="260" w:lineRule="auto"/>
            </w:pPr>
            <w:r>
              <w:t xml:space="preserve">水族马尾绣、玉屏箫笛制作工艺、苗族银饰锻造技艺</w:t>
            </w:r>
          </w:p>
        </w:tc>
      </w:tr>
    </w:tbl>
    <w:p>
      <w:pPr>
        <w:spacing w:before="0" w:after="80" w:line="300" w:lineRule="auto"/>
      </w:pPr>
      <w:r>
        <w:t xml:space="preserve">档案详情页（archive-detail.html）支持在线查看 docx 档案内容；每件档案按标准模板编制，构成可检索、可扩展的非遗知识库，为三维模型、电商商品与工艺流程页面提供统一的文化内容底座。</w:t>
      </w:r>
    </w:p>
    <w:p>
      <w:pPr>
        <w:pStyle w:val="Heading3"/>
        <w:spacing w:before="160" w:after="120" w:line="288" w:lineRule="auto"/>
      </w:pPr>
      <w:r>
        <w:t xml:space="preserve">9.2 工艺流程数字化</w:t>
      </w:r>
    </w:p>
    <w:p>
      <w:pPr>
        <w:spacing w:before="0" w:after="80" w:line="300" w:lineRule="auto"/>
      </w:pPr>
      <w:r>
        <w:t xml:space="preserve">为 5 个核心技艺分别设计工艺流程页（process.html、process2~5.html），将技艺的工序链数字化呈现（如苗族银饰的"融银→锤揲→錾花→焊接→酸洗→拉丝与搓丝→抛光"、火草纺织的"采火草→剥麻→煮麻→撕绒捻线→排线上机→纺织→成布"），并配套工艺步骤图片（模型*图片目录）与全屏展示版本（模型*全屏展示目录），实现文化基因的沉浸式可视化。</w:t>
      </w:r>
    </w:p>
    <w:p>
      <w:pPr>
        <w:pStyle w:val="Heading3"/>
        <w:spacing w:before="160" w:after="120" w:line="288" w:lineRule="auto"/>
      </w:pPr>
      <w:r>
        <w:t xml:space="preserve">9.3 文化基因可视化</w:t>
      </w:r>
    </w:p>
    <w:p>
      <w:pPr>
        <w:spacing w:before="0" w:after="80" w:line="300" w:lineRule="auto"/>
      </w:pPr>
      <w:r>
        <w:t xml:space="preserve">平台将"非遗色彩图谱"（颜色—门类映射）、"非遗等级/民族标签"（国家级/省级/州市级非遗）、"匠人档案"（传承人姓名、头衔、从业年限）等文化要素嵌入三维展示页与电商商品卡片，使文化属性与商品属性绑定，实现从"看物"到"读文化"的信息架构升级。</w:t>
      </w:r>
    </w:p>
    <w:p>
      <w:pPr>
        <w:pStyle w:val="Heading2"/>
        <w:spacing w:before="160" w:after="120" w:line="288" w:lineRule="auto"/>
      </w:pPr>
      <w:r>
        <w:t xml:space="preserve">十、系统测试与质量保障</w:t>
      </w:r>
    </w:p>
    <w:p>
      <w:pPr>
        <w:pStyle w:val="Heading3"/>
        <w:spacing w:before="160" w:after="120" w:line="288" w:lineRule="auto"/>
      </w:pPr>
      <w:r>
        <w:t xml:space="preserve">10.1 单元测试</w:t>
      </w:r>
    </w:p>
    <w:p>
      <w:pPr>
        <w:spacing w:before="0" w:after="80" w:line="300" w:lineRule="auto"/>
      </w:pPr>
      <w:r>
        <w:t xml:space="preserve">server.js 通过 __test_helpers 导出纯业务函数集（支付安全校验、订单支付一致性校验、支付请求/日志构建、售后请求/决策/物流更新、评价创建），tests/ 目录编写对应单元测试（Node 内置 assert，无需额外框架）：</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2600"/>
        <w:gridCol w:w="6400"/>
      </w:tblGrid>
      <w:tr>
        <w:tc>
          <w:tcPr>
            <w:tcW w:w="2600" w:type="dxa"/>
          </w:tcPr>
          <w:p>
            <w:pPr>
              <w:jc w:val="center"/>
              <w:spacing w:before="20" w:after="20" w:line="260" w:lineRule="auto"/>
            </w:pPr>
            <w:r>
              <w:rPr>
                <w:b/>
              </w:rPr>
              <w:t xml:space="preserve">测试文件</w:t>
            </w:r>
          </w:p>
        </w:tc>
        <w:tc>
          <w:tcPr>
            <w:tcW w:w="6400" w:type="dxa"/>
          </w:tcPr>
          <w:p>
            <w:pPr>
              <w:jc w:val="center"/>
              <w:spacing w:before="20" w:after="20" w:line="260" w:lineRule="auto"/>
            </w:pPr>
            <w:r>
              <w:rPr>
                <w:b/>
              </w:rPr>
              <w:t xml:space="preserve">覆盖点</w:t>
            </w:r>
          </w:p>
        </w:tc>
      </w:tr>
      <w:tr>
        <w:tc>
          <w:tcPr>
            <w:tcW w:w="2600" w:type="dxa"/>
          </w:tcPr>
          <w:p>
            <w:pPr>
              <w:spacing w:before="20" w:after="20" w:line="260" w:lineRule="auto"/>
            </w:pPr>
            <w:r>
              <w:t xml:space="preserve">payment-security.test.js</w:t>
            </w:r>
          </w:p>
        </w:tc>
        <w:tc>
          <w:tcPr>
            <w:tcW w:w="6400" w:type="dxa"/>
          </w:tcPr>
          <w:p>
            <w:pPr>
              <w:spacing w:before="20" w:after="20" w:line="260" w:lineRule="auto"/>
            </w:pPr>
            <w:r>
              <w:t xml:space="preserve">支付方式白名单、回调令牌校验、金额与订单一致性、支付日志构建</w:t>
            </w:r>
          </w:p>
        </w:tc>
      </w:tr>
      <w:tr>
        <w:tc>
          <w:tcPr>
            <w:tcW w:w="2600" w:type="dxa"/>
          </w:tcPr>
          <w:p>
            <w:pPr>
              <w:spacing w:before="20" w:after="20" w:line="260" w:lineRule="auto"/>
            </w:pPr>
            <w:r>
              <w:t xml:space="preserve">after-sales.test.js</w:t>
            </w:r>
          </w:p>
        </w:tc>
        <w:tc>
          <w:tcPr>
            <w:tcW w:w="6400" w:type="dxa"/>
          </w:tcPr>
          <w:p>
            <w:pPr>
              <w:spacing w:before="20" w:after="20" w:line="260" w:lineRule="auto"/>
            </w:pPr>
            <w:r>
              <w:t xml:space="preserve">售后申请创建（类型/状态/订单关联正确性）</w:t>
            </w:r>
          </w:p>
        </w:tc>
      </w:tr>
      <w:tr>
        <w:tc>
          <w:tcPr>
            <w:tcW w:w="2600" w:type="dxa"/>
          </w:tcPr>
          <w:p>
            <w:pPr>
              <w:spacing w:before="20" w:after="20" w:line="260" w:lineRule="auto"/>
            </w:pPr>
            <w:r>
              <w:t xml:space="preserve">reviews.test.js</w:t>
            </w:r>
          </w:p>
        </w:tc>
        <w:tc>
          <w:tcPr>
            <w:tcW w:w="6400" w:type="dxa"/>
          </w:tcPr>
          <w:p>
            <w:pPr>
              <w:spacing w:before="20" w:after="20" w:line="260" w:lineRule="auto"/>
            </w:pPr>
            <w:r>
              <w:t xml:space="preserve">评价创建与字段完整性</w:t>
            </w:r>
          </w:p>
        </w:tc>
      </w:tr>
    </w:tbl>
    <w:p>
      <w:pPr>
        <w:pStyle w:val="Heading3"/>
        <w:spacing w:before="160" w:after="120" w:line="288" w:lineRule="auto"/>
      </w:pPr>
      <w:r>
        <w:t xml:space="preserve">10.2 功能与兼容性测试</w:t>
      </w:r>
    </w:p>
    <w:p>
      <w:pPr>
        <w:spacing w:before="0" w:after="80" w:line="300" w:lineRule="auto"/>
      </w:pPr>
      <w:r>
        <w:t xml:space="preserve">对各功能模块开展集成测试、跨浏览器兼容性测试与移动端适配测试：验证注册登录—商品发布—购物车下单—支付—发货—评价—售后的全链路贯通；验证游客购物车与登录态购物车合并；验证支付回调金额篡改拦截；验证 3D 模型加载失败降级路径；验证响应式布局在 PC/移动端的一致性。</w:t>
      </w:r>
    </w:p>
    <w:p>
      <w:pPr>
        <w:pStyle w:val="Heading2"/>
        <w:spacing w:before="160" w:after="120" w:line="288" w:lineRule="auto"/>
      </w:pPr>
      <w:r>
        <w:t xml:space="preserve">十一、部署与运行</w:t>
      </w:r>
    </w:p>
    <w:p>
      <w:pPr>
        <w:pStyle w:val="Heading3"/>
        <w:spacing w:before="160" w:after="120" w:line="288" w:lineRule="auto"/>
      </w:pPr>
      <w:r>
        <w:t xml:space="preserve">11.1 运行环境</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800"/>
        <w:gridCol w:w="7200"/>
      </w:tblGrid>
      <w:tr>
        <w:tc>
          <w:tcPr>
            <w:tcW w:w="1800" w:type="dxa"/>
          </w:tcPr>
          <w:p>
            <w:pPr>
              <w:jc w:val="center"/>
              <w:spacing w:before="20" w:after="20" w:line="260" w:lineRule="auto"/>
            </w:pPr>
            <w:r>
              <w:rPr>
                <w:b/>
              </w:rPr>
              <w:t xml:space="preserve">组件</w:t>
            </w:r>
          </w:p>
        </w:tc>
        <w:tc>
          <w:tcPr>
            <w:tcW w:w="7200" w:type="dxa"/>
          </w:tcPr>
          <w:p>
            <w:pPr>
              <w:jc w:val="center"/>
              <w:spacing w:before="20" w:after="20" w:line="260" w:lineRule="auto"/>
            </w:pPr>
            <w:r>
              <w:rPr>
                <w:b/>
              </w:rPr>
              <w:t xml:space="preserve">环境要求</w:t>
            </w:r>
          </w:p>
        </w:tc>
      </w:tr>
      <w:tr>
        <w:tc>
          <w:tcPr>
            <w:tcW w:w="1800" w:type="dxa"/>
          </w:tcPr>
          <w:p>
            <w:pPr>
              <w:spacing w:before="20" w:after="20" w:line="260" w:lineRule="auto"/>
            </w:pPr>
            <w:r>
              <w:t xml:space="preserve">Node.js 后端</w:t>
            </w:r>
          </w:p>
        </w:tc>
        <w:tc>
          <w:tcPr>
            <w:tcW w:w="7200" w:type="dxa"/>
          </w:tcPr>
          <w:p>
            <w:pPr>
              <w:spacing w:before="20" w:after="20" w:line="260" w:lineRule="auto"/>
            </w:pPr>
            <w:r>
              <w:t xml:space="preserve">Node.js ≥ 18（本项目使用 v24），npm 依赖：express/jsonwebtoken/bcryptjs/multer/cors/uuid</w:t>
            </w:r>
          </w:p>
        </w:tc>
      </w:tr>
      <w:tr>
        <w:tc>
          <w:tcPr>
            <w:tcW w:w="1800" w:type="dxa"/>
          </w:tcPr>
          <w:p>
            <w:pPr>
              <w:spacing w:before="20" w:after="20" w:line="260" w:lineRule="auto"/>
            </w:pPr>
            <w:r>
              <w:t xml:space="preserve">电商前端</w:t>
            </w:r>
          </w:p>
        </w:tc>
        <w:tc>
          <w:tcPr>
            <w:tcW w:w="7200" w:type="dxa"/>
          </w:tcPr>
          <w:p>
            <w:pPr>
              <w:spacing w:before="20" w:after="20" w:line="260" w:lineRule="auto"/>
            </w:pPr>
            <w:r>
              <w:t xml:space="preserve">Node.js ≥ 18 + npm；开发模式 npm run dev（热更新，localhost:5173），生产构建 npm run build 输出 dist/</w:t>
            </w:r>
          </w:p>
        </w:tc>
      </w:tr>
      <w:tr>
        <w:tc>
          <w:tcPr>
            <w:tcW w:w="1800" w:type="dxa"/>
          </w:tcPr>
          <w:p>
            <w:pPr>
              <w:spacing w:before="20" w:after="20" w:line="260" w:lineRule="auto"/>
            </w:pPr>
            <w:r>
              <w:t xml:space="preserve">Spring Boot 后端</w:t>
            </w:r>
          </w:p>
        </w:tc>
        <w:tc>
          <w:tcPr>
            <w:tcW w:w="7200" w:type="dxa"/>
          </w:tcPr>
          <w:p>
            <w:pPr>
              <w:spacing w:before="20" w:after="20" w:line="260" w:lineRule="auto"/>
            </w:pPr>
            <w:r>
              <w:t xml:space="preserve">JDK 17 + Maven 3.8+ + MySQL 8.0（数据库 heritage_ecommerce），mvn clean package &amp;&amp; mvn spring-boot:run（localhost:8080）</w:t>
            </w:r>
          </w:p>
        </w:tc>
      </w:tr>
      <w:tr>
        <w:tc>
          <w:tcPr>
            <w:tcW w:w="1800" w:type="dxa"/>
          </w:tcPr>
          <w:p>
            <w:pPr>
              <w:spacing w:before="20" w:after="20" w:line="260" w:lineRule="auto"/>
            </w:pPr>
            <w:r>
              <w:t xml:space="preserve">静态托管</w:t>
            </w:r>
          </w:p>
        </w:tc>
        <w:tc>
          <w:tcPr>
            <w:tcW w:w="7200" w:type="dxa"/>
          </w:tcPr>
          <w:p>
            <w:pPr>
              <w:spacing w:before="20" w:after="20" w:line="260" w:lineRule="auto"/>
            </w:pPr>
            <w:r>
              <w:t xml:space="preserve">Netlify（index.html + _redirects 支持 SPA 路由回退）</w:t>
            </w:r>
          </w:p>
        </w:tc>
      </w:tr>
    </w:tbl>
    <w:p>
      <w:pPr>
        <w:pStyle w:val="Heading3"/>
        <w:spacing w:before="160" w:after="120" w:line="288" w:lineRule="auto"/>
      </w:pPr>
      <w:r>
        <w:t xml:space="preserve">11.2 启动方式</w:t>
      </w:r>
    </w:p>
    <w:p>
      <w:pPr>
        <w:pPr>
          <w:pStyle w:val="CodeBlock"/>
        </w:pPr>
        <w:spacing w:before="0" w:after="80" w:line="240"/>
      </w:pPr>
      <w:r>
        <w:t xml:space="preserve"># 1. 启动主平台 Node 后端（根目录）</w:t>
      </w:r>
      <w:br/>
      <w:r>
        <w:t xml:space="preserve">node server.js</w:t>
      </w:r>
      <w:br/>
      <w:r>
        <w:t xml:space="preserve">#   主页 http://localhost:3000/MainPage.html</w:t>
      </w:r>
      <w:br/>
      <w:r>
        <w:t xml:space="preserve">#   登录 http://localhost:3000/login.html</w:t>
      </w:r>
      <w:br/>
      <w:r>
        <w:t xml:space="preserve">#   商城 http://localhost:3000/shop/（需先构建电商前端）</w:t>
      </w:r>
      <w:br/>
      <w:r>
        <w:t xml:space="preserve"/>
      </w:r>
      <w:br/>
      <w:r>
        <w:t xml:space="preserve"># 2. 构建电商商城（build-shop.bat 或手动）</w:t>
      </w:r>
      <w:br/>
      <w:r>
        <w:t xml:space="preserve">cd feiyi-ecommerce &amp;&amp; npm install &amp;&amp; npm run build</w:t>
      </w:r>
      <w:br/>
      <w:r>
        <w:t xml:space="preserve"/>
      </w:r>
      <w:br/>
      <w:r>
        <w:t xml:space="preserve"># 3. 电商前端开发模式（可选，热更新）</w:t>
      </w:r>
      <w:br/>
      <w:r>
        <w:t xml:space="preserve">cd feiyi-ecommerce &amp;&amp; npm run dev</w:t>
      </w:r>
    </w:p>
    <w:p>
      <w:pPr>
        <w:pStyle w:val="Heading3"/>
        <w:spacing w:before="160" w:after="120" w:line="288" w:lineRule="auto"/>
      </w:pPr>
      <w:r>
        <w:t xml:space="preserve">11.3 部署方案</w:t>
      </w:r>
    </w:p>
    <w:p>
      <w:pPr>
        <w:spacing w:before="0" w:after="80" w:line="300" w:lineRule="auto"/>
      </w:pPr>
      <w:r>
        <w:t xml:space="preserve">前端静态资源可托管于 Netlify（主平台 + 电商商城），Node.js 后端与 MySQL 部署于服务器；商城构建产物部署于主平台 /shop/ 路径实现同源共享 localStorage 单点登录；Spring Boot 骨架作为生产后端演进方向，替换 JSON 文件持久化为 MySQL 持久化，接口规范保持不变，前端仅需切换 API 代理目标。</w:t>
      </w:r>
    </w:p>
    <w:p>
      <w:pPr>
        <w:pStyle w:val="Heading2"/>
        <w:spacing w:before="160" w:after="120" w:line="288" w:lineRule="auto"/>
      </w:pPr>
      <w:r>
        <w:t xml:space="preserve">十二、项目创新点总结</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2000"/>
        <w:gridCol w:w="7000"/>
      </w:tblGrid>
      <w:tr>
        <w:tc>
          <w:tcPr>
            <w:tcW w:w="2000" w:type="dxa"/>
          </w:tcPr>
          <w:p>
            <w:pPr>
              <w:jc w:val="center"/>
              <w:spacing w:before="20" w:after="20" w:line="260" w:lineRule="auto"/>
            </w:pPr>
            <w:r>
              <w:rPr>
                <w:b/>
              </w:rPr>
              <w:t xml:space="preserve">创新方向</w:t>
            </w:r>
          </w:p>
        </w:tc>
        <w:tc>
          <w:tcPr>
            <w:tcW w:w="7000" w:type="dxa"/>
          </w:tcPr>
          <w:p>
            <w:pPr>
              <w:jc w:val="center"/>
              <w:spacing w:before="20" w:after="20" w:line="260" w:lineRule="auto"/>
            </w:pPr>
            <w:r>
              <w:rPr>
                <w:b/>
              </w:rPr>
              <w:t xml:space="preserve">创新内容</w:t>
            </w:r>
          </w:p>
        </w:tc>
      </w:tr>
      <w:tr>
        <w:tc>
          <w:tcPr>
            <w:tcW w:w="2000" w:type="dxa"/>
          </w:tcPr>
          <w:p>
            <w:pPr>
              <w:spacing w:before="20" w:after="20" w:line="260" w:lineRule="auto"/>
            </w:pPr>
            <w:r>
              <w:t xml:space="preserve">文化基因可视化</w:t>
            </w:r>
          </w:p>
        </w:tc>
        <w:tc>
          <w:tcPr>
            <w:tcW w:w="7000" w:type="dxa"/>
          </w:tcPr>
          <w:p>
            <w:pPr>
              <w:spacing w:before="20" w:after="20" w:line="260" w:lineRule="auto"/>
            </w:pPr>
            <w:r>
              <w:t xml:space="preserve">提取传统色值构建"非遗色彩图谱"，建立颜色与非遗门类的映射关系，实现"看一眼颜色便知类别"的无意识认知引导</w:t>
            </w:r>
          </w:p>
        </w:tc>
      </w:tr>
      <w:tr>
        <w:tc>
          <w:tcPr>
            <w:tcW w:w="2000" w:type="dxa"/>
          </w:tcPr>
          <w:p>
            <w:pPr>
              <w:spacing w:before="20" w:after="20" w:line="260" w:lineRule="auto"/>
            </w:pPr>
            <w:r>
              <w:t xml:space="preserve">文化浸润式电商</w:t>
            </w:r>
          </w:p>
        </w:tc>
        <w:tc>
          <w:tcPr>
            <w:tcW w:w="7000" w:type="dxa"/>
          </w:tcPr>
          <w:p>
            <w:pPr>
              <w:spacing w:before="20" w:after="20" w:line="260" w:lineRule="auto"/>
            </w:pPr>
            <w:r>
              <w:t xml:space="preserve">商品卡片与详情页高亮植入非遗等级、民族标签与文化背景，打破"重价格、轻文化"架构，以文化溢价反哺传承人收入</w:t>
            </w:r>
          </w:p>
        </w:tc>
      </w:tr>
      <w:tr>
        <w:tc>
          <w:tcPr>
            <w:tcW w:w="2000" w:type="dxa"/>
          </w:tcPr>
          <w:p>
            <w:pPr>
              <w:spacing w:before="20" w:after="20" w:line="260" w:lineRule="auto"/>
            </w:pPr>
            <w:r>
              <w:t xml:space="preserve">三位一体数字建档</w:t>
            </w:r>
          </w:p>
        </w:tc>
        <w:tc>
          <w:tcPr>
            <w:tcW w:w="7000" w:type="dxa"/>
          </w:tcPr>
          <w:p>
            <w:pPr>
              <w:spacing w:before="20" w:after="20" w:line="260" w:lineRule="auto"/>
            </w:pPr>
            <w:r>
              <w:t xml:space="preserve">三维模型（GLTF/OBJ）+ 结构化图文档案 + 工艺流程数字化，形成"数字建档—三维呈现—电商转化—内容传播"四位一体活态传承模型</w:t>
            </w:r>
          </w:p>
        </w:tc>
      </w:tr>
      <w:tr>
        <w:tc>
          <w:tcPr>
            <w:tcW w:w="2000" w:type="dxa"/>
          </w:tcPr>
          <w:p>
            <w:pPr>
              <w:spacing w:before="20" w:after="20" w:line="260" w:lineRule="auto"/>
            </w:pPr>
            <w:r>
              <w:t xml:space="preserve">三维展示交互创新</w:t>
            </w:r>
          </w:p>
        </w:tc>
        <w:tc>
          <w:tcPr>
            <w:tcW w:w="7000" w:type="dxa"/>
          </w:tcPr>
          <w:p>
            <w:pPr>
              <w:spacing w:before="20" w:after="20" w:line="260" w:lineRule="auto"/>
            </w:pPr>
            <w:r>
              <w:t xml:space="preserve">"总览—详情—子版本轮播"三级架构、弧形旋转导航、可见性动态裁剪、双层动画协同、零依赖原生实现，60fps 流畅体验</w:t>
            </w:r>
          </w:p>
        </w:tc>
      </w:tr>
      <w:tr>
        <w:tc>
          <w:tcPr>
            <w:tcW w:w="2000" w:type="dxa"/>
          </w:tcPr>
          <w:p>
            <w:pPr>
              <w:spacing w:before="20" w:after="20" w:line="260" w:lineRule="auto"/>
            </w:pPr>
            <w:r>
              <w:t xml:space="preserve">轻量级数据一致性</w:t>
            </w:r>
          </w:p>
        </w:tc>
        <w:tc>
          <w:tcPr>
            <w:tcW w:w="7000" w:type="dxa"/>
          </w:tcPr>
          <w:p>
            <w:pPr>
              <w:spacing w:before="20" w:after="20" w:line="260" w:lineRule="auto"/>
            </w:pPr>
            <w:r>
              <w:t xml:space="preserve">Pinia + localStorage 持久化解决弱网环境购物车丢失/订单状态不同步问题，支持同规格合并、登录态同步、游客购物车</w:t>
            </w:r>
          </w:p>
        </w:tc>
      </w:tr>
      <w:tr>
        <w:tc>
          <w:tcPr>
            <w:tcW w:w="2000" w:type="dxa"/>
          </w:tcPr>
          <w:p>
            <w:pPr>
              <w:spacing w:before="20" w:after="20" w:line="260" w:lineRule="auto"/>
            </w:pPr>
            <w:r>
              <w:t xml:space="preserve">双后端平滑演进</w:t>
            </w:r>
          </w:p>
        </w:tc>
        <w:tc>
          <w:tcPr>
            <w:tcW w:w="7000" w:type="dxa"/>
          </w:tcPr>
          <w:p>
            <w:pPr>
              <w:spacing w:before="20" w:after="20" w:line="260" w:lineRule="auto"/>
            </w:pPr>
            <w:r>
              <w:t xml:space="preserve">Express JSON 原型与 Spring Boot + MySQL 生产骨架共享接口规范与数据模型，支持从原型到生产的平滑升级</w:t>
            </w:r>
          </w:p>
        </w:tc>
      </w:tr>
      <w:tr>
        <w:tc>
          <w:tcPr>
            <w:tcW w:w="2000" w:type="dxa"/>
          </w:tcPr>
          <w:p>
            <w:pPr>
              <w:spacing w:before="20" w:after="20" w:line="260" w:lineRule="auto"/>
            </w:pPr>
            <w:r>
              <w:t xml:space="preserve">跨平台导流预留</w:t>
            </w:r>
          </w:p>
        </w:tc>
        <w:tc>
          <w:tcPr>
            <w:tcW w:w="7000" w:type="dxa"/>
          </w:tcPr>
          <w:p>
            <w:pPr>
              <w:spacing w:before="20" w:after="20" w:line="260" w:lineRule="auto"/>
            </w:pPr>
            <w:r>
              <w:t xml:space="preserve">第三方商品解析与商品映射表设计，支持京东/淘宝数据标准化转换与多平台流量互通</w:t>
            </w:r>
          </w:p>
        </w:tc>
      </w:tr>
    </w:tbl>
    <w:p>
      <w:pPr>
        <w:pStyle w:val="Heading2"/>
        <w:spacing w:before="160" w:after="120" w:line="288" w:lineRule="auto"/>
      </w:pPr>
      <w:r>
        <w:t xml:space="preserve">十三、展望与后续工作</w:t>
      </w:r>
    </w:p>
    <w:p>
      <w:pPr>
        <w:pStyle w:val="ListBullet"/>
        <w:spacing w:before="0" w:after="40" w:line="288" w:lineRule="auto"/>
      </w:pPr>
      <w:r>
        <w:t xml:space="preserve">将 JSON 文件持久化升级为真实 MySQL/PostgreSQL 数据库，落地完整 Controller/Service/Mapper 工程；</w:t>
      </w:r>
    </w:p>
    <w:p>
      <w:pPr>
        <w:pStyle w:val="ListBullet"/>
        <w:spacing w:before="0" w:after="40" w:line="288" w:lineRule="auto"/>
      </w:pPr>
      <w:r>
        <w:t xml:space="preserve">接入真实支付网关（支付宝/微信）、物流接口与短信验证码服务，完善支付超时与风控告警；</w:t>
      </w:r>
    </w:p>
    <w:p>
      <w:pPr>
        <w:pStyle w:val="ListBullet"/>
        <w:spacing w:before="0" w:after="40" w:line="288" w:lineRule="auto"/>
      </w:pPr>
      <w:r>
        <w:t xml:space="preserve">实现京东/淘宝第三方商品抓取与标准化解析，打通跨平台导流链路；</w:t>
      </w:r>
    </w:p>
    <w:p>
      <w:pPr>
        <w:pStyle w:val="ListBullet"/>
        <w:spacing w:before="0" w:after="40" w:line="288" w:lineRule="auto"/>
      </w:pPr>
      <w:r>
        <w:t xml:space="preserve">优化三维模型加载性能（GLTF/GLB 格式、Draco 压缩、LOD 分级），支持 720 云平台方案与移动端 AR 体验；</w:t>
      </w:r>
    </w:p>
    <w:p>
      <w:pPr>
        <w:pStyle w:val="ListBullet"/>
        <w:spacing w:before="0" w:after="40" w:line="288" w:lineRule="auto"/>
      </w:pPr>
      <w:r>
        <w:t xml:space="preserve">扩展非遗档案至 20 件以上，接入区块链溯源，完善评价审核与商家经营分析报表；</w:t>
      </w:r>
    </w:p>
    <w:p>
      <w:pPr>
        <w:pStyle w:val="ListBullet"/>
        <w:spacing w:before="0" w:after="40" w:line="288" w:lineRule="auto"/>
      </w:pPr>
      <w:r>
        <w:t xml:space="preserve">完善前端与后端联调脚本、自动化测试与 CI/CD 流水线，保障平台可持续迭代。</w:t>
      </w:r>
    </w:p>
    <w:p>
      <w:r>
        <w:t xml:space="preserve"/>
      </w:r>
    </w:p>
    <w:p>
      <w:pPr>
        <w:pStyle w:val="Heading2"/>
        <w:spacing w:before="160" w:after="120" w:line="288" w:lineRule="auto"/>
      </w:pPr>
      <w:r>
        <w:t xml:space="preserve">附录 A：核心 API 接口清单（节选）</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100"/>
        <w:gridCol w:w="3800"/>
        <w:gridCol w:w="4100"/>
      </w:tblGrid>
      <w:tr>
        <w:tc>
          <w:tcPr>
            <w:tcW w:w="1100" w:type="dxa"/>
          </w:tcPr>
          <w:p>
            <w:pPr>
              <w:jc w:val="center"/>
              <w:spacing w:before="20" w:after="20" w:line="260" w:lineRule="auto"/>
            </w:pPr>
            <w:r>
              <w:rPr>
                <w:b/>
              </w:rPr>
              <w:t xml:space="preserve">方法</w:t>
            </w:r>
          </w:p>
        </w:tc>
        <w:tc>
          <w:tcPr>
            <w:tcW w:w="3800" w:type="dxa"/>
          </w:tcPr>
          <w:p>
            <w:pPr>
              <w:jc w:val="center"/>
              <w:spacing w:before="20" w:after="20" w:line="260" w:lineRule="auto"/>
            </w:pPr>
            <w:r>
              <w:rPr>
                <w:b/>
              </w:rPr>
              <w:t xml:space="preserve">路径</w:t>
            </w:r>
          </w:p>
        </w:tc>
        <w:tc>
          <w:tcPr>
            <w:tcW w:w="4100" w:type="dxa"/>
          </w:tcPr>
          <w:p>
            <w:pPr>
              <w:jc w:val="center"/>
              <w:spacing w:before="20" w:after="20" w:line="260" w:lineRule="auto"/>
            </w:pPr>
            <w:r>
              <w:rPr>
                <w:b/>
              </w:rPr>
              <w:t xml:space="preserve">说明</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/api/register</w:t>
            </w:r>
          </w:p>
        </w:tc>
        <w:tc>
          <w:tcPr>
            <w:tcW w:w="4100" w:type="dxa"/>
          </w:tcPr>
          <w:p>
            <w:pPr>
              <w:spacing w:before="20" w:after="20" w:line="260" w:lineRule="auto"/>
            </w:pPr>
            <w:r>
              <w:t xml:space="preserve">用户注册（含角色选择）</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/api/login</w:t>
            </w:r>
          </w:p>
        </w:tc>
        <w:tc>
          <w:tcPr>
            <w:tcW w:w="4100" w:type="dxa"/>
          </w:tcPr>
          <w:p>
            <w:pPr>
              <w:spacing w:before="20" w:after="20" w:line="260" w:lineRule="auto"/>
            </w:pPr>
            <w:r>
              <w:t xml:space="preserve">用户登录，签发 JWT</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/api/me</w:t>
            </w:r>
          </w:p>
        </w:tc>
        <w:tc>
          <w:tcPr>
            <w:tcW w:w="4100" w:type="dxa"/>
          </w:tcPr>
          <w:p>
            <w:pPr>
              <w:spacing w:before="20" w:after="20" w:line="260" w:lineRule="auto"/>
            </w:pPr>
            <w:r>
              <w:t xml:space="preserve">当前用户信息</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/api/merchants/apply</w:t>
            </w:r>
          </w:p>
        </w:tc>
        <w:tc>
          <w:tcPr>
            <w:tcW w:w="4100" w:type="dxa"/>
          </w:tcPr>
          <w:p>
            <w:pPr>
              <w:spacing w:before="20" w:after="20" w:line="260" w:lineRule="auto"/>
            </w:pPr>
            <w:r>
              <w:t xml:space="preserve">商家入驻申请</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/api/products</w:t>
            </w:r>
          </w:p>
        </w:tc>
        <w:tc>
          <w:tcPr>
            <w:tcW w:w="4100" w:type="dxa"/>
          </w:tcPr>
          <w:p>
            <w:pPr>
              <w:spacing w:before="20" w:after="20" w:line="260" w:lineRule="auto"/>
            </w:pPr>
            <w:r>
              <w:t xml:space="preserve">商家发布商品</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/api/products</w:t>
            </w:r>
          </w:p>
        </w:tc>
        <w:tc>
          <w:tcPr>
            <w:tcW w:w="4100" w:type="dxa"/>
          </w:tcPr>
          <w:p>
            <w:pPr>
              <w:spacing w:before="20" w:after="20" w:line="260" w:lineRule="auto"/>
            </w:pPr>
            <w:r>
              <w:t xml:space="preserve">商品列表（筛选/排序/分页）</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/api/cart/items</w:t>
            </w:r>
          </w:p>
        </w:tc>
        <w:tc>
          <w:tcPr>
            <w:tcW w:w="4100" w:type="dxa"/>
          </w:tcPr>
          <w:p>
            <w:pPr>
              <w:spacing w:before="20" w:after="20" w:line="260" w:lineRule="auto"/>
            </w:pPr>
            <w:r>
              <w:t xml:space="preserve">加入购物车（登录态/游客）</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/api/cart/checkout</w:t>
            </w:r>
          </w:p>
        </w:tc>
        <w:tc>
          <w:tcPr>
            <w:tcW w:w="4100" w:type="dxa"/>
          </w:tcPr>
          <w:p>
            <w:pPr>
              <w:spacing w:before="20" w:after="20" w:line="260" w:lineRule="auto"/>
            </w:pPr>
            <w:r>
              <w:t xml:space="preserve">购物车结算生成订单</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/api/orders</w:t>
            </w:r>
          </w:p>
        </w:tc>
        <w:tc>
          <w:tcPr>
            <w:tcW w:w="4100" w:type="dxa"/>
          </w:tcPr>
          <w:p>
            <w:pPr>
              <w:spacing w:before="20" w:after="20" w:line="260" w:lineRule="auto"/>
            </w:pPr>
            <w:r>
              <w:t xml:space="preserve">我的订单列表</w:t>
            </w:r>
          </w:p>
        </w:tc>
      </w:tr>
      <w:tr>
        <w:tc>
          <w:tcPr>
            <w:tcW w:w="1100" w:type="dxa"/>
          </w:tcPr>
          <w:p>
            <w:pPr>
              <w:spacing w:before="20" w:after="20" w:line="260" w:lineRule="auto"/>
            </w:pPr>
            <w:r>
              <w:t xml:space="preserve">PATCH</w:t>
            </w:r>
          </w:p>
        </w:tc>
        <w:tc>
          <w:tcPr>
            <w:tcW w:w="3800" w:type="dxa"/>
          </w:tcPr>
          <w:p>
            <w:pPr>
              <w:spacing w:before="20" w:after="20" w:line="260" w:lineRule="auto"/>
            </w:pPr>
            <w:r>
              <w:t xml:space="preserve">/api/orders/:id/status</w:t>
            </w:r>
          </w:p>
        </w:tc>
        <w:tc>
          <w:tcPr>
            <w:tcW w:w="4100" w:type="dxa"/>
          </w:tcPr>
          <w:p>
            <w:pPr>
              <w:spacing w:before="20" w:after="20" w:line="260" w:lineRule="auto"/>
            </w:pPr>
            <w:r>
              <w:t xml:space="preserve">订单状态流转</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/api/orders/:id/shipment</w:t>
            </w:r>
          </w:p>
        </w:tc>
        <w:tc>
          <w:tcPr>
            <w:tcW w:w="4100" w:type="dxa"/>
          </w:tcPr>
          <w:p>
            <w:pPr>
              <w:spacing w:before="20" w:after="20" w:line="260" w:lineRule="auto"/>
            </w:pPr>
            <w:r>
              <w:t xml:space="preserve">商家发货</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/api/orders/:id/pay</w:t>
            </w:r>
          </w:p>
        </w:tc>
        <w:tc>
          <w:tcPr>
            <w:tcW w:w="4100" w:type="dxa"/>
          </w:tcPr>
          <w:p>
            <w:pPr>
              <w:spacing w:before="20" w:after="20" w:line="260" w:lineRule="auto"/>
            </w:pPr>
            <w:r>
              <w:t xml:space="preserve">发起支付</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/api/orders/:id/pay/callback</w:t>
            </w:r>
          </w:p>
        </w:tc>
        <w:tc>
          <w:tcPr>
            <w:tcW w:w="4100" w:type="dxa"/>
          </w:tcPr>
          <w:p>
            <w:pPr>
              <w:spacing w:before="20" w:after="20" w:line="260" w:lineRule="auto"/>
            </w:pPr>
            <w:r>
              <w:t xml:space="preserve">支付回调（金额校验）</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/api/after-sales</w:t>
            </w:r>
          </w:p>
        </w:tc>
        <w:tc>
          <w:tcPr>
            <w:tcW w:w="4100" w:type="dxa"/>
          </w:tcPr>
          <w:p>
            <w:pPr>
              <w:spacing w:before="20" w:after="20" w:line="260" w:lineRule="auto"/>
            </w:pPr>
            <w:r>
              <w:t xml:space="preserve">售后申请（退款/退货/换货）</w:t>
            </w:r>
          </w:p>
        </w:tc>
      </w:tr>
      <w:tr>
        <w:tc>
          <w:tcPr>
            <w:tcW w:w="1100" w:type="dxa"/>
          </w:tcPr>
          <w:p>
            <w:pPr>
              <w:spacing w:before="20" w:after="20" w:line="260" w:lineRule="auto"/>
            </w:pPr>
            <w:r>
              <w:t xml:space="preserve">PATCH</w:t>
            </w:r>
          </w:p>
        </w:tc>
        <w:tc>
          <w:tcPr>
            <w:tcW w:w="3800" w:type="dxa"/>
          </w:tcPr>
          <w:p>
            <w:pPr>
              <w:spacing w:before="20" w:after="20" w:line="260" w:lineRule="auto"/>
            </w:pPr>
            <w:r>
              <w:t xml:space="preserve">/api/after-sales/:id/review</w:t>
            </w:r>
          </w:p>
        </w:tc>
        <w:tc>
          <w:tcPr>
            <w:tcW w:w="4100" w:type="dxa"/>
          </w:tcPr>
          <w:p>
            <w:pPr>
              <w:spacing w:before="20" w:after="20" w:line="260" w:lineRule="auto"/>
            </w:pPr>
            <w:r>
              <w:t xml:space="preserve">售后审核</w:t>
            </w:r>
          </w:p>
        </w:tc>
      </w:tr>
      <w:tr>
        <w:tc>
          <w:tcPr>
            <w:tcW w:w="1100" w:type="dxa"/>
          </w:tcPr>
          <w:p>
            <w:pPr>
              <w:spacing w:before="20" w:after="20" w:line="260" w:lineRule="auto"/>
            </w:pPr>
            <w:r>
              <w:t xml:space="preserve">POST</w:t>
            </w:r>
          </w:p>
        </w:tc>
        <w:tc>
          <w:tcPr>
            <w:tcW w:w="3800" w:type="dxa"/>
          </w:tcPr>
          <w:p>
            <w:pPr>
              <w:spacing w:before="20" w:after="20" w:line="260" w:lineRule="auto"/>
            </w:pPr>
            <w:r>
              <w:t xml:space="preserve">/api/orders/:id/reviews</w:t>
            </w:r>
          </w:p>
        </w:tc>
        <w:tc>
          <w:tcPr>
            <w:tcW w:w="4100" w:type="dxa"/>
          </w:tcPr>
          <w:p>
            <w:pPr>
              <w:spacing w:before="20" w:after="20" w:line="260" w:lineRule="auto"/>
            </w:pPr>
            <w:r>
              <w:t xml:space="preserve">订单完成后评价</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/api/stats/sales</w:t>
            </w:r>
          </w:p>
        </w:tc>
        <w:tc>
          <w:tcPr>
            <w:tcW w:w="4100" w:type="dxa"/>
          </w:tcPr>
          <w:p>
            <w:pPr>
              <w:spacing w:before="20" w:after="20" w:line="260" w:lineRule="auto"/>
            </w:pPr>
            <w:r>
              <w:t xml:space="preserve">销量统计</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/api/stats/orders/trend</w:t>
            </w:r>
          </w:p>
        </w:tc>
        <w:tc>
          <w:tcPr>
            <w:tcW w:w="4100" w:type="dxa"/>
          </w:tcPr>
          <w:p>
            <w:pPr>
              <w:spacing w:before="20" w:after="20" w:line="260" w:lineRule="auto"/>
            </w:pPr>
            <w:r>
              <w:t xml:space="preserve">订单趋势分析</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/api/database-er</w:t>
            </w:r>
          </w:p>
        </w:tc>
        <w:tc>
          <w:tcPr>
            <w:tcW w:w="4100" w:type="dxa"/>
          </w:tcPr>
          <w:p>
            <w:pPr>
              <w:spacing w:before="20" w:after="20" w:line="260" w:lineRule="auto"/>
            </w:pPr>
            <w:r>
              <w:t xml:space="preserve">数据库 ER 设计文档</w:t>
            </w:r>
          </w:p>
        </w:tc>
      </w:tr>
      <w:tr>
        <w:tc>
          <w:tcPr>
            <w:tcW w:w="1100" w:type="dxa"/>
          </w:tcPr>
          <w:p>
            <w:pPr>
              <w:spacing w:before="20" w:after="20" w:line="260" w:lineRule="auto"/>
            </w:pPr>
            <w:r>
              <w:t xml:space="preserve">GET</w:t>
            </w:r>
          </w:p>
        </w:tc>
        <w:tc>
          <w:tcPr>
            <w:tcW w:w="3800" w:type="dxa"/>
          </w:tcPr>
          <w:p>
            <w:pPr>
              <w:spacing w:before="20" w:after="20" w:line="260" w:lineRule="auto"/>
            </w:pPr>
            <w:r>
              <w:t xml:space="preserve">/api/business-flow</w:t>
            </w:r>
          </w:p>
        </w:tc>
        <w:tc>
          <w:tcPr>
            <w:tcW w:w="4100" w:type="dxa"/>
          </w:tcPr>
          <w:p>
            <w:pPr>
              <w:spacing w:before="20" w:after="20" w:line="260" w:lineRule="auto"/>
            </w:pPr>
            <w:r>
              <w:t xml:space="preserve">业务流程定义</w:t>
            </w:r>
          </w:p>
        </w:tc>
      </w:tr>
    </w:tbl>
    <w:p>
      <w:pPr>
        <w:pStyle w:val="Heading2"/>
        <w:spacing w:before="160" w:after="120" w:line="288" w:lineRule="auto"/>
      </w:pPr>
      <w:r>
        <w:t xml:space="preserve">附录 B：数据库核心表清单</w:t>
      </w:r>
    </w:p>
    <w:p>
      <w:pPr>
        <w:spacing w:before="0" w:after="80" w:line="300" w:lineRule="auto"/>
      </w:pPr>
      <w:r>
        <w:t xml:space="preserve">users、merchants、products、product_categories、product_attributes、addresses、favorites、carts、orders、order_items、payments、payment_credentials、after_sales、reviews、conversations、messages、complaints、coupons（17 张核心表），预留 third_party_product_mapping、product_crawl_log / third_party_crawl_log（跨平台导流扩展）。</w:t>
      </w:r>
    </w:p>
    <w:p>
      <w:pPr>
        <w:pStyle w:val="Heading2"/>
        <w:spacing w:before="160" w:after="120" w:line="288" w:lineRule="auto"/>
      </w:pPr>
      <w:r>
        <w:t xml:space="preserve">附录 C：非遗技艺档案清单（16 份）</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CellMar>
          <w:top w:w="40" w:type="dxa"/>
          <w:left w:w="80" w:type="dxa"/>
          <w:bottom w:w="40" w:type="dxa"/>
          <w:right w:w="80" w:type="dxa"/>
        </w:tblCellMar>
      </w:tblPr>
      <w:tblGrid>
        <w:gridCol w:w="1400"/>
        <w:gridCol w:w="7600"/>
      </w:tblGrid>
      <w:tr>
        <w:tc>
          <w:tcPr>
            <w:tcW w:w="1400" w:type="dxa"/>
          </w:tcPr>
          <w:p>
            <w:pPr>
              <w:jc w:val="center"/>
              <w:spacing w:before="20" w:after="20" w:line="260" w:lineRule="auto"/>
            </w:pPr>
            <w:r>
              <w:rPr>
                <w:b/>
              </w:rPr>
              <w:t xml:space="preserve">省份</w:t>
            </w:r>
          </w:p>
        </w:tc>
        <w:tc>
          <w:tcPr>
            <w:tcW w:w="7600" w:type="dxa"/>
          </w:tcPr>
          <w:p>
            <w:pPr>
              <w:jc w:val="center"/>
              <w:spacing w:before="20" w:after="20" w:line="260" w:lineRule="auto"/>
            </w:pPr>
            <w:r>
              <w:rPr>
                <w:b/>
              </w:rPr>
              <w:t xml:space="preserve">技艺名称</w:t>
            </w:r>
          </w:p>
        </w:tc>
      </w:tr>
      <w:tr>
        <w:tc>
          <w:tcPr>
            <w:tcW w:w="1400" w:type="dxa"/>
          </w:tcPr>
          <w:p>
            <w:pPr>
              <w:spacing w:before="20" w:after="20" w:line="260" w:lineRule="auto"/>
            </w:pPr>
            <w:r>
              <w:t xml:space="preserve">云南</w:t>
            </w:r>
          </w:p>
        </w:tc>
        <w:tc>
          <w:tcPr>
            <w:tcW w:w="7600" w:type="dxa"/>
          </w:tcPr>
          <w:p>
            <w:pPr>
              <w:spacing w:before="20" w:after="20" w:line="260" w:lineRule="auto"/>
            </w:pPr>
            <w:r>
              <w:t xml:space="preserve">建水紫陶烧制技艺（国家级非遗）、白族扎染技艺（国家级非遗）</w:t>
            </w:r>
          </w:p>
        </w:tc>
      </w:tr>
      <w:tr>
        <w:tc>
          <w:tcPr>
            <w:tcW w:w="1400" w:type="dxa"/>
          </w:tcPr>
          <w:p>
            <w:pPr>
              <w:spacing w:before="20" w:after="20" w:line="260" w:lineRule="auto"/>
            </w:pPr>
            <w:r>
              <w:t xml:space="preserve">四川</w:t>
            </w:r>
          </w:p>
        </w:tc>
        <w:tc>
          <w:tcPr>
            <w:tcW w:w="7600" w:type="dxa"/>
          </w:tcPr>
          <w:p>
            <w:pPr>
              <w:spacing w:before="20" w:after="20" w:line="260" w:lineRule="auto"/>
            </w:pPr>
            <w:r>
              <w:t xml:space="preserve">彝族漆器髹饰技艺、成都漆艺、绵竹木版年画、羌族刺绣、自贡灯会、藏族唐卡、蜀绣、蜀锦织造技艺、青神竹编</w:t>
            </w:r>
          </w:p>
        </w:tc>
      </w:tr>
      <w:tr>
        <w:tc>
          <w:tcPr>
            <w:tcW w:w="1400" w:type="dxa"/>
          </w:tcPr>
          <w:p>
            <w:pPr>
              <w:spacing w:before="20" w:after="20" w:line="260" w:lineRule="auto"/>
            </w:pPr>
            <w:r>
              <w:t xml:space="preserve">贵州</w:t>
            </w:r>
          </w:p>
        </w:tc>
        <w:tc>
          <w:tcPr>
            <w:tcW w:w="7600" w:type="dxa"/>
          </w:tcPr>
          <w:p>
            <w:pPr>
              <w:spacing w:before="20" w:after="20" w:line="260" w:lineRule="auto"/>
            </w:pPr>
            <w:r>
              <w:t xml:space="preserve">水族马尾绣、玉屏箫笛制作工艺、苗族刺绣、苗族蜡染技艺、苗族银饰锻造技艺</w:t>
            </w:r>
          </w:p>
        </w:tc>
      </w:tr>
    </w:tbl>
    <w:p>
      <w:pPr>
        <w:pStyle w:val="Heading2"/>
        <w:spacing w:before="160" w:after="120" w:line="288" w:lineRule="auto"/>
      </w:pPr>
      <w:r>
        <w:t xml:space="preserve">附录 D：参考文献（摘自立项申报书）</w:t>
      </w:r>
    </w:p>
    <w:p>
      <w:pPr>
        <w:spacing w:before="0" w:after="80" w:line="300" w:lineRule="auto"/>
      </w:pPr>
      <w:r>
        <w:t xml:space="preserve">[1] 刘建光, 赵瞳铱. 以铸牢中华民族共同体意识为主线做好新时代涉民族宣传的路径研究[J]. 族论坛, 2026(1): 93-105.</w:t>
      </w:r>
    </w:p>
    <w:p>
      <w:pPr>
        <w:spacing w:before="0" w:after="80" w:line="300" w:lineRule="auto"/>
      </w:pPr>
      <w:r>
        <w:t xml:space="preserve">[2] 武炜. 基于 FastAdmin 框架的民族文化类网站的设计与实现[J]. 电脑知识与技术, 2022, 18(6): 68-70.</w:t>
      </w:r>
    </w:p>
    <w:p>
      <w:pPr>
        <w:spacing w:before="0" w:after="80" w:line="300" w:lineRule="auto"/>
      </w:pPr>
      <w:r>
        <w:t xml:space="preserve">[3] 李远兰. 传播生态学视角下少数民族文化网站的现状与思考[C]//《人文与科技》（第二辑）. 中央民族大学出版社, 2019: 120-133.</w:t>
      </w:r>
    </w:p>
    <w:p>
      <w:pPr>
        <w:spacing w:before="0" w:after="80" w:line="300" w:lineRule="auto"/>
      </w:pPr>
      <w:r>
        <w:t xml:space="preserve">[5] 何涛, 刘春诚, 韩利凯. 基于 B/S 架构的民族特色商品网站的设计与实现[J]. 电子世界, 2017(7): 35.</w:t>
      </w:r>
    </w:p>
    <w:p>
      <w:pPr>
        <w:spacing w:before="0" w:after="80" w:line="300" w:lineRule="auto"/>
      </w:pPr>
      <w:r>
        <w:t xml:space="preserve">[6] 王晓哲. 网站建设与中国西部少数民族特色村寨保护的发展研究[J]. 中国商论, 2015(18): 159-162.</w:t>
      </w:r>
    </w:p>
    <w:p>
      <w:pPr>
        <w:spacing w:before="0" w:after="80" w:line="300" w:lineRule="auto"/>
      </w:pPr>
      <w:r>
        <w:t xml:space="preserve">[12] 梁晨浩. 基于 Spring Boot 框架的在线服务网站开发与实践研究[J]. 智能制造研究与应用, 2026, 2(6): 28-30.</w:t>
      </w:r>
    </w:p>
    <w:p>
      <w:pPr>
        <w:spacing w:before="0" w:after="80" w:line="300" w:lineRule="auto"/>
      </w:pPr>
      <w:r>
        <w:t xml:space="preserve">[14] 黄奉君, 黄圣游. 滇西南地区少数民族传统竹桌的形态特征探析[J]. 家具与室内装饰, 2026, 33(2): 70-74.</w:t>
      </w:r>
    </w:p>
    <w:p>
      <w:pPr>
        <w:spacing w:before="0" w:after="80" w:line="300" w:lineRule="auto"/>
      </w:pPr>
      <w:r>
        <w:t xml:space="preserve">[15] 黄奉君, 付佳璐, 黄圣游. 滇西南少数民族传统竹桌的风格特征及成因探析[J]. 天工, 2026(1): 32-35.</w:t>
      </w:r>
    </w:p>
    <w:p>
      <w:r>
        <w:t xml:space="preserve"/>
      </w:r>
    </w:p>
    <w:p>
      <w:pPr>
        <w:spacing w:before="0" w:after="80" w:line="300" w:lineRule="auto"/>
      </w:pPr>
      <w:r>
        <w:t xml:space="preserve">—— 报告完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eastAsia="宋体" w:hAnsi="Calibri"/>
        <w:sz w:val="21"/>
        <w:szCs w:val="21"/>
        <w:lang w:val="en-US" w:eastAsia="zh-CN"/>
      </w:rPr>
    </w:rPrDefault>
    <w:pPrDefault>
      <w:pPr>
        <w:spacing w:after="80" w:line="300" w:lineRule="auto"/>
      </w:pPr>
    </w:pPrDefault>
  </w:docDefaults>
  <w:style w:type="paragraph" w:default="1" w:styleId="Normal">
    <w:name w:val="Normal"/>
    <w:qFormat/>
  </w:style>
  <w:style w:type="paragraph" w:styleId="Heading1">
    <w:name w:val="heading 1"/>
    <w:basedOn w:val="Normal"/>
    <w:next w:val="Normal"/>
    <w:qFormat/>
    <w:pPr>
      <w:keepNext/>
      <w:spacing w:before="240" w:after="120" w:line="288" w:lineRule="auto"/>
      <w:outlineLvl w:val="0"/>
    </w:pPr>
    <w:rPr>
      <w:rFonts w:ascii="Cambria" w:eastAsia="黑体" w:hAnsi="Cambria"/>
      <w:b/>
      <w:sz w:val="32"/>
      <w:szCs w:val="32"/>
      <w:color w:val="1F4E4A"/>
    </w:rPr>
  </w:style>
  <w:style w:type="paragraph" w:styleId="Heading2">
    <w:name w:val="heading 2"/>
    <w:basedOn w:val="Normal"/>
    <w:next w:val="Normal"/>
    <w:qFormat/>
    <w:pPr>
      <w:keepNext/>
      <w:spacing w:before="200" w:after="100" w:line="288" w:lineRule="auto"/>
      <w:outlineLvl w:val="1"/>
    </w:pPr>
    <w:rPr>
      <w:rFonts w:ascii="Cambria" w:eastAsia="黑体" w:hAnsi="Cambria"/>
      <w:b/>
      <w:sz w:val="26"/>
      <w:szCs w:val="26"/>
      <w:color w:val="1F4E4A"/>
    </w:rPr>
  </w:style>
  <w:style w:type="paragraph" w:styleId="Heading3">
    <w:name w:val="heading 3"/>
    <w:basedOn w:val="Normal"/>
    <w:next w:val="Normal"/>
    <w:qFormat/>
    <w:pPr>
      <w:keepNext/>
      <w:spacing w:before="160" w:after="80" w:line="288" w:lineRule="auto"/>
      <w:outlineLvl w:val="2"/>
    </w:pPr>
    <w:rPr>
      <w:rFonts w:ascii="Cambria" w:eastAsia="黑体" w:hAnsi="Cambria"/>
      <w:b/>
      <w:sz w:val="23"/>
      <w:szCs w:val="23"/>
      <w:color w:val="9C5A34"/>
    </w:rPr>
  </w:style>
  <w:style w:type="paragraph" w:styleId="ListBullet">
    <w:name w:val="List Bullet"/>
    <w:basedOn w:val="Normal"/>
    <w:pPr>
      <w:ind w:left="420" w:hanging="200"/>
      <w:spacing w:after="40" w:line="288" w:lineRule="auto"/>
    </w:pPr>
    <w:rPr>
      <w:rFonts w:ascii="Symbol" w:hAnsi="Symbol"/>
    </w:rPr>
  </w:style>
  <w:style w:type="paragraph" w:styleId="ListNumber">
    <w:name w:val="List Number"/>
    <w:basedOn w:val="Normal"/>
    <w:pPr>
      <w:ind w:left="420" w:hanging="200"/>
      <w:spacing w:after="40" w:line="288" w:lineRule="auto"/>
    </w:pPr>
  </w:style>
  <w:style w:type="paragraph" w:styleId="CodeBlock">
    <w:name w:val="Code Block"/>
    <w:basedOn w:val="Normal"/>
    <w:pPr>
      <w:spacing w:before="0" w:after="80" w:line="240" w:lineRule="auto"/>
    </w:pPr>
    <w:rPr>
      <w:rFonts w:ascii="Consolas" w:hAnsi="Consolas"/>
      <w:sz w:val="18"/>
      <w:szCs w:val="18"/>
      <w:color w:val="33333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DSH Report Generator</Application>
</Properties>
</file>

<file path=docProps/core.xml><?xml version="1.0" encoding="utf-8"?>
<cp:coreProperties xmlns:cp="http://schemas.openxmlformats.org/package/2006/metadata/core-properties" xmlns:dc="http://purl.org/dc/elements/1.1/" xmlns:dcterms="http://purl.org/dc/terms/">
  <dc:title>非遗云上传承平台设计报告</dc:title>
  <dc:creator>数赋黔滇项目组</dc:creator>
  <dcterms:created xmlns:xsi="http://www.w3.org/2001/XMLSchema-instance" xsi:type="dcterms:W3CDTF">2026-08-01T00:00:00Z</dcterms:created>
</cp:coreProperties>
</file>