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DCD6D" w14:textId="77777777" w:rsidR="00893AB7" w:rsidRDefault="005B2DD9" w:rsidP="007929BB">
      <w:pPr>
        <w:pStyle w:val="DocumentTitle"/>
        <w:ind w:right="0"/>
      </w:pPr>
      <w:r>
        <w:rPr>
          <w:noProof/>
        </w:rPr>
        <w:t xml:space="preserve">Open </w:t>
      </w:r>
      <w:r w:rsidR="003D7EBC">
        <w:rPr>
          <w:noProof/>
        </w:rPr>
        <w:t>Edu Analytics</w:t>
      </w:r>
      <w:r w:rsidR="00967491">
        <w:t xml:space="preserve"> </w:t>
      </w:r>
    </w:p>
    <w:p w14:paraId="46A9DB3C" w14:textId="297970EC" w:rsidR="004447D4" w:rsidRPr="006B2E24" w:rsidRDefault="00893AB7" w:rsidP="007929BB">
      <w:pPr>
        <w:pStyle w:val="DocumentTitle"/>
        <w:ind w:right="0"/>
      </w:pPr>
      <w:r>
        <w:t>Solution</w:t>
      </w:r>
      <w:r w:rsidR="00967491">
        <w:t xml:space="preserve"> Guide</w:t>
      </w:r>
    </w:p>
    <w:p w14:paraId="7D4C6236" w14:textId="77777777" w:rsidR="00A32ECC" w:rsidRDefault="00A32ECC" w:rsidP="00DF4958"/>
    <w:p w14:paraId="7660B484" w14:textId="77777777" w:rsidR="00AD5C07" w:rsidRDefault="00AD5C07" w:rsidP="00DF4958"/>
    <w:p w14:paraId="76FA1261" w14:textId="1E8CD8B3" w:rsidR="00A32ECC" w:rsidRDefault="00A32ECC" w:rsidP="00DF4958">
      <w:r>
        <w:t xml:space="preserve">Published: </w:t>
      </w:r>
      <w:proofErr w:type="gramStart"/>
      <w:r w:rsidR="00DE3D75">
        <w:t>January</w:t>
      </w:r>
      <w:r w:rsidR="00967491">
        <w:t>,</w:t>
      </w:r>
      <w:proofErr w:type="gramEnd"/>
      <w:r w:rsidR="00967491">
        <w:t xml:space="preserve"> 202</w:t>
      </w:r>
      <w:r w:rsidR="00DE3D75">
        <w:t>1</w:t>
      </w:r>
    </w:p>
    <w:p w14:paraId="432D2602" w14:textId="3617F9E3" w:rsidR="003D7EBC" w:rsidRDefault="003D7EBC" w:rsidP="00DF4958"/>
    <w:p w14:paraId="50DA472A" w14:textId="60E8FDF5" w:rsidR="003D7EBC" w:rsidRDefault="003D7EBC" w:rsidP="00DF4958"/>
    <w:p w14:paraId="656388D4" w14:textId="36850B47" w:rsidR="003D7EBC" w:rsidRDefault="003D7EBC" w:rsidP="00DF4958"/>
    <w:p w14:paraId="290E699A" w14:textId="28F60560" w:rsidR="003D7EBC" w:rsidRDefault="003D7EBC" w:rsidP="00DF4958"/>
    <w:p w14:paraId="0138F1D8" w14:textId="77777777" w:rsidR="003D7EBC" w:rsidRDefault="003D7EBC" w:rsidP="00DF4958"/>
    <w:p w14:paraId="4CCAA675" w14:textId="75D64B19" w:rsidR="00B85670" w:rsidRDefault="00B85670" w:rsidP="00DF4958"/>
    <w:p w14:paraId="51646748" w14:textId="1F1F2F98" w:rsidR="00334FB2" w:rsidRDefault="005348A2">
      <w:pPr>
        <w:pStyle w:val="TOC1"/>
        <w:rPr>
          <w:rFonts w:asciiTheme="minorHAnsi" w:eastAsiaTheme="minorEastAsia" w:hAnsiTheme="minorHAnsi"/>
          <w:noProof/>
          <w:sz w:val="22"/>
        </w:rPr>
      </w:pPr>
      <w:r w:rsidRPr="003A5BE9">
        <w:rPr>
          <w:highlight w:val="yellow"/>
        </w:rPr>
        <w:fldChar w:fldCharType="begin"/>
      </w:r>
      <w:r w:rsidR="001C4E58" w:rsidRPr="003A5BE9">
        <w:rPr>
          <w:highlight w:val="yellow"/>
        </w:rPr>
        <w:instrText xml:space="preserve"> TOC \o "1-2" \h \z \u </w:instrText>
      </w:r>
      <w:r w:rsidRPr="003A5BE9">
        <w:rPr>
          <w:highlight w:val="yellow"/>
        </w:rPr>
        <w:fldChar w:fldCharType="separate"/>
      </w:r>
      <w:hyperlink w:anchor="_Toc62053683" w:history="1">
        <w:r w:rsidR="00334FB2" w:rsidRPr="00FC0CF3">
          <w:rPr>
            <w:rStyle w:val="Hyperlink"/>
            <w:noProof/>
          </w:rPr>
          <w:t>Introduction</w:t>
        </w:r>
        <w:r w:rsidR="00334FB2">
          <w:rPr>
            <w:noProof/>
            <w:webHidden/>
          </w:rPr>
          <w:tab/>
        </w:r>
        <w:r w:rsidR="00334FB2">
          <w:rPr>
            <w:noProof/>
            <w:webHidden/>
          </w:rPr>
          <w:fldChar w:fldCharType="begin"/>
        </w:r>
        <w:r w:rsidR="00334FB2">
          <w:rPr>
            <w:noProof/>
            <w:webHidden/>
          </w:rPr>
          <w:instrText xml:space="preserve"> PAGEREF _Toc62053683 \h </w:instrText>
        </w:r>
        <w:r w:rsidR="00334FB2">
          <w:rPr>
            <w:noProof/>
            <w:webHidden/>
          </w:rPr>
        </w:r>
        <w:r w:rsidR="00334FB2">
          <w:rPr>
            <w:noProof/>
            <w:webHidden/>
          </w:rPr>
          <w:fldChar w:fldCharType="separate"/>
        </w:r>
        <w:r w:rsidR="00334FB2">
          <w:rPr>
            <w:noProof/>
            <w:webHidden/>
          </w:rPr>
          <w:t>1</w:t>
        </w:r>
        <w:r w:rsidR="00334FB2">
          <w:rPr>
            <w:noProof/>
            <w:webHidden/>
          </w:rPr>
          <w:fldChar w:fldCharType="end"/>
        </w:r>
      </w:hyperlink>
    </w:p>
    <w:p w14:paraId="13DB0DB9" w14:textId="16FBDA19" w:rsidR="00334FB2" w:rsidRDefault="00334FB2">
      <w:pPr>
        <w:pStyle w:val="TOC1"/>
        <w:rPr>
          <w:rFonts w:asciiTheme="minorHAnsi" w:eastAsiaTheme="minorEastAsia" w:hAnsiTheme="minorHAnsi"/>
          <w:noProof/>
          <w:sz w:val="22"/>
        </w:rPr>
      </w:pPr>
      <w:hyperlink w:anchor="_Toc62053684" w:history="1">
        <w:r w:rsidRPr="00FC0CF3">
          <w:rPr>
            <w:rStyle w:val="Hyperlink"/>
            <w:noProof/>
          </w:rPr>
          <w:t>1) Setup of base architecture and test env</w:t>
        </w:r>
        <w:r>
          <w:rPr>
            <w:noProof/>
            <w:webHidden/>
          </w:rPr>
          <w:tab/>
        </w:r>
        <w:r>
          <w:rPr>
            <w:noProof/>
            <w:webHidden/>
          </w:rPr>
          <w:fldChar w:fldCharType="begin"/>
        </w:r>
        <w:r>
          <w:rPr>
            <w:noProof/>
            <w:webHidden/>
          </w:rPr>
          <w:instrText xml:space="preserve"> PAGEREF _Toc62053684 \h </w:instrText>
        </w:r>
        <w:r>
          <w:rPr>
            <w:noProof/>
            <w:webHidden/>
          </w:rPr>
        </w:r>
        <w:r>
          <w:rPr>
            <w:noProof/>
            <w:webHidden/>
          </w:rPr>
          <w:fldChar w:fldCharType="separate"/>
        </w:r>
        <w:r>
          <w:rPr>
            <w:noProof/>
            <w:webHidden/>
          </w:rPr>
          <w:t>2</w:t>
        </w:r>
        <w:r>
          <w:rPr>
            <w:noProof/>
            <w:webHidden/>
          </w:rPr>
          <w:fldChar w:fldCharType="end"/>
        </w:r>
      </w:hyperlink>
    </w:p>
    <w:p w14:paraId="55AA4082" w14:textId="032ACE74" w:rsidR="00334FB2" w:rsidRDefault="00334FB2">
      <w:pPr>
        <w:pStyle w:val="TOC2"/>
        <w:tabs>
          <w:tab w:val="right" w:leader="dot" w:pos="10790"/>
        </w:tabs>
        <w:rPr>
          <w:rFonts w:asciiTheme="minorHAnsi" w:eastAsiaTheme="minorEastAsia" w:hAnsiTheme="minorHAnsi"/>
          <w:noProof/>
          <w:sz w:val="22"/>
        </w:rPr>
      </w:pPr>
      <w:hyperlink w:anchor="_Toc62053685" w:history="1">
        <w:r w:rsidRPr="00FC0CF3">
          <w:rPr>
            <w:rStyle w:val="Hyperlink"/>
            <w:noProof/>
            <w:shd w:val="clear" w:color="auto" w:fill="FFFFFF"/>
          </w:rPr>
          <w:t>Debugging</w:t>
        </w:r>
        <w:r>
          <w:rPr>
            <w:noProof/>
            <w:webHidden/>
          </w:rPr>
          <w:tab/>
        </w:r>
        <w:r>
          <w:rPr>
            <w:noProof/>
            <w:webHidden/>
          </w:rPr>
          <w:fldChar w:fldCharType="begin"/>
        </w:r>
        <w:r>
          <w:rPr>
            <w:noProof/>
            <w:webHidden/>
          </w:rPr>
          <w:instrText xml:space="preserve"> PAGEREF _Toc62053685 \h </w:instrText>
        </w:r>
        <w:r>
          <w:rPr>
            <w:noProof/>
            <w:webHidden/>
          </w:rPr>
        </w:r>
        <w:r>
          <w:rPr>
            <w:noProof/>
            <w:webHidden/>
          </w:rPr>
          <w:fldChar w:fldCharType="separate"/>
        </w:r>
        <w:r>
          <w:rPr>
            <w:noProof/>
            <w:webHidden/>
          </w:rPr>
          <w:t>4</w:t>
        </w:r>
        <w:r>
          <w:rPr>
            <w:noProof/>
            <w:webHidden/>
          </w:rPr>
          <w:fldChar w:fldCharType="end"/>
        </w:r>
      </w:hyperlink>
    </w:p>
    <w:p w14:paraId="7F798DF2" w14:textId="331BB282" w:rsidR="00334FB2" w:rsidRDefault="00334FB2">
      <w:pPr>
        <w:pStyle w:val="TOC1"/>
        <w:rPr>
          <w:rFonts w:asciiTheme="minorHAnsi" w:eastAsiaTheme="minorEastAsia" w:hAnsiTheme="minorHAnsi"/>
          <w:noProof/>
          <w:sz w:val="22"/>
        </w:rPr>
      </w:pPr>
      <w:hyperlink w:anchor="_Toc62053686" w:history="1">
        <w:r w:rsidRPr="00FC0CF3">
          <w:rPr>
            <w:rStyle w:val="Hyperlink"/>
            <w:noProof/>
          </w:rPr>
          <w:t>2) Walking through the included example</w:t>
        </w:r>
        <w:r>
          <w:rPr>
            <w:noProof/>
            <w:webHidden/>
          </w:rPr>
          <w:tab/>
        </w:r>
        <w:r>
          <w:rPr>
            <w:noProof/>
            <w:webHidden/>
          </w:rPr>
          <w:fldChar w:fldCharType="begin"/>
        </w:r>
        <w:r>
          <w:rPr>
            <w:noProof/>
            <w:webHidden/>
          </w:rPr>
          <w:instrText xml:space="preserve"> PAGEREF _Toc62053686 \h </w:instrText>
        </w:r>
        <w:r>
          <w:rPr>
            <w:noProof/>
            <w:webHidden/>
          </w:rPr>
        </w:r>
        <w:r>
          <w:rPr>
            <w:noProof/>
            <w:webHidden/>
          </w:rPr>
          <w:fldChar w:fldCharType="separate"/>
        </w:r>
        <w:r>
          <w:rPr>
            <w:noProof/>
            <w:webHidden/>
          </w:rPr>
          <w:t>5</w:t>
        </w:r>
        <w:r>
          <w:rPr>
            <w:noProof/>
            <w:webHidden/>
          </w:rPr>
          <w:fldChar w:fldCharType="end"/>
        </w:r>
      </w:hyperlink>
    </w:p>
    <w:p w14:paraId="75476B21" w14:textId="210E3DF3" w:rsidR="00334FB2" w:rsidRDefault="00334FB2">
      <w:pPr>
        <w:pStyle w:val="TOC1"/>
        <w:rPr>
          <w:rFonts w:asciiTheme="minorHAnsi" w:eastAsiaTheme="minorEastAsia" w:hAnsiTheme="minorHAnsi"/>
          <w:noProof/>
          <w:sz w:val="22"/>
        </w:rPr>
      </w:pPr>
      <w:hyperlink w:anchor="_Toc62053687" w:history="1">
        <w:r w:rsidRPr="00FC0CF3">
          <w:rPr>
            <w:rStyle w:val="Hyperlink"/>
            <w:noProof/>
          </w:rPr>
          <w:t>3) Power BI dashboard examples</w:t>
        </w:r>
        <w:r>
          <w:rPr>
            <w:noProof/>
            <w:webHidden/>
          </w:rPr>
          <w:tab/>
        </w:r>
        <w:r>
          <w:rPr>
            <w:noProof/>
            <w:webHidden/>
          </w:rPr>
          <w:fldChar w:fldCharType="begin"/>
        </w:r>
        <w:r>
          <w:rPr>
            <w:noProof/>
            <w:webHidden/>
          </w:rPr>
          <w:instrText xml:space="preserve"> PAGEREF _Toc62053687 \h </w:instrText>
        </w:r>
        <w:r>
          <w:rPr>
            <w:noProof/>
            <w:webHidden/>
          </w:rPr>
        </w:r>
        <w:r>
          <w:rPr>
            <w:noProof/>
            <w:webHidden/>
          </w:rPr>
          <w:fldChar w:fldCharType="separate"/>
        </w:r>
        <w:r>
          <w:rPr>
            <w:noProof/>
            <w:webHidden/>
          </w:rPr>
          <w:t>7</w:t>
        </w:r>
        <w:r>
          <w:rPr>
            <w:noProof/>
            <w:webHidden/>
          </w:rPr>
          <w:fldChar w:fldCharType="end"/>
        </w:r>
      </w:hyperlink>
    </w:p>
    <w:p w14:paraId="4FE5D8AF" w14:textId="416F014F" w:rsidR="00334FB2" w:rsidRDefault="00334FB2">
      <w:pPr>
        <w:pStyle w:val="TOC1"/>
        <w:rPr>
          <w:rFonts w:asciiTheme="minorHAnsi" w:eastAsiaTheme="minorEastAsia" w:hAnsiTheme="minorHAnsi"/>
          <w:noProof/>
          <w:sz w:val="22"/>
        </w:rPr>
      </w:pPr>
      <w:hyperlink w:anchor="_Toc62053688" w:history="1">
        <w:r w:rsidRPr="00FC0CF3">
          <w:rPr>
            <w:rStyle w:val="Hyperlink"/>
            <w:noProof/>
          </w:rPr>
          <w:t>4) Connect Power BI workspace</w:t>
        </w:r>
        <w:r>
          <w:rPr>
            <w:noProof/>
            <w:webHidden/>
          </w:rPr>
          <w:tab/>
        </w:r>
        <w:r>
          <w:rPr>
            <w:noProof/>
            <w:webHidden/>
          </w:rPr>
          <w:fldChar w:fldCharType="begin"/>
        </w:r>
        <w:r>
          <w:rPr>
            <w:noProof/>
            <w:webHidden/>
          </w:rPr>
          <w:instrText xml:space="preserve"> PAGEREF _Toc62053688 \h </w:instrText>
        </w:r>
        <w:r>
          <w:rPr>
            <w:noProof/>
            <w:webHidden/>
          </w:rPr>
        </w:r>
        <w:r>
          <w:rPr>
            <w:noProof/>
            <w:webHidden/>
          </w:rPr>
          <w:fldChar w:fldCharType="separate"/>
        </w:r>
        <w:r>
          <w:rPr>
            <w:noProof/>
            <w:webHidden/>
          </w:rPr>
          <w:t>10</w:t>
        </w:r>
        <w:r>
          <w:rPr>
            <w:noProof/>
            <w:webHidden/>
          </w:rPr>
          <w:fldChar w:fldCharType="end"/>
        </w:r>
      </w:hyperlink>
    </w:p>
    <w:p w14:paraId="3C6DF1C6" w14:textId="3FB6899E" w:rsidR="00AD5C07" w:rsidRDefault="005348A2" w:rsidP="006B2E24">
      <w:pPr>
        <w:pStyle w:val="TOC1"/>
      </w:pPr>
      <w:r w:rsidRPr="003A5BE9">
        <w:rPr>
          <w:highlight w:val="yellow"/>
        </w:rPr>
        <w:fldChar w:fldCharType="end"/>
      </w:r>
    </w:p>
    <w:p w14:paraId="60E1067B" w14:textId="77777777" w:rsidR="00C20D99" w:rsidRPr="00C20D99" w:rsidRDefault="00C20D99" w:rsidP="00C20D99"/>
    <w:p w14:paraId="33C27673" w14:textId="77777777" w:rsidR="00AD5C07" w:rsidRDefault="00AD5C07" w:rsidP="00DF4958"/>
    <w:p w14:paraId="4646E47B" w14:textId="5C7A4850" w:rsidR="00B85670" w:rsidRDefault="008408BD" w:rsidP="00DF4958">
      <w:pPr>
        <w:sectPr w:rsidR="00B85670" w:rsidSect="007929BB">
          <w:footerReference w:type="default" r:id="rId11"/>
          <w:headerReference w:type="first" r:id="rId12"/>
          <w:pgSz w:w="12240" w:h="15840" w:code="1"/>
          <w:pgMar w:top="720" w:right="720" w:bottom="720" w:left="720" w:header="720" w:footer="720" w:gutter="0"/>
          <w:cols w:space="720"/>
          <w:titlePg/>
          <w:docGrid w:linePitch="360"/>
        </w:sectPr>
      </w:pPr>
      <w:r>
        <w:softHyphen/>
      </w:r>
      <w:r>
        <w:softHyphen/>
      </w:r>
    </w:p>
    <w:tbl>
      <w:tblPr>
        <w:tblStyle w:val="TableGrid"/>
        <w:tblW w:w="10800" w:type="dxa"/>
        <w:tblLayout w:type="fixed"/>
        <w:tblLook w:val="04A0" w:firstRow="1" w:lastRow="0" w:firstColumn="1" w:lastColumn="0" w:noHBand="0" w:noVBand="1"/>
      </w:tblPr>
      <w:tblGrid>
        <w:gridCol w:w="10800"/>
      </w:tblGrid>
      <w:tr w:rsidR="00F00E9F" w14:paraId="3AB7EC04" w14:textId="77777777" w:rsidTr="007929BB">
        <w:trPr>
          <w:trHeight w:hRule="exact" w:val="893"/>
        </w:trPr>
        <w:tc>
          <w:tcPr>
            <w:tcW w:w="10800" w:type="dxa"/>
          </w:tcPr>
          <w:p w14:paraId="28B82032" w14:textId="77777777" w:rsidR="00F00E9F" w:rsidRPr="00C41B6F" w:rsidRDefault="00F00E9F" w:rsidP="007929BB">
            <w:pPr>
              <w:pStyle w:val="Heading1"/>
              <w:ind w:right="-3750"/>
              <w:outlineLvl w:val="0"/>
            </w:pPr>
            <w:bookmarkStart w:id="0" w:name="_Toc62053683"/>
            <w:r w:rsidRPr="00C41B6F">
              <w:lastRenderedPageBreak/>
              <w:t>Introduction</w:t>
            </w:r>
            <w:bookmarkEnd w:id="0"/>
          </w:p>
        </w:tc>
      </w:tr>
      <w:tr w:rsidR="00F00E9F" w14:paraId="641BD427" w14:textId="77777777" w:rsidTr="007929BB">
        <w:trPr>
          <w:trHeight w:val="2520"/>
        </w:trPr>
        <w:tc>
          <w:tcPr>
            <w:tcW w:w="10800" w:type="dxa"/>
          </w:tcPr>
          <w:p w14:paraId="7B52AE95" w14:textId="0BB83566" w:rsidR="003D7EBC" w:rsidRDefault="003D7EBC" w:rsidP="003D7EBC">
            <w:pPr>
              <w:rPr>
                <w:rFonts w:cs="Segoe UI"/>
              </w:rPr>
            </w:pPr>
            <w:r w:rsidRPr="00AD1AEA">
              <w:rPr>
                <w:rFonts w:cs="Segoe UI"/>
              </w:rPr>
              <w:t xml:space="preserve">This document provides step by step </w:t>
            </w:r>
            <w:r w:rsidR="0057316E">
              <w:rPr>
                <w:rFonts w:cs="Segoe UI"/>
              </w:rPr>
              <w:t xml:space="preserve">instructions for the </w:t>
            </w:r>
            <w:r w:rsidRPr="00AD1AEA">
              <w:rPr>
                <w:rFonts w:cs="Segoe UI"/>
              </w:rPr>
              <w:t xml:space="preserve">setup of the Open </w:t>
            </w:r>
            <w:r w:rsidR="00723D76">
              <w:rPr>
                <w:rFonts w:cs="Segoe UI"/>
              </w:rPr>
              <w:t>Edu</w:t>
            </w:r>
            <w:r w:rsidRPr="00AD1AEA">
              <w:rPr>
                <w:rFonts w:cs="Segoe UI"/>
              </w:rPr>
              <w:t xml:space="preserve"> Analytics </w:t>
            </w:r>
            <w:r w:rsidR="0057316E">
              <w:rPr>
                <w:rFonts w:cs="Segoe UI"/>
              </w:rPr>
              <w:t xml:space="preserve">base </w:t>
            </w:r>
            <w:r w:rsidRPr="00AD1AEA">
              <w:rPr>
                <w:rFonts w:cs="Segoe UI"/>
              </w:rPr>
              <w:t>solution</w:t>
            </w:r>
            <w:r w:rsidR="0057316E">
              <w:rPr>
                <w:rFonts w:cs="Segoe UI"/>
              </w:rPr>
              <w:t xml:space="preserve"> as well as information on how to deploy modules and packages on the base architecture.</w:t>
            </w:r>
          </w:p>
          <w:p w14:paraId="1523D5D7" w14:textId="139E2339" w:rsidR="0057316E" w:rsidRDefault="0057316E" w:rsidP="003D7EBC">
            <w:pPr>
              <w:rPr>
                <w:rFonts w:cs="Segoe UI"/>
              </w:rPr>
            </w:pPr>
          </w:p>
          <w:p w14:paraId="7C5DAF6E" w14:textId="77777777" w:rsidR="00055BF3" w:rsidRDefault="00723D76" w:rsidP="003D7EBC">
            <w:pPr>
              <w:rPr>
                <w:rFonts w:cs="Segoe UI"/>
              </w:rPr>
            </w:pPr>
            <w:r>
              <w:rPr>
                <w:rFonts w:cs="Segoe UI"/>
              </w:rPr>
              <w:t xml:space="preserve">Open Edu Analytics is an </w:t>
            </w:r>
            <w:proofErr w:type="gramStart"/>
            <w:r>
              <w:rPr>
                <w:rFonts w:cs="Segoe UI"/>
              </w:rPr>
              <w:t>open source</w:t>
            </w:r>
            <w:proofErr w:type="gramEnd"/>
            <w:r>
              <w:rPr>
                <w:rFonts w:cs="Segoe UI"/>
              </w:rPr>
              <w:t xml:space="preserve"> modern data warehouse solution for education, built on </w:t>
            </w:r>
            <w:hyperlink r:id="rId13" w:history="1">
              <w:r w:rsidRPr="00D26019">
                <w:rPr>
                  <w:rStyle w:val="Hyperlink"/>
                  <w:rFonts w:cs="Segoe UI"/>
                </w:rPr>
                <w:t>Synapse Analytics</w:t>
              </w:r>
            </w:hyperlink>
            <w:r>
              <w:rPr>
                <w:rFonts w:cs="Segoe UI"/>
              </w:rPr>
              <w:t xml:space="preserve"> and </w:t>
            </w:r>
            <w:r w:rsidR="0057316E">
              <w:rPr>
                <w:rFonts w:cs="Segoe UI"/>
              </w:rPr>
              <w:t xml:space="preserve">the powerful set of </w:t>
            </w:r>
            <w:r>
              <w:rPr>
                <w:rFonts w:cs="Segoe UI"/>
              </w:rPr>
              <w:t xml:space="preserve">Azure platform </w:t>
            </w:r>
            <w:r w:rsidR="0057316E">
              <w:rPr>
                <w:rFonts w:cs="Segoe UI"/>
              </w:rPr>
              <w:t xml:space="preserve">data </w:t>
            </w:r>
            <w:r>
              <w:rPr>
                <w:rFonts w:cs="Segoe UI"/>
              </w:rPr>
              <w:t>services.</w:t>
            </w:r>
            <w:r w:rsidR="00D26019">
              <w:rPr>
                <w:rFonts w:cs="Segoe UI"/>
              </w:rPr>
              <w:t xml:space="preserve"> </w:t>
            </w:r>
          </w:p>
          <w:p w14:paraId="1B871752" w14:textId="77777777" w:rsidR="00055BF3" w:rsidRDefault="00055BF3" w:rsidP="003D7EBC">
            <w:pPr>
              <w:rPr>
                <w:rFonts w:cs="Segoe UI"/>
              </w:rPr>
            </w:pPr>
            <w:r>
              <w:rPr>
                <w:rFonts w:cs="Segoe UI"/>
              </w:rPr>
              <w:t xml:space="preserve">For a set of brief introductory videos on Synapse Analytics see: </w:t>
            </w:r>
            <w:hyperlink r:id="rId14" w:history="1">
              <w:r w:rsidRPr="00055BF3">
                <w:rPr>
                  <w:rStyle w:val="Hyperlink"/>
                  <w:rFonts w:cs="Segoe UI"/>
                </w:rPr>
                <w:t>Azure Synapse Analytics demo videos</w:t>
              </w:r>
            </w:hyperlink>
            <w:r>
              <w:rPr>
                <w:rFonts w:cs="Segoe UI"/>
              </w:rPr>
              <w:t>.</w:t>
            </w:r>
          </w:p>
          <w:p w14:paraId="1A420EB4" w14:textId="1C621642" w:rsidR="00723D76" w:rsidRDefault="00055BF3" w:rsidP="003D7EBC">
            <w:pPr>
              <w:rPr>
                <w:rFonts w:cs="Segoe UI"/>
              </w:rPr>
            </w:pPr>
            <w:r>
              <w:rPr>
                <w:rFonts w:cs="Segoe UI"/>
              </w:rPr>
              <w:t>F</w:t>
            </w:r>
            <w:r w:rsidR="00D26019">
              <w:rPr>
                <w:rFonts w:cs="Segoe UI"/>
              </w:rPr>
              <w:t xml:space="preserve">or a step-by-step guide through Synapse Analytics, see: </w:t>
            </w:r>
            <w:hyperlink r:id="rId15" w:history="1">
              <w:r w:rsidR="00D26019" w:rsidRPr="00D26019">
                <w:rPr>
                  <w:rStyle w:val="Hyperlink"/>
                  <w:rFonts w:cs="Segoe UI"/>
                </w:rPr>
                <w:t>Get Started with Azure Synapse Analytics</w:t>
              </w:r>
            </w:hyperlink>
            <w:r w:rsidR="00D26019">
              <w:rPr>
                <w:rFonts w:cs="Segoe UI"/>
              </w:rPr>
              <w:t>.</w:t>
            </w:r>
          </w:p>
          <w:p w14:paraId="79FCA389" w14:textId="4A8FD588" w:rsidR="00DE3D75" w:rsidRDefault="00DE3D75" w:rsidP="003D7EBC">
            <w:pPr>
              <w:rPr>
                <w:rFonts w:cs="Segoe UI"/>
              </w:rPr>
            </w:pPr>
            <w:r>
              <w:rPr>
                <w:rFonts w:cs="Segoe UI"/>
              </w:rPr>
              <w:t xml:space="preserve">For a detailed e-book on analytics in Azure, see: </w:t>
            </w:r>
            <w:hyperlink r:id="rId16" w:history="1">
              <w:r w:rsidRPr="00DE3D75">
                <w:rPr>
                  <w:rStyle w:val="Hyperlink"/>
                  <w:rFonts w:cs="Segoe UI"/>
                </w:rPr>
                <w:t>Cloud Analytics with Microsoft Azure</w:t>
              </w:r>
            </w:hyperlink>
          </w:p>
          <w:p w14:paraId="2F409727" w14:textId="5E7A215D" w:rsidR="00643F8D" w:rsidRDefault="00643F8D" w:rsidP="003D7EBC">
            <w:pPr>
              <w:rPr>
                <w:rFonts w:cs="Segoe UI"/>
              </w:rPr>
            </w:pPr>
          </w:p>
          <w:p w14:paraId="2844A51C" w14:textId="7DA3EE07" w:rsidR="00643F8D" w:rsidRDefault="00643F8D" w:rsidP="003D7EBC">
            <w:pPr>
              <w:rPr>
                <w:rFonts w:cs="Segoe UI"/>
              </w:rPr>
            </w:pPr>
            <w:r>
              <w:rPr>
                <w:rFonts w:cs="Segoe UI"/>
              </w:rPr>
              <w:t xml:space="preserve">All scripts and documentation for the Open Edu Analytics solution can be found at: </w:t>
            </w:r>
            <w:hyperlink r:id="rId17" w:history="1">
              <w:r w:rsidRPr="00643F8D">
                <w:rPr>
                  <w:rStyle w:val="Hyperlink"/>
                  <w:rFonts w:cs="Segoe UI"/>
                </w:rPr>
                <w:t>https://github.com/microsoft/OpenEduAnalytics</w:t>
              </w:r>
            </w:hyperlink>
          </w:p>
          <w:p w14:paraId="3C68E849" w14:textId="5A8DB843" w:rsidR="0057316E" w:rsidRDefault="0057316E" w:rsidP="003D7EBC">
            <w:pPr>
              <w:rPr>
                <w:rFonts w:cs="Segoe UI"/>
              </w:rPr>
            </w:pPr>
          </w:p>
          <w:p w14:paraId="761B318E" w14:textId="67B5FEC8" w:rsidR="0057316E" w:rsidRDefault="0057316E" w:rsidP="003D7EBC">
            <w:pPr>
              <w:rPr>
                <w:rFonts w:cs="Segoe UI"/>
              </w:rPr>
            </w:pPr>
            <w:r>
              <w:rPr>
                <w:rFonts w:cs="Segoe UI"/>
              </w:rPr>
              <w:t>The Open Edu Analytics solution is comprised of:</w:t>
            </w:r>
          </w:p>
          <w:p w14:paraId="04EB0136" w14:textId="60723858" w:rsidR="0057316E" w:rsidRDefault="0057316E" w:rsidP="0057316E">
            <w:pPr>
              <w:pStyle w:val="ListParagraph"/>
              <w:numPr>
                <w:ilvl w:val="0"/>
                <w:numId w:val="13"/>
              </w:numPr>
              <w:rPr>
                <w:rFonts w:cs="Segoe UI"/>
              </w:rPr>
            </w:pPr>
            <w:r>
              <w:rPr>
                <w:rFonts w:cs="Segoe UI"/>
              </w:rPr>
              <w:t xml:space="preserve">The core Open Edu Analytics solution architecture – an Azure storage account, </w:t>
            </w:r>
            <w:r w:rsidR="00D26019">
              <w:rPr>
                <w:rFonts w:cs="Segoe UI"/>
              </w:rPr>
              <w:t xml:space="preserve">a </w:t>
            </w:r>
            <w:r>
              <w:rPr>
                <w:rFonts w:cs="Segoe UI"/>
              </w:rPr>
              <w:t>Synapse workspace,</w:t>
            </w:r>
            <w:r w:rsidR="00D26019">
              <w:rPr>
                <w:rFonts w:cs="Segoe UI"/>
              </w:rPr>
              <w:t xml:space="preserve"> an Apache Spark Pool,</w:t>
            </w:r>
            <w:r w:rsidR="00DE3D75">
              <w:rPr>
                <w:rFonts w:cs="Segoe UI"/>
              </w:rPr>
              <w:t xml:space="preserve"> and a set of</w:t>
            </w:r>
            <w:r>
              <w:rPr>
                <w:rFonts w:cs="Segoe UI"/>
              </w:rPr>
              <w:t xml:space="preserve"> AAD security groups</w:t>
            </w:r>
          </w:p>
          <w:p w14:paraId="1FE142BF" w14:textId="7C3C7518" w:rsidR="0057316E" w:rsidRDefault="0057316E" w:rsidP="0057316E">
            <w:pPr>
              <w:pStyle w:val="ListParagraph"/>
              <w:numPr>
                <w:ilvl w:val="0"/>
                <w:numId w:val="13"/>
              </w:numPr>
              <w:rPr>
                <w:rFonts w:cs="Segoe UI"/>
              </w:rPr>
            </w:pPr>
            <w:r>
              <w:rPr>
                <w:rFonts w:cs="Segoe UI"/>
              </w:rPr>
              <w:t xml:space="preserve">modules – </w:t>
            </w:r>
            <w:r w:rsidR="00D26019">
              <w:rPr>
                <w:rFonts w:cs="Segoe UI"/>
              </w:rPr>
              <w:t xml:space="preserve">Apache Spark </w:t>
            </w:r>
            <w:r>
              <w:rPr>
                <w:rFonts w:cs="Segoe UI"/>
              </w:rPr>
              <w:t xml:space="preserve">notebooks for the processing of source data from a specific source </w:t>
            </w:r>
            <w:r w:rsidR="00762F3B">
              <w:rPr>
                <w:rFonts w:cs="Segoe UI"/>
              </w:rPr>
              <w:t xml:space="preserve">system. Data modules </w:t>
            </w:r>
            <w:proofErr w:type="gramStart"/>
            <w:r w:rsidR="00762F3B">
              <w:rPr>
                <w:rFonts w:cs="Segoe UI"/>
              </w:rPr>
              <w:t>can be seen as</w:t>
            </w:r>
            <w:proofErr w:type="gramEnd"/>
            <w:r w:rsidR="00762F3B">
              <w:rPr>
                <w:rFonts w:cs="Segoe UI"/>
              </w:rPr>
              <w:t xml:space="preserve"> data silos, bringing in data from a single system, with no dependencies.</w:t>
            </w:r>
          </w:p>
          <w:p w14:paraId="38C7269C" w14:textId="36652576" w:rsidR="0057316E" w:rsidRDefault="0057316E" w:rsidP="0057316E">
            <w:pPr>
              <w:pStyle w:val="ListParagraph"/>
              <w:numPr>
                <w:ilvl w:val="0"/>
                <w:numId w:val="13"/>
              </w:numPr>
              <w:rPr>
                <w:rFonts w:cs="Segoe UI"/>
              </w:rPr>
            </w:pPr>
            <w:r>
              <w:rPr>
                <w:rFonts w:cs="Segoe UI"/>
              </w:rPr>
              <w:t>packages</w:t>
            </w:r>
            <w:r w:rsidR="00762F3B">
              <w:rPr>
                <w:rFonts w:cs="Segoe UI"/>
              </w:rPr>
              <w:t xml:space="preserve"> – a package of assets such as </w:t>
            </w:r>
            <w:r w:rsidR="00D26019">
              <w:rPr>
                <w:rFonts w:cs="Segoe UI"/>
              </w:rPr>
              <w:t xml:space="preserve">Apache Spark </w:t>
            </w:r>
            <w:r w:rsidR="00762F3B">
              <w:rPr>
                <w:rFonts w:cs="Segoe UI"/>
              </w:rPr>
              <w:t xml:space="preserve">notebooks for </w:t>
            </w:r>
            <w:r w:rsidR="00D26019">
              <w:rPr>
                <w:rFonts w:cs="Segoe UI"/>
              </w:rPr>
              <w:t>provisioning</w:t>
            </w:r>
            <w:r w:rsidR="00762F3B">
              <w:rPr>
                <w:rFonts w:cs="Segoe UI"/>
              </w:rPr>
              <w:t xml:space="preserve"> a comprehensive view over multiple data sets, Power BI reports, and Machine Learning models. A solution package utilizes one or more data modules for providing the source data utilized in the solution.</w:t>
            </w:r>
          </w:p>
          <w:p w14:paraId="7735954A" w14:textId="77777777" w:rsidR="006477CE" w:rsidRDefault="006477CE" w:rsidP="006477CE">
            <w:pPr>
              <w:pStyle w:val="Bodycopy"/>
            </w:pPr>
          </w:p>
          <w:p w14:paraId="18AFF313" w14:textId="77684BEC" w:rsidR="006477CE" w:rsidRDefault="006477CE" w:rsidP="006477CE">
            <w:pPr>
              <w:pStyle w:val="Bodycopy"/>
            </w:pPr>
            <w:r>
              <w:t>Modules and packages in Open Edu Analytics can contain the same set of assets – the main distinction between the two is that modules are self-contained while packages have dependencies on one or more modules.</w:t>
            </w:r>
          </w:p>
          <w:p w14:paraId="310CDADF" w14:textId="327CC397" w:rsidR="006477CE" w:rsidRDefault="006477CE" w:rsidP="006477CE">
            <w:pPr>
              <w:pStyle w:val="Bodycopy"/>
              <w:spacing w:after="0"/>
            </w:pPr>
            <w:r>
              <w:t>Modules and packages have the following standard structure:</w:t>
            </w:r>
          </w:p>
          <w:p w14:paraId="553574FA" w14:textId="77777777" w:rsidR="006477CE" w:rsidRDefault="006477CE" w:rsidP="006477CE">
            <w:pPr>
              <w:pStyle w:val="Bodycopy"/>
              <w:numPr>
                <w:ilvl w:val="0"/>
                <w:numId w:val="16"/>
              </w:numPr>
              <w:spacing w:after="0"/>
            </w:pPr>
            <w:r>
              <w:t>a readme.md for basic documentation</w:t>
            </w:r>
          </w:p>
          <w:p w14:paraId="7ED57E19" w14:textId="77777777" w:rsidR="006477CE" w:rsidRDefault="006477CE" w:rsidP="006477CE">
            <w:pPr>
              <w:pStyle w:val="Bodycopy"/>
              <w:numPr>
                <w:ilvl w:val="0"/>
                <w:numId w:val="16"/>
              </w:numPr>
              <w:spacing w:after="0"/>
            </w:pPr>
            <w:r>
              <w:t xml:space="preserve">a setup.sh script to be used for automated deployment from </w:t>
            </w:r>
            <w:hyperlink r:id="rId18" w:anchor="overview" w:history="1">
              <w:r w:rsidRPr="005070D2">
                <w:rPr>
                  <w:rStyle w:val="Hyperlink"/>
                </w:rPr>
                <w:t>cloud shell</w:t>
              </w:r>
            </w:hyperlink>
          </w:p>
          <w:p w14:paraId="5F5378C5" w14:textId="77777777" w:rsidR="006477CE" w:rsidRDefault="006477CE" w:rsidP="006477CE">
            <w:pPr>
              <w:pStyle w:val="Bodycopy"/>
              <w:numPr>
                <w:ilvl w:val="0"/>
                <w:numId w:val="16"/>
              </w:numPr>
              <w:spacing w:after="0"/>
            </w:pPr>
            <w:r>
              <w:t>a notebooks folder for Synapse notebooks</w:t>
            </w:r>
          </w:p>
          <w:p w14:paraId="204D08CB" w14:textId="77777777" w:rsidR="006477CE" w:rsidRDefault="006477CE" w:rsidP="006477CE">
            <w:pPr>
              <w:pStyle w:val="Bodycopy"/>
              <w:numPr>
                <w:ilvl w:val="0"/>
                <w:numId w:val="16"/>
              </w:numPr>
              <w:spacing w:after="0"/>
            </w:pPr>
            <w:r>
              <w:t xml:space="preserve">a </w:t>
            </w:r>
            <w:proofErr w:type="spellStart"/>
            <w:r>
              <w:t>powerbi</w:t>
            </w:r>
            <w:proofErr w:type="spellEnd"/>
            <w:r>
              <w:t xml:space="preserve"> folder for Power BI assets (this is optional)</w:t>
            </w:r>
          </w:p>
          <w:p w14:paraId="29B855A2" w14:textId="66274E68" w:rsidR="006477CE" w:rsidRDefault="006477CE" w:rsidP="0057316E">
            <w:pPr>
              <w:spacing w:after="160" w:line="259" w:lineRule="auto"/>
              <w:contextualSpacing/>
              <w:rPr>
                <w:rFonts w:cs="Segoe UI"/>
              </w:rPr>
            </w:pPr>
          </w:p>
          <w:p w14:paraId="24FF4052" w14:textId="1260B7EB" w:rsidR="0057316E" w:rsidRDefault="00762F3B" w:rsidP="0057316E">
            <w:pPr>
              <w:spacing w:after="160" w:line="259" w:lineRule="auto"/>
              <w:contextualSpacing/>
              <w:rPr>
                <w:rFonts w:cs="Segoe UI"/>
              </w:rPr>
            </w:pPr>
            <w:proofErr w:type="gramStart"/>
            <w:r>
              <w:rPr>
                <w:rFonts w:cs="Segoe UI"/>
              </w:rPr>
              <w:t>In order to</w:t>
            </w:r>
            <w:proofErr w:type="gramEnd"/>
            <w:r>
              <w:rPr>
                <w:rFonts w:cs="Segoe UI"/>
              </w:rPr>
              <w:t xml:space="preserve"> begin the setup of the Open Edu Analytics solution, all you need is an </w:t>
            </w:r>
            <w:hyperlink r:id="rId19" w:history="1">
              <w:r w:rsidRPr="00762F3B">
                <w:rPr>
                  <w:rStyle w:val="Hyperlink"/>
                  <w:rFonts w:cs="Segoe UI"/>
                </w:rPr>
                <w:t>Azure subscription</w:t>
              </w:r>
            </w:hyperlink>
            <w:r>
              <w:rPr>
                <w:rFonts w:cs="Segoe UI"/>
              </w:rPr>
              <w:t>.</w:t>
            </w:r>
            <w:r w:rsidR="006477CE">
              <w:rPr>
                <w:rFonts w:cs="Segoe UI"/>
              </w:rPr>
              <w:t xml:space="preserve"> See the following section for detailed setup instructions.</w:t>
            </w:r>
          </w:p>
          <w:p w14:paraId="6B4D5E3D" w14:textId="77777777" w:rsidR="00D26019" w:rsidRDefault="00D26019" w:rsidP="0057316E">
            <w:pPr>
              <w:spacing w:after="160" w:line="259" w:lineRule="auto"/>
              <w:contextualSpacing/>
              <w:rPr>
                <w:rFonts w:cs="Segoe UI"/>
              </w:rPr>
            </w:pPr>
          </w:p>
          <w:p w14:paraId="3CE624BA" w14:textId="652F9E70" w:rsidR="00D26019" w:rsidRPr="0057316E" w:rsidRDefault="00D26019" w:rsidP="0057316E">
            <w:pPr>
              <w:spacing w:after="160" w:line="259" w:lineRule="auto"/>
              <w:contextualSpacing/>
              <w:rPr>
                <w:rFonts w:cs="Segoe UI"/>
              </w:rPr>
            </w:pPr>
            <w:r>
              <w:rPr>
                <w:rFonts w:cs="Segoe UI"/>
              </w:rPr>
              <w:t>The diagram below provides a high-level overview of the reference architecture.</w:t>
            </w:r>
          </w:p>
        </w:tc>
      </w:tr>
    </w:tbl>
    <w:p w14:paraId="4F322768" w14:textId="0AF661B6" w:rsidR="00762F3B" w:rsidRDefault="004C3C7D">
      <w:pPr>
        <w:spacing w:line="240" w:lineRule="auto"/>
        <w:rPr>
          <w:rFonts w:ascii="Segoe UI Light" w:eastAsia="Times New Roman" w:hAnsi="Segoe UI Light" w:cs="Times New Roman"/>
          <w:color w:val="0054A6" w:themeColor="text2"/>
          <w:kern w:val="36"/>
          <w:sz w:val="60"/>
          <w:szCs w:val="39"/>
        </w:rPr>
      </w:pPr>
      <w:bookmarkStart w:id="1" w:name="_Toc49501994"/>
      <w:r>
        <w:rPr>
          <w:noProof/>
        </w:rPr>
        <w:drawing>
          <wp:anchor distT="0" distB="0" distL="114300" distR="114300" simplePos="0" relativeHeight="251664385" behindDoc="0" locked="0" layoutInCell="1" allowOverlap="1" wp14:anchorId="25164DCB" wp14:editId="5661F64E">
            <wp:simplePos x="0" y="0"/>
            <wp:positionH relativeFrom="column">
              <wp:posOffset>51913</wp:posOffset>
            </wp:positionH>
            <wp:positionV relativeFrom="paragraph">
              <wp:posOffset>386164</wp:posOffset>
            </wp:positionV>
            <wp:extent cx="6685208" cy="3191372"/>
            <wp:effectExtent l="0" t="0" r="0" b="9525"/>
            <wp:wrapNone/>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85208" cy="3191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F3B">
        <w:br w:type="page"/>
      </w:r>
    </w:p>
    <w:p w14:paraId="285613B4" w14:textId="21CE157E" w:rsidR="003D7EBC" w:rsidRPr="003D7EBC" w:rsidRDefault="00762F3B" w:rsidP="003D7EBC">
      <w:pPr>
        <w:pStyle w:val="Heading1"/>
      </w:pPr>
      <w:bookmarkStart w:id="2" w:name="_Toc62053684"/>
      <w:r>
        <w:lastRenderedPageBreak/>
        <w:t>1</w:t>
      </w:r>
      <w:r w:rsidR="003D7EBC" w:rsidRPr="003D7EBC">
        <w:t xml:space="preserve">) Setup </w:t>
      </w:r>
      <w:bookmarkEnd w:id="1"/>
      <w:r w:rsidR="00893AB7">
        <w:t>of b</w:t>
      </w:r>
      <w:r w:rsidR="00130149">
        <w:t xml:space="preserve">ase </w:t>
      </w:r>
      <w:r w:rsidR="00893AB7">
        <w:t>a</w:t>
      </w:r>
      <w:r w:rsidR="00130149">
        <w:t>rchitecture</w:t>
      </w:r>
      <w:r w:rsidR="00074286">
        <w:t xml:space="preserve"> and test env</w:t>
      </w:r>
      <w:bookmarkEnd w:id="2"/>
    </w:p>
    <w:p w14:paraId="355C1427" w14:textId="460F4B59" w:rsidR="00643F8D" w:rsidRDefault="003D7EBC" w:rsidP="003D7EBC">
      <w:pPr>
        <w:rPr>
          <w:rFonts w:cs="Segoe UI"/>
        </w:rPr>
      </w:pPr>
      <w:r w:rsidRPr="00AD1AEA">
        <w:rPr>
          <w:rFonts w:cs="Segoe UI"/>
        </w:rPr>
        <w:t xml:space="preserve">In this section you will </w:t>
      </w:r>
      <w:r w:rsidR="00723D76">
        <w:rPr>
          <w:rFonts w:cs="Segoe UI"/>
        </w:rPr>
        <w:t>use a</w:t>
      </w:r>
      <w:r w:rsidR="00643F8D">
        <w:rPr>
          <w:rFonts w:cs="Segoe UI"/>
        </w:rPr>
        <w:t xml:space="preserve"> </w:t>
      </w:r>
      <w:r w:rsidR="00723D76">
        <w:rPr>
          <w:rFonts w:cs="Segoe UI"/>
        </w:rPr>
        <w:t xml:space="preserve">script </w:t>
      </w:r>
      <w:r w:rsidR="00643F8D">
        <w:rPr>
          <w:rFonts w:cs="Segoe UI"/>
        </w:rPr>
        <w:t>to provision the Azure resources that comprise the core of this solution</w:t>
      </w:r>
      <w:r w:rsidR="00074286">
        <w:rPr>
          <w:rFonts w:cs="Segoe UI"/>
        </w:rPr>
        <w:t>, as well as a</w:t>
      </w:r>
      <w:r w:rsidR="006477CE">
        <w:rPr>
          <w:rFonts w:cs="Segoe UI"/>
        </w:rPr>
        <w:t xml:space="preserve">n example solution </w:t>
      </w:r>
      <w:r w:rsidR="00074286">
        <w:rPr>
          <w:rFonts w:cs="Segoe UI"/>
        </w:rPr>
        <w:t>package that provides example datasets and notebooks to use for further exploring the capabilities of Synapse Analytics.</w:t>
      </w:r>
    </w:p>
    <w:p w14:paraId="70665925" w14:textId="77777777" w:rsidR="00074286" w:rsidRDefault="00074286" w:rsidP="003D7EBC">
      <w:pPr>
        <w:rPr>
          <w:rFonts w:cs="Segoe UI"/>
        </w:rPr>
      </w:pPr>
    </w:p>
    <w:p w14:paraId="2CFD77F1" w14:textId="1E2916FD" w:rsidR="0097235F" w:rsidRDefault="00130149" w:rsidP="003D7EBC">
      <w:pPr>
        <w:rPr>
          <w:rFonts w:cs="Segoe UI"/>
        </w:rPr>
      </w:pPr>
      <w:r>
        <w:rPr>
          <w:rFonts w:cs="Segoe UI"/>
        </w:rPr>
        <w:t>1</w:t>
      </w:r>
      <w:r w:rsidR="0097235F">
        <w:rPr>
          <w:rFonts w:cs="Segoe UI"/>
        </w:rPr>
        <w:t>.1) In Azure portal, click on the Cloud Shell icon, then select “Bash”</w:t>
      </w:r>
      <w:r w:rsidR="00A42280">
        <w:rPr>
          <w:rFonts w:cs="Segoe UI"/>
        </w:rPr>
        <w:t>.</w:t>
      </w:r>
    </w:p>
    <w:p w14:paraId="067BD0B9" w14:textId="7C220DC3" w:rsidR="00761513" w:rsidRDefault="00EE5F67" w:rsidP="003D7EBC">
      <w:pPr>
        <w:rPr>
          <w:rFonts w:cs="Segoe UI"/>
        </w:rPr>
      </w:pPr>
      <w:r>
        <w:rPr>
          <w:rFonts w:cs="Segoe UI"/>
          <w:noProof/>
        </w:rPr>
        <mc:AlternateContent>
          <mc:Choice Requires="wps">
            <w:drawing>
              <wp:anchor distT="0" distB="0" distL="114300" distR="114300" simplePos="0" relativeHeight="251663361" behindDoc="0" locked="0" layoutInCell="1" allowOverlap="1" wp14:anchorId="4176F02B" wp14:editId="175BB605">
                <wp:simplePos x="0" y="0"/>
                <wp:positionH relativeFrom="column">
                  <wp:posOffset>2564296</wp:posOffset>
                </wp:positionH>
                <wp:positionV relativeFrom="paragraph">
                  <wp:posOffset>152483</wp:posOffset>
                </wp:positionV>
                <wp:extent cx="135172" cy="122914"/>
                <wp:effectExtent l="0" t="0" r="17780" b="10795"/>
                <wp:wrapNone/>
                <wp:docPr id="32" name="Rectangle 32"/>
                <wp:cNvGraphicFramePr/>
                <a:graphic xmlns:a="http://schemas.openxmlformats.org/drawingml/2006/main">
                  <a:graphicData uri="http://schemas.microsoft.com/office/word/2010/wordprocessingShape">
                    <wps:wsp>
                      <wps:cNvSpPr/>
                      <wps:spPr>
                        <a:xfrm>
                          <a:off x="0" y="0"/>
                          <a:ext cx="135172" cy="122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5A958" id="Rectangle 32" o:spid="_x0000_s1026" style="position:absolute;margin-left:201.9pt;margin-top:12pt;width:10.65pt;height:9.7pt;z-index:2516633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" filled="f" strokecolor="red" strokeweight="2pt"/>
            </w:pict>
          </mc:Fallback>
        </mc:AlternateContent>
      </w:r>
    </w:p>
    <w:p w14:paraId="04244FEC" w14:textId="37B44877" w:rsidR="00761513" w:rsidRDefault="00761513" w:rsidP="003D7EBC">
      <w:pPr>
        <w:rPr>
          <w:rFonts w:cs="Segoe UI"/>
        </w:rPr>
      </w:pPr>
      <w:r>
        <w:rPr>
          <w:noProof/>
        </w:rPr>
        <w:drawing>
          <wp:inline distT="0" distB="0" distL="0" distR="0" wp14:anchorId="61C867DD" wp14:editId="590EE787">
            <wp:extent cx="3968115" cy="2276155"/>
            <wp:effectExtent l="0" t="0" r="0" b="0"/>
            <wp:docPr id="4" name="Picture 4" descr="Graphical user interface, text,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PowerPoint&#10;&#10;Description automatically generated"/>
                    <pic:cNvPicPr/>
                  </pic:nvPicPr>
                  <pic:blipFill>
                    <a:blip r:embed="rId21"/>
                    <a:stretch>
                      <a:fillRect/>
                    </a:stretch>
                  </pic:blipFill>
                  <pic:spPr>
                    <a:xfrm>
                      <a:off x="0" y="0"/>
                      <a:ext cx="4002336" cy="2295785"/>
                    </a:xfrm>
                    <a:prstGeom prst="rect">
                      <a:avLst/>
                    </a:prstGeom>
                  </pic:spPr>
                </pic:pic>
              </a:graphicData>
            </a:graphic>
          </wp:inline>
        </w:drawing>
      </w:r>
    </w:p>
    <w:p w14:paraId="6DC44428" w14:textId="77777777" w:rsidR="004B6CEE" w:rsidRDefault="004B6CEE" w:rsidP="003D7EBC">
      <w:pPr>
        <w:rPr>
          <w:rFonts w:cs="Segoe UI"/>
        </w:rPr>
      </w:pPr>
    </w:p>
    <w:p w14:paraId="3DA5C9AA" w14:textId="6E584A9B" w:rsidR="004B6CEE" w:rsidRDefault="00130149" w:rsidP="003D7EBC">
      <w:pPr>
        <w:rPr>
          <w:rFonts w:cs="Segoe UI"/>
        </w:rPr>
      </w:pPr>
      <w:r>
        <w:rPr>
          <w:rFonts w:cs="Segoe UI"/>
        </w:rPr>
        <w:t>1</w:t>
      </w:r>
      <w:r w:rsidR="004B6CEE">
        <w:rPr>
          <w:rFonts w:cs="Segoe UI"/>
        </w:rPr>
        <w:t>.2) Click on “Create storage”</w:t>
      </w:r>
    </w:p>
    <w:p w14:paraId="727CCE9B" w14:textId="59FC6A6B" w:rsidR="0097235F" w:rsidRDefault="0097235F" w:rsidP="003D7EBC">
      <w:pPr>
        <w:rPr>
          <w:rFonts w:cs="Segoe UI"/>
        </w:rPr>
      </w:pPr>
      <w:r>
        <w:rPr>
          <w:noProof/>
        </w:rPr>
        <w:drawing>
          <wp:inline distT="0" distB="0" distL="0" distR="0" wp14:anchorId="3B97974E" wp14:editId="3FD1314E">
            <wp:extent cx="3095625" cy="1195255"/>
            <wp:effectExtent l="0" t="0" r="0"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stretch>
                      <a:fillRect/>
                    </a:stretch>
                  </pic:blipFill>
                  <pic:spPr>
                    <a:xfrm>
                      <a:off x="0" y="0"/>
                      <a:ext cx="3119016" cy="1204286"/>
                    </a:xfrm>
                    <a:prstGeom prst="rect">
                      <a:avLst/>
                    </a:prstGeom>
                  </pic:spPr>
                </pic:pic>
              </a:graphicData>
            </a:graphic>
          </wp:inline>
        </w:drawing>
      </w:r>
    </w:p>
    <w:p w14:paraId="2946EB2E" w14:textId="7C299EEB" w:rsidR="00EE5F67" w:rsidRDefault="00130149" w:rsidP="003D7EBC">
      <w:pPr>
        <w:rPr>
          <w:rFonts w:ascii="Courier New" w:hAnsi="Courier New" w:cs="Courier New"/>
          <w:sz w:val="16"/>
          <w:szCs w:val="16"/>
        </w:rPr>
      </w:pPr>
      <w:r>
        <w:rPr>
          <w:rFonts w:cs="Segoe UI"/>
        </w:rPr>
        <w:t>1</w:t>
      </w:r>
      <w:r w:rsidR="006925A1">
        <w:rPr>
          <w:rFonts w:cs="Segoe UI"/>
        </w:rPr>
        <w:t>.3) At the bash shell prompt, enter the following command</w:t>
      </w:r>
      <w:r w:rsidR="00EE5F67">
        <w:rPr>
          <w:rFonts w:cs="Segoe UI"/>
        </w:rPr>
        <w:t>s</w:t>
      </w:r>
      <w:r>
        <w:rPr>
          <w:rFonts w:cs="Segoe UI"/>
        </w:rPr>
        <w:t xml:space="preserve"> to download the contents of the </w:t>
      </w:r>
      <w:proofErr w:type="spellStart"/>
      <w:r>
        <w:rPr>
          <w:rFonts w:cs="Segoe UI"/>
        </w:rPr>
        <w:t>OpenEduAnalytics</w:t>
      </w:r>
      <w:proofErr w:type="spellEnd"/>
      <w:r>
        <w:rPr>
          <w:rFonts w:cs="Segoe UI"/>
        </w:rPr>
        <w:t xml:space="preserve"> repository to your Azure cloud drive.</w:t>
      </w:r>
      <w:r w:rsidR="006925A1">
        <w:rPr>
          <w:rFonts w:cs="Segoe UI"/>
        </w:rPr>
        <w:br/>
      </w:r>
      <w:r w:rsidR="00EE5F67">
        <w:rPr>
          <w:rFonts w:ascii="Courier New" w:hAnsi="Courier New" w:cs="Courier New"/>
          <w:sz w:val="16"/>
          <w:szCs w:val="16"/>
        </w:rPr>
        <w:t xml:space="preserve">cd </w:t>
      </w:r>
      <w:proofErr w:type="spellStart"/>
      <w:proofErr w:type="gramStart"/>
      <w:r w:rsidR="00EE5F67">
        <w:rPr>
          <w:rFonts w:ascii="Courier New" w:hAnsi="Courier New" w:cs="Courier New"/>
          <w:sz w:val="16"/>
          <w:szCs w:val="16"/>
        </w:rPr>
        <w:t>clouddrive</w:t>
      </w:r>
      <w:proofErr w:type="spellEnd"/>
      <w:proofErr w:type="gramEnd"/>
    </w:p>
    <w:p w14:paraId="438B6A7B" w14:textId="28DFB59C" w:rsidR="006925A1" w:rsidRDefault="006925A1" w:rsidP="003D7EBC">
      <w:pPr>
        <w:rPr>
          <w:rFonts w:cs="Segoe UI"/>
        </w:rPr>
      </w:pPr>
      <w:r w:rsidRPr="006925A1">
        <w:rPr>
          <w:rFonts w:ascii="Courier New" w:hAnsi="Courier New" w:cs="Courier New"/>
          <w:sz w:val="16"/>
          <w:szCs w:val="16"/>
        </w:rPr>
        <w:t>git clone https://github.com/microsoft/OpenEdu</w:t>
      </w:r>
      <w:r>
        <w:rPr>
          <w:rFonts w:ascii="Courier New" w:hAnsi="Courier New" w:cs="Courier New"/>
          <w:sz w:val="16"/>
          <w:szCs w:val="16"/>
        </w:rPr>
        <w:t>Analytics</w:t>
      </w:r>
    </w:p>
    <w:p w14:paraId="3259ACF0" w14:textId="7358350D" w:rsidR="006925A1" w:rsidRDefault="006925A1" w:rsidP="003D7EBC">
      <w:pPr>
        <w:rPr>
          <w:rFonts w:cs="Segoe UI"/>
        </w:rPr>
      </w:pPr>
      <w:r>
        <w:rPr>
          <w:noProof/>
        </w:rPr>
        <w:drawing>
          <wp:inline distT="0" distB="0" distL="0" distR="0" wp14:anchorId="19F815F5" wp14:editId="43A93F16">
            <wp:extent cx="5634842" cy="1771323"/>
            <wp:effectExtent l="0" t="0" r="4445" b="635"/>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23"/>
                    <a:stretch>
                      <a:fillRect/>
                    </a:stretch>
                  </pic:blipFill>
                  <pic:spPr>
                    <a:xfrm>
                      <a:off x="0" y="0"/>
                      <a:ext cx="5643095" cy="1773917"/>
                    </a:xfrm>
                    <a:prstGeom prst="rect">
                      <a:avLst/>
                    </a:prstGeom>
                  </pic:spPr>
                </pic:pic>
              </a:graphicData>
            </a:graphic>
          </wp:inline>
        </w:drawing>
      </w:r>
    </w:p>
    <w:p w14:paraId="62CD92EE" w14:textId="08401ABF" w:rsidR="00130149" w:rsidRDefault="00130149" w:rsidP="003D7EBC">
      <w:pPr>
        <w:rPr>
          <w:rFonts w:cs="Segoe UI"/>
        </w:rPr>
      </w:pPr>
      <w:r>
        <w:rPr>
          <w:rFonts w:cs="Segoe UI"/>
        </w:rPr>
        <w:t>1</w:t>
      </w:r>
      <w:r w:rsidR="006925A1">
        <w:rPr>
          <w:rFonts w:cs="Segoe UI"/>
        </w:rPr>
        <w:t xml:space="preserve">.4) </w:t>
      </w:r>
      <w:r w:rsidR="003908C3">
        <w:rPr>
          <w:rFonts w:cs="Segoe UI"/>
        </w:rPr>
        <w:t xml:space="preserve">Now run the setup script found in the root directory of </w:t>
      </w:r>
      <w:proofErr w:type="spellStart"/>
      <w:r w:rsidR="003908C3">
        <w:rPr>
          <w:rFonts w:cs="Segoe UI"/>
        </w:rPr>
        <w:t>OpenEduAnalytics</w:t>
      </w:r>
      <w:proofErr w:type="spellEnd"/>
      <w:r w:rsidR="00533758">
        <w:rPr>
          <w:rFonts w:cs="Segoe UI"/>
        </w:rPr>
        <w:t xml:space="preserve"> by running </w:t>
      </w:r>
      <w:r w:rsidR="003908C3">
        <w:rPr>
          <w:rFonts w:cs="Segoe UI"/>
        </w:rPr>
        <w:t>the following commands</w:t>
      </w:r>
      <w:r w:rsidR="00744E63">
        <w:rPr>
          <w:rFonts w:cs="Segoe UI"/>
        </w:rPr>
        <w:t>. Note that for &lt;</w:t>
      </w:r>
      <w:proofErr w:type="spellStart"/>
      <w:r w:rsidR="00DE3D75">
        <w:rPr>
          <w:rFonts w:cs="Segoe UI"/>
        </w:rPr>
        <w:t>unique_suffix</w:t>
      </w:r>
      <w:proofErr w:type="spellEnd"/>
      <w:r w:rsidR="00744E63">
        <w:rPr>
          <w:rFonts w:cs="Segoe UI"/>
        </w:rPr>
        <w:t xml:space="preserve">&gt; </w:t>
      </w:r>
      <w:r w:rsidR="00AE53DC">
        <w:rPr>
          <w:rFonts w:cs="Segoe UI"/>
        </w:rPr>
        <w:t xml:space="preserve">in the command below, </w:t>
      </w:r>
      <w:r w:rsidR="00744E63">
        <w:rPr>
          <w:rFonts w:cs="Segoe UI"/>
        </w:rPr>
        <w:t>you should enter an ID for your org which will be used as a suffix of Azure resources that must be unique. For example, a school district named Contoso Independent School District might choose an org ID of “CISD” or “</w:t>
      </w:r>
      <w:proofErr w:type="spellStart"/>
      <w:r w:rsidR="00744E63">
        <w:rPr>
          <w:rFonts w:cs="Segoe UI"/>
        </w:rPr>
        <w:t>ContosoISD</w:t>
      </w:r>
      <w:proofErr w:type="spellEnd"/>
      <w:r w:rsidR="00744E63">
        <w:rPr>
          <w:rFonts w:cs="Segoe UI"/>
        </w:rPr>
        <w:t>”.</w:t>
      </w:r>
    </w:p>
    <w:p w14:paraId="07A4A727" w14:textId="03F5325B" w:rsidR="003908C3" w:rsidRDefault="003908C3" w:rsidP="003908C3">
      <w:pPr>
        <w:rPr>
          <w:rFonts w:ascii="Courier New" w:hAnsi="Courier New" w:cs="Courier New"/>
          <w:sz w:val="16"/>
          <w:szCs w:val="16"/>
        </w:rPr>
      </w:pPr>
      <w:r>
        <w:rPr>
          <w:rFonts w:ascii="Courier New" w:hAnsi="Courier New" w:cs="Courier New"/>
          <w:sz w:val="16"/>
          <w:szCs w:val="16"/>
        </w:rPr>
        <w:t xml:space="preserve">cd </w:t>
      </w:r>
      <w:proofErr w:type="spellStart"/>
      <w:r>
        <w:rPr>
          <w:rFonts w:ascii="Courier New" w:hAnsi="Courier New" w:cs="Courier New"/>
          <w:sz w:val="16"/>
          <w:szCs w:val="16"/>
        </w:rPr>
        <w:t>OpenEduAnalytics</w:t>
      </w:r>
      <w:proofErr w:type="spellEnd"/>
    </w:p>
    <w:p w14:paraId="52AD3226" w14:textId="196A6F13" w:rsidR="003908C3" w:rsidRPr="00AE53DC" w:rsidRDefault="003908C3" w:rsidP="003908C3">
      <w:pPr>
        <w:rPr>
          <w:rFonts w:ascii="Courier New" w:hAnsi="Courier New" w:cs="Courier New"/>
          <w:sz w:val="16"/>
          <w:szCs w:val="16"/>
        </w:rPr>
      </w:pPr>
      <w:r w:rsidRPr="00AE53DC">
        <w:rPr>
          <w:rFonts w:ascii="Courier New" w:hAnsi="Courier New" w:cs="Courier New"/>
          <w:sz w:val="16"/>
          <w:szCs w:val="16"/>
        </w:rPr>
        <w:t>./setup.sh</w:t>
      </w:r>
      <w:r w:rsidR="00744E63" w:rsidRPr="00AE53DC">
        <w:rPr>
          <w:rFonts w:ascii="Courier New" w:hAnsi="Courier New" w:cs="Courier New"/>
          <w:sz w:val="16"/>
          <w:szCs w:val="16"/>
        </w:rPr>
        <w:t xml:space="preserve"> &lt;</w:t>
      </w:r>
      <w:proofErr w:type="spellStart"/>
      <w:r w:rsidR="00DE3D75" w:rsidRPr="00AE53DC">
        <w:rPr>
          <w:rFonts w:ascii="Courier New" w:hAnsi="Courier New" w:cs="Courier New"/>
          <w:sz w:val="16"/>
          <w:szCs w:val="16"/>
        </w:rPr>
        <w:t>unique_suffix</w:t>
      </w:r>
      <w:proofErr w:type="spellEnd"/>
      <w:r w:rsidR="00DE3D75" w:rsidRPr="00AE53DC">
        <w:rPr>
          <w:rFonts w:ascii="Courier New" w:hAnsi="Courier New" w:cs="Courier New"/>
          <w:sz w:val="16"/>
          <w:szCs w:val="16"/>
        </w:rPr>
        <w:t>&gt;</w:t>
      </w:r>
    </w:p>
    <w:p w14:paraId="2D041832" w14:textId="7F47D056" w:rsidR="003908C3" w:rsidRDefault="003908C3" w:rsidP="003D7EBC">
      <w:pPr>
        <w:rPr>
          <w:rFonts w:cs="Segoe UI"/>
        </w:rPr>
      </w:pPr>
    </w:p>
    <w:p w14:paraId="52078B28" w14:textId="17EE4AEB" w:rsidR="00744E63" w:rsidRDefault="00744E63" w:rsidP="003D7EBC">
      <w:pPr>
        <w:rPr>
          <w:rFonts w:cs="Segoe UI"/>
        </w:rPr>
      </w:pPr>
      <w:r>
        <w:rPr>
          <w:rFonts w:cs="Segoe UI"/>
        </w:rPr>
        <w:t xml:space="preserve">The Azure resources will be created in the East US region by default. </w:t>
      </w:r>
      <w:proofErr w:type="gramStart"/>
      <w:r>
        <w:rPr>
          <w:rFonts w:cs="Segoe UI"/>
        </w:rPr>
        <w:t>In order to</w:t>
      </w:r>
      <w:proofErr w:type="gramEnd"/>
      <w:r>
        <w:rPr>
          <w:rFonts w:cs="Segoe UI"/>
        </w:rPr>
        <w:t xml:space="preserve"> have the resources created in a different location, specify the desired location as the second argument to the script:</w:t>
      </w:r>
    </w:p>
    <w:p w14:paraId="2A72D130" w14:textId="78A260A2" w:rsidR="00744E63" w:rsidRPr="00AE53DC" w:rsidRDefault="00744E63" w:rsidP="00744E63">
      <w:pPr>
        <w:rPr>
          <w:rFonts w:ascii="Courier New" w:hAnsi="Courier New" w:cs="Courier New"/>
          <w:sz w:val="16"/>
          <w:szCs w:val="16"/>
        </w:rPr>
      </w:pPr>
      <w:r w:rsidRPr="00AE53DC">
        <w:rPr>
          <w:rFonts w:ascii="Courier New" w:hAnsi="Courier New" w:cs="Courier New"/>
          <w:sz w:val="16"/>
          <w:szCs w:val="16"/>
        </w:rPr>
        <w:lastRenderedPageBreak/>
        <w:t>./setup.sh &lt;</w:t>
      </w:r>
      <w:proofErr w:type="spellStart"/>
      <w:r w:rsidR="00AE53DC" w:rsidRPr="00AE53DC">
        <w:rPr>
          <w:rFonts w:ascii="Courier New" w:hAnsi="Courier New" w:cs="Courier New"/>
          <w:sz w:val="16"/>
          <w:szCs w:val="16"/>
        </w:rPr>
        <w:t>unique_suffix</w:t>
      </w:r>
      <w:proofErr w:type="spellEnd"/>
      <w:r w:rsidRPr="00AE53DC">
        <w:rPr>
          <w:rFonts w:ascii="Courier New" w:hAnsi="Courier New" w:cs="Courier New"/>
          <w:sz w:val="16"/>
          <w:szCs w:val="16"/>
        </w:rPr>
        <w:t>&gt; &lt;location&gt;</w:t>
      </w:r>
    </w:p>
    <w:p w14:paraId="01106450" w14:textId="21B87A1F" w:rsidR="003908C3" w:rsidRDefault="00533758" w:rsidP="003D7EBC">
      <w:pPr>
        <w:rPr>
          <w:rFonts w:cs="Segoe UI"/>
        </w:rPr>
      </w:pPr>
      <w:r>
        <w:rPr>
          <w:rFonts w:cs="Segoe UI"/>
        </w:rPr>
        <w:t xml:space="preserve">For a list of </w:t>
      </w:r>
      <w:r w:rsidR="00744E63">
        <w:rPr>
          <w:rFonts w:cs="Segoe UI"/>
        </w:rPr>
        <w:t>available locations</w:t>
      </w:r>
      <w:r>
        <w:rPr>
          <w:rFonts w:cs="Segoe UI"/>
        </w:rPr>
        <w:t xml:space="preserve">, see: </w:t>
      </w:r>
      <w:hyperlink r:id="rId24" w:history="1">
        <w:r w:rsidRPr="00533758">
          <w:rPr>
            <w:rStyle w:val="Hyperlink"/>
            <w:rFonts w:cs="Segoe UI"/>
          </w:rPr>
          <w:t>Products available by region</w:t>
        </w:r>
      </w:hyperlink>
    </w:p>
    <w:p w14:paraId="4A81A3C1" w14:textId="77777777" w:rsidR="00533758" w:rsidRDefault="00533758" w:rsidP="003D7EBC">
      <w:pPr>
        <w:rPr>
          <w:rFonts w:cs="Segoe UI"/>
        </w:rPr>
      </w:pPr>
    </w:p>
    <w:p w14:paraId="1E289FB2" w14:textId="449F5C93" w:rsidR="00533758" w:rsidRDefault="00A42280" w:rsidP="00533758">
      <w:pPr>
        <w:rPr>
          <w:rFonts w:cs="Segoe UI"/>
        </w:rPr>
      </w:pPr>
      <w:r>
        <w:rPr>
          <w:rFonts w:cs="Segoe UI"/>
        </w:rPr>
        <w:t>Th</w:t>
      </w:r>
      <w:r w:rsidR="00533758">
        <w:rPr>
          <w:rFonts w:cs="Segoe UI"/>
        </w:rPr>
        <w:t>e installation script will then take several minutes to complete, as it provisions the following Azure resources:</w:t>
      </w:r>
    </w:p>
    <w:p w14:paraId="38C584F6" w14:textId="33C691B9" w:rsidR="00A42280" w:rsidRPr="00533758" w:rsidRDefault="00A42280" w:rsidP="000B7E62">
      <w:pPr>
        <w:pStyle w:val="ListParagraph"/>
        <w:numPr>
          <w:ilvl w:val="0"/>
          <w:numId w:val="14"/>
        </w:numPr>
        <w:rPr>
          <w:rFonts w:cs="Segoe UI"/>
        </w:rPr>
      </w:pPr>
      <w:proofErr w:type="spellStart"/>
      <w:r w:rsidRPr="00533758">
        <w:rPr>
          <w:rFonts w:cs="Segoe UI"/>
        </w:rPr>
        <w:t>EduAnalytics</w:t>
      </w:r>
      <w:proofErr w:type="spellEnd"/>
      <w:r w:rsidRPr="00533758">
        <w:rPr>
          <w:rFonts w:cs="Segoe UI"/>
        </w:rPr>
        <w:t xml:space="preserve"> resource group</w:t>
      </w:r>
    </w:p>
    <w:p w14:paraId="053218CA" w14:textId="728D2BE8" w:rsidR="00A42280" w:rsidRDefault="00A42280" w:rsidP="000B7E62">
      <w:pPr>
        <w:pStyle w:val="ListParagraph"/>
        <w:numPr>
          <w:ilvl w:val="0"/>
          <w:numId w:val="14"/>
        </w:numPr>
        <w:rPr>
          <w:rFonts w:cs="Segoe UI"/>
        </w:rPr>
      </w:pPr>
      <w:r>
        <w:rPr>
          <w:rFonts w:cs="Segoe UI"/>
        </w:rPr>
        <w:t xml:space="preserve">storage </w:t>
      </w:r>
      <w:r w:rsidR="00465EB9">
        <w:rPr>
          <w:rFonts w:cs="Segoe UI"/>
        </w:rPr>
        <w:t xml:space="preserve">account with </w:t>
      </w:r>
      <w:r w:rsidR="00533758">
        <w:rPr>
          <w:rFonts w:cs="Segoe UI"/>
        </w:rPr>
        <w:t>4</w:t>
      </w:r>
      <w:r w:rsidR="00465EB9">
        <w:rPr>
          <w:rFonts w:cs="Segoe UI"/>
        </w:rPr>
        <w:t xml:space="preserve"> storage containers (named </w:t>
      </w:r>
      <w:r w:rsidR="00D20593">
        <w:rPr>
          <w:rFonts w:cs="Segoe UI"/>
        </w:rPr>
        <w:t xml:space="preserve">synapse, </w:t>
      </w:r>
      <w:r w:rsidR="00465EB9">
        <w:rPr>
          <w:rFonts w:cs="Segoe UI"/>
        </w:rPr>
        <w:t>stage1, stage2, stage3</w:t>
      </w:r>
      <w:r w:rsidR="00533758">
        <w:rPr>
          <w:rFonts w:cs="Segoe UI"/>
        </w:rPr>
        <w:t xml:space="preserve">, </w:t>
      </w:r>
      <w:proofErr w:type="spellStart"/>
      <w:r w:rsidR="00D20593">
        <w:rPr>
          <w:rFonts w:cs="Segoe UI"/>
        </w:rPr>
        <w:t>testdata</w:t>
      </w:r>
      <w:proofErr w:type="spellEnd"/>
      <w:r w:rsidR="00465EB9">
        <w:rPr>
          <w:rFonts w:cs="Segoe UI"/>
        </w:rPr>
        <w:t>)</w:t>
      </w:r>
    </w:p>
    <w:p w14:paraId="564E6ADB" w14:textId="48B0BDFF" w:rsidR="00A42280" w:rsidRDefault="00A42280" w:rsidP="000B7E62">
      <w:pPr>
        <w:pStyle w:val="ListParagraph"/>
        <w:numPr>
          <w:ilvl w:val="0"/>
          <w:numId w:val="14"/>
        </w:numPr>
        <w:rPr>
          <w:rFonts w:cs="Segoe UI"/>
        </w:rPr>
      </w:pPr>
      <w:r>
        <w:rPr>
          <w:rFonts w:cs="Segoe UI"/>
        </w:rPr>
        <w:t>Azure Synapse workspace</w:t>
      </w:r>
    </w:p>
    <w:p w14:paraId="5A49E742" w14:textId="52591D9D" w:rsidR="00533758" w:rsidRPr="00AE53DC" w:rsidRDefault="00533758" w:rsidP="00AE53DC">
      <w:pPr>
        <w:pStyle w:val="ListParagraph"/>
        <w:numPr>
          <w:ilvl w:val="0"/>
          <w:numId w:val="14"/>
        </w:numPr>
        <w:rPr>
          <w:rFonts w:cs="Segoe UI"/>
        </w:rPr>
      </w:pPr>
      <w:r>
        <w:rPr>
          <w:rFonts w:cs="Segoe UI"/>
        </w:rPr>
        <w:t>Apache Spark pool</w:t>
      </w:r>
    </w:p>
    <w:p w14:paraId="61E0FBBE" w14:textId="77777777" w:rsidR="000B7E62" w:rsidRDefault="000B7E62" w:rsidP="000B7E62">
      <w:pPr>
        <w:pStyle w:val="ListParagraph"/>
        <w:ind w:left="720"/>
        <w:rPr>
          <w:rFonts w:cs="Segoe UI"/>
        </w:rPr>
      </w:pPr>
    </w:p>
    <w:p w14:paraId="71F23D78" w14:textId="2FEB50C0" w:rsidR="00893AB7" w:rsidRPr="00893AB7" w:rsidRDefault="00893AB7" w:rsidP="00893AB7">
      <w:pPr>
        <w:rPr>
          <w:rFonts w:cs="Segoe UI"/>
        </w:rPr>
      </w:pPr>
      <w:r>
        <w:rPr>
          <w:rFonts w:cs="Segoe UI"/>
        </w:rPr>
        <w:t>Pictured below are screenshots of the created resources:</w:t>
      </w:r>
    </w:p>
    <w:p w14:paraId="59156AD7" w14:textId="7185A060" w:rsidR="00893AB7" w:rsidRDefault="00EC30F5" w:rsidP="00893AB7">
      <w:pPr>
        <w:pStyle w:val="ListParagraph"/>
        <w:ind w:left="720"/>
        <w:rPr>
          <w:rFonts w:cs="Segoe UI"/>
        </w:rPr>
      </w:pPr>
      <w:r>
        <w:rPr>
          <w:noProof/>
        </w:rPr>
        <w:drawing>
          <wp:anchor distT="0" distB="0" distL="114300" distR="114300" simplePos="0" relativeHeight="251665409" behindDoc="0" locked="0" layoutInCell="1" allowOverlap="1" wp14:anchorId="105EBDF1" wp14:editId="54EE2C7B">
            <wp:simplePos x="0" y="0"/>
            <wp:positionH relativeFrom="column">
              <wp:posOffset>-1</wp:posOffset>
            </wp:positionH>
            <wp:positionV relativeFrom="paragraph">
              <wp:posOffset>44178</wp:posOffset>
            </wp:positionV>
            <wp:extent cx="4740839" cy="2244436"/>
            <wp:effectExtent l="0" t="0" r="3175" b="3810"/>
            <wp:wrapNone/>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5"/>
                    <a:stretch>
                      <a:fillRect/>
                    </a:stretch>
                  </pic:blipFill>
                  <pic:spPr>
                    <a:xfrm>
                      <a:off x="0" y="0"/>
                      <a:ext cx="4750519" cy="2249019"/>
                    </a:xfrm>
                    <a:prstGeom prst="rect">
                      <a:avLst/>
                    </a:prstGeom>
                  </pic:spPr>
                </pic:pic>
              </a:graphicData>
            </a:graphic>
            <wp14:sizeRelH relativeFrom="margin">
              <wp14:pctWidth>0</wp14:pctWidth>
            </wp14:sizeRelH>
            <wp14:sizeRelV relativeFrom="margin">
              <wp14:pctHeight>0</wp14:pctHeight>
            </wp14:sizeRelV>
          </wp:anchor>
        </w:drawing>
      </w:r>
    </w:p>
    <w:p w14:paraId="5810B900" w14:textId="14960C12" w:rsidR="00893AB7" w:rsidRDefault="00893AB7" w:rsidP="003D7EBC">
      <w:pPr>
        <w:rPr>
          <w:rFonts w:cs="Segoe UI"/>
        </w:rPr>
      </w:pPr>
    </w:p>
    <w:p w14:paraId="5B59C490" w14:textId="14DC2B47" w:rsidR="00893AB7" w:rsidRDefault="00893AB7" w:rsidP="003D7EBC">
      <w:pPr>
        <w:rPr>
          <w:rFonts w:cs="Segoe UI"/>
        </w:rPr>
      </w:pPr>
    </w:p>
    <w:p w14:paraId="4DE0E64C" w14:textId="47EFCC92" w:rsidR="00893AB7" w:rsidRDefault="00893AB7" w:rsidP="003D7EBC">
      <w:pPr>
        <w:rPr>
          <w:rFonts w:cs="Segoe UI"/>
        </w:rPr>
      </w:pPr>
    </w:p>
    <w:p w14:paraId="5587EA82" w14:textId="03D12BC0" w:rsidR="00893AB7" w:rsidRDefault="00893AB7" w:rsidP="003D7EBC">
      <w:pPr>
        <w:rPr>
          <w:rFonts w:cs="Segoe UI"/>
        </w:rPr>
      </w:pPr>
    </w:p>
    <w:p w14:paraId="0A8813BC" w14:textId="01BCF1EA" w:rsidR="00893AB7" w:rsidRDefault="00893AB7" w:rsidP="003D7EBC">
      <w:pPr>
        <w:rPr>
          <w:rFonts w:cs="Segoe UI"/>
        </w:rPr>
      </w:pPr>
    </w:p>
    <w:p w14:paraId="48994C50" w14:textId="3C117CA5" w:rsidR="00893AB7" w:rsidRDefault="00893AB7" w:rsidP="003D7EBC">
      <w:pPr>
        <w:rPr>
          <w:rFonts w:cs="Segoe UI"/>
        </w:rPr>
      </w:pPr>
    </w:p>
    <w:p w14:paraId="05E79FC9" w14:textId="21E98D55" w:rsidR="00893AB7" w:rsidRDefault="00893AB7" w:rsidP="003D7EBC">
      <w:pPr>
        <w:rPr>
          <w:rFonts w:cs="Segoe UI"/>
        </w:rPr>
      </w:pPr>
    </w:p>
    <w:p w14:paraId="17DFA8E8" w14:textId="7A5F9A81" w:rsidR="00893AB7" w:rsidRDefault="00893AB7" w:rsidP="003D7EBC">
      <w:pPr>
        <w:rPr>
          <w:rFonts w:cs="Segoe UI"/>
        </w:rPr>
      </w:pPr>
    </w:p>
    <w:p w14:paraId="40B738FB" w14:textId="5011C13C" w:rsidR="00893AB7" w:rsidRDefault="00893AB7" w:rsidP="003D7EBC">
      <w:pPr>
        <w:rPr>
          <w:rFonts w:cs="Segoe UI"/>
        </w:rPr>
      </w:pPr>
    </w:p>
    <w:p w14:paraId="542F02A6" w14:textId="2A856AB4" w:rsidR="00893AB7" w:rsidRDefault="00893AB7" w:rsidP="003D7EBC">
      <w:pPr>
        <w:rPr>
          <w:rFonts w:cs="Segoe UI"/>
        </w:rPr>
      </w:pPr>
    </w:p>
    <w:p w14:paraId="5B5B5168" w14:textId="594EF0B3" w:rsidR="00893AB7" w:rsidRDefault="00893AB7" w:rsidP="003D7EBC">
      <w:pPr>
        <w:rPr>
          <w:rFonts w:cs="Segoe UI"/>
        </w:rPr>
      </w:pPr>
    </w:p>
    <w:p w14:paraId="4474EEC6" w14:textId="54F90369" w:rsidR="00893AB7" w:rsidRDefault="00893AB7" w:rsidP="003D7EBC">
      <w:pPr>
        <w:rPr>
          <w:rFonts w:cs="Segoe UI"/>
        </w:rPr>
      </w:pPr>
    </w:p>
    <w:p w14:paraId="7004B90B" w14:textId="003BDC67" w:rsidR="00893AB7" w:rsidRDefault="00893AB7" w:rsidP="003D7EBC">
      <w:pPr>
        <w:rPr>
          <w:rFonts w:cs="Segoe UI"/>
        </w:rPr>
      </w:pPr>
    </w:p>
    <w:p w14:paraId="13830335" w14:textId="0038E29D" w:rsidR="00893AB7" w:rsidRDefault="00893AB7" w:rsidP="003D7EBC">
      <w:pPr>
        <w:rPr>
          <w:rFonts w:cs="Segoe UI"/>
        </w:rPr>
      </w:pPr>
    </w:p>
    <w:p w14:paraId="4CACD719" w14:textId="215A460D" w:rsidR="00893AB7" w:rsidRDefault="00EC30F5" w:rsidP="003D7EBC">
      <w:pPr>
        <w:rPr>
          <w:rFonts w:cs="Segoe UI"/>
        </w:rPr>
      </w:pPr>
      <w:r>
        <w:rPr>
          <w:noProof/>
        </w:rPr>
        <w:drawing>
          <wp:anchor distT="0" distB="0" distL="114300" distR="114300" simplePos="0" relativeHeight="251666433" behindDoc="0" locked="0" layoutInCell="1" allowOverlap="1" wp14:anchorId="7C4B5B5B" wp14:editId="4F15ADBB">
            <wp:simplePos x="0" y="0"/>
            <wp:positionH relativeFrom="column">
              <wp:posOffset>12312</wp:posOffset>
            </wp:positionH>
            <wp:positionV relativeFrom="paragraph">
              <wp:posOffset>67854</wp:posOffset>
            </wp:positionV>
            <wp:extent cx="4298868" cy="1901851"/>
            <wp:effectExtent l="0" t="0" r="6985" b="3175"/>
            <wp:wrapNone/>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6"/>
                    <a:stretch>
                      <a:fillRect/>
                    </a:stretch>
                  </pic:blipFill>
                  <pic:spPr>
                    <a:xfrm>
                      <a:off x="0" y="0"/>
                      <a:ext cx="4298868" cy="1901851"/>
                    </a:xfrm>
                    <a:prstGeom prst="rect">
                      <a:avLst/>
                    </a:prstGeom>
                  </pic:spPr>
                </pic:pic>
              </a:graphicData>
            </a:graphic>
          </wp:anchor>
        </w:drawing>
      </w:r>
    </w:p>
    <w:p w14:paraId="1FACE599" w14:textId="77777777" w:rsidR="00893AB7" w:rsidRDefault="00893AB7" w:rsidP="003D7EBC">
      <w:pPr>
        <w:rPr>
          <w:rFonts w:cs="Segoe UI"/>
        </w:rPr>
      </w:pPr>
    </w:p>
    <w:p w14:paraId="32A2983F" w14:textId="77777777" w:rsidR="00EC30F5" w:rsidRDefault="00EC30F5" w:rsidP="003D7EBC">
      <w:pPr>
        <w:rPr>
          <w:rFonts w:cs="Segoe UI"/>
        </w:rPr>
      </w:pPr>
    </w:p>
    <w:p w14:paraId="744D14AE" w14:textId="77777777" w:rsidR="00EC30F5" w:rsidRDefault="00EC30F5" w:rsidP="003D7EBC">
      <w:pPr>
        <w:rPr>
          <w:rFonts w:cs="Segoe UI"/>
        </w:rPr>
      </w:pPr>
    </w:p>
    <w:p w14:paraId="686F3A6E" w14:textId="77777777" w:rsidR="00EC30F5" w:rsidRDefault="00EC30F5" w:rsidP="003D7EBC">
      <w:pPr>
        <w:rPr>
          <w:rFonts w:cs="Segoe UI"/>
        </w:rPr>
      </w:pPr>
    </w:p>
    <w:p w14:paraId="34837F08" w14:textId="77777777" w:rsidR="00EC30F5" w:rsidRDefault="00EC30F5" w:rsidP="003D7EBC">
      <w:pPr>
        <w:rPr>
          <w:rFonts w:cs="Segoe UI"/>
        </w:rPr>
      </w:pPr>
    </w:p>
    <w:p w14:paraId="13DCFD48" w14:textId="77777777" w:rsidR="00EC30F5" w:rsidRDefault="00EC30F5" w:rsidP="003D7EBC">
      <w:pPr>
        <w:rPr>
          <w:rFonts w:cs="Segoe UI"/>
        </w:rPr>
      </w:pPr>
    </w:p>
    <w:p w14:paraId="71284ACA" w14:textId="77777777" w:rsidR="00EC30F5" w:rsidRDefault="00EC30F5" w:rsidP="003D7EBC">
      <w:pPr>
        <w:rPr>
          <w:rFonts w:cs="Segoe UI"/>
        </w:rPr>
      </w:pPr>
    </w:p>
    <w:p w14:paraId="30AE7613" w14:textId="77777777" w:rsidR="00EC30F5" w:rsidRDefault="00EC30F5" w:rsidP="003D7EBC">
      <w:pPr>
        <w:rPr>
          <w:rFonts w:cs="Segoe UI"/>
        </w:rPr>
      </w:pPr>
    </w:p>
    <w:p w14:paraId="52705111" w14:textId="77777777" w:rsidR="00EC30F5" w:rsidRDefault="00EC30F5" w:rsidP="003D7EBC">
      <w:pPr>
        <w:rPr>
          <w:rFonts w:cs="Segoe UI"/>
        </w:rPr>
      </w:pPr>
    </w:p>
    <w:p w14:paraId="51104C3B" w14:textId="77777777" w:rsidR="00EC30F5" w:rsidRDefault="00EC30F5" w:rsidP="003D7EBC">
      <w:pPr>
        <w:rPr>
          <w:rFonts w:cs="Segoe UI"/>
        </w:rPr>
      </w:pPr>
    </w:p>
    <w:p w14:paraId="0F1A4618" w14:textId="77777777" w:rsidR="00EC30F5" w:rsidRDefault="00EC30F5" w:rsidP="003D7EBC">
      <w:pPr>
        <w:rPr>
          <w:rFonts w:cs="Segoe UI"/>
        </w:rPr>
      </w:pPr>
    </w:p>
    <w:p w14:paraId="5515B32A" w14:textId="77777777" w:rsidR="00EC30F5" w:rsidRDefault="00EC30F5" w:rsidP="003D7EBC">
      <w:pPr>
        <w:rPr>
          <w:rFonts w:cs="Segoe UI"/>
        </w:rPr>
      </w:pPr>
    </w:p>
    <w:p w14:paraId="2AE6F368" w14:textId="77777777" w:rsidR="00EC30F5" w:rsidRDefault="00EC30F5" w:rsidP="003D7EBC">
      <w:pPr>
        <w:rPr>
          <w:rFonts w:cs="Segoe UI"/>
        </w:rPr>
      </w:pPr>
    </w:p>
    <w:p w14:paraId="5A0FBFE3" w14:textId="6B9C2F1F" w:rsidR="00893AB7" w:rsidRDefault="00EC30F5" w:rsidP="003D7EBC">
      <w:pPr>
        <w:rPr>
          <w:rFonts w:cs="Segoe UI"/>
        </w:rPr>
      </w:pPr>
      <w:r>
        <w:rPr>
          <w:noProof/>
        </w:rPr>
        <w:drawing>
          <wp:inline distT="0" distB="0" distL="0" distR="0" wp14:anchorId="37BE947A" wp14:editId="1B668541">
            <wp:extent cx="4756068" cy="2317262"/>
            <wp:effectExtent l="0" t="0" r="6985"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7"/>
                    <a:stretch>
                      <a:fillRect/>
                    </a:stretch>
                  </pic:blipFill>
                  <pic:spPr>
                    <a:xfrm>
                      <a:off x="0" y="0"/>
                      <a:ext cx="4770877" cy="2324477"/>
                    </a:xfrm>
                    <a:prstGeom prst="rect">
                      <a:avLst/>
                    </a:prstGeom>
                  </pic:spPr>
                </pic:pic>
              </a:graphicData>
            </a:graphic>
          </wp:inline>
        </w:drawing>
      </w:r>
    </w:p>
    <w:p w14:paraId="61C8ADAC" w14:textId="223E1C25" w:rsidR="00EC30F5" w:rsidRDefault="00EC30F5" w:rsidP="003D7EBC">
      <w:pPr>
        <w:rPr>
          <w:rFonts w:cs="Segoe UI"/>
        </w:rPr>
      </w:pPr>
    </w:p>
    <w:p w14:paraId="4926B1C0" w14:textId="77777777" w:rsidR="00AE53DC" w:rsidRDefault="00AE53DC" w:rsidP="00BB27A0">
      <w:pPr>
        <w:rPr>
          <w:rFonts w:cs="Segoe UI"/>
        </w:rPr>
      </w:pPr>
    </w:p>
    <w:p w14:paraId="39CD4372" w14:textId="56384E75" w:rsidR="00BB27A0" w:rsidRDefault="000B68B1" w:rsidP="00BB27A0">
      <w:pPr>
        <w:rPr>
          <w:rFonts w:cs="Segoe UI"/>
        </w:rPr>
      </w:pPr>
      <w:r>
        <w:rPr>
          <w:rFonts w:cs="Segoe UI"/>
        </w:rPr>
        <w:lastRenderedPageBreak/>
        <w:t xml:space="preserve">Note too that </w:t>
      </w:r>
      <w:r w:rsidR="00BB27A0">
        <w:rPr>
          <w:rFonts w:cs="Segoe UI"/>
        </w:rPr>
        <w:t>the automated setup installs test datasets in the test-env storage container. See the section “</w:t>
      </w:r>
      <w:r w:rsidR="00BB27A0">
        <w:t>Walking through the example</w:t>
      </w:r>
      <w:r w:rsidR="00BB27A0">
        <w:rPr>
          <w:rFonts w:cs="Segoe UI"/>
        </w:rPr>
        <w:t>” for more details on how to use this data to run example notebooks and learn more about Synapse Analytics.</w:t>
      </w:r>
    </w:p>
    <w:p w14:paraId="701FA6DF" w14:textId="74DBE61D" w:rsidR="00AE53DC" w:rsidRDefault="00AE53DC" w:rsidP="00BB27A0">
      <w:pPr>
        <w:rPr>
          <w:rFonts w:cs="Segoe UI"/>
          <w:color w:val="24292E"/>
          <w:shd w:val="clear" w:color="auto" w:fill="FFFFFF"/>
        </w:rPr>
      </w:pPr>
      <w:r>
        <w:rPr>
          <w:rFonts w:cs="Segoe UI"/>
          <w:color w:val="24292E"/>
          <w:shd w:val="clear" w:color="auto" w:fill="FFFFFF"/>
        </w:rPr>
        <w:t xml:space="preserve">You can also choose to have the script create security groups to facilitate the use of </w:t>
      </w:r>
      <w:proofErr w:type="gramStart"/>
      <w:r>
        <w:rPr>
          <w:rFonts w:cs="Segoe UI"/>
          <w:color w:val="24292E"/>
          <w:shd w:val="clear" w:color="auto" w:fill="FFFFFF"/>
        </w:rPr>
        <w:t>role based</w:t>
      </w:r>
      <w:proofErr w:type="gramEnd"/>
      <w:r>
        <w:rPr>
          <w:rFonts w:cs="Segoe UI"/>
          <w:color w:val="24292E"/>
          <w:shd w:val="clear" w:color="auto" w:fill="FFFFFF"/>
        </w:rPr>
        <w:t xml:space="preserve"> access control to the data lake.</w:t>
      </w:r>
      <w:r>
        <w:rPr>
          <w:rFonts w:cs="Segoe UI"/>
          <w:color w:val="24292E"/>
        </w:rPr>
        <w:br/>
      </w:r>
      <w:r>
        <w:rPr>
          <w:rFonts w:cs="Segoe UI"/>
          <w:color w:val="24292E"/>
          <w:shd w:val="clear" w:color="auto" w:fill="FFFFFF"/>
        </w:rPr>
        <w:t>If you are running the setup for an environment in which you have Global Admin permissions on the tenant, and you want to have security groups provisioned, you can invoke the setup script like this:</w:t>
      </w:r>
    </w:p>
    <w:p w14:paraId="358EA2C2" w14:textId="1874BDED" w:rsidR="00AE53DC" w:rsidRPr="00AE53DC" w:rsidRDefault="00AE53DC" w:rsidP="00AE53DC">
      <w:pPr>
        <w:rPr>
          <w:rFonts w:ascii="Courier New" w:hAnsi="Courier New" w:cs="Courier New"/>
          <w:sz w:val="16"/>
          <w:szCs w:val="16"/>
        </w:rPr>
      </w:pPr>
      <w:r w:rsidRPr="00AE53DC">
        <w:rPr>
          <w:rFonts w:ascii="Courier New" w:hAnsi="Courier New" w:cs="Courier New"/>
          <w:sz w:val="16"/>
          <w:szCs w:val="16"/>
        </w:rPr>
        <w:t>./setup.sh &lt;</w:t>
      </w:r>
      <w:proofErr w:type="spellStart"/>
      <w:r w:rsidRPr="00AE53DC">
        <w:rPr>
          <w:rFonts w:ascii="Courier New" w:hAnsi="Courier New" w:cs="Courier New"/>
          <w:sz w:val="16"/>
          <w:szCs w:val="16"/>
        </w:rPr>
        <w:t>unique_suffix</w:t>
      </w:r>
      <w:proofErr w:type="spellEnd"/>
      <w:r w:rsidRPr="00AE53DC">
        <w:rPr>
          <w:rFonts w:ascii="Courier New" w:hAnsi="Courier New" w:cs="Courier New"/>
          <w:sz w:val="16"/>
          <w:szCs w:val="16"/>
        </w:rPr>
        <w:t>&gt; &lt;location&gt;</w:t>
      </w:r>
      <w:r>
        <w:rPr>
          <w:rFonts w:ascii="Courier New" w:hAnsi="Courier New" w:cs="Courier New"/>
          <w:sz w:val="16"/>
          <w:szCs w:val="16"/>
        </w:rPr>
        <w:t xml:space="preserve"> true</w:t>
      </w:r>
    </w:p>
    <w:p w14:paraId="3317DD39" w14:textId="6C7DE505" w:rsidR="00AE53DC" w:rsidRDefault="00AE53DC" w:rsidP="00BB27A0">
      <w:pPr>
        <w:rPr>
          <w:rFonts w:cs="Segoe UI"/>
          <w:color w:val="24292E"/>
          <w:shd w:val="clear" w:color="auto" w:fill="FFFFFF"/>
        </w:rPr>
      </w:pPr>
    </w:p>
    <w:p w14:paraId="7A582038" w14:textId="366834C1" w:rsidR="00AE53DC" w:rsidRDefault="00AE53DC" w:rsidP="00AE53DC">
      <w:pPr>
        <w:pStyle w:val="Heading2"/>
        <w:rPr>
          <w:shd w:val="clear" w:color="auto" w:fill="FFFFFF"/>
        </w:rPr>
      </w:pPr>
      <w:bookmarkStart w:id="3" w:name="_Toc62053685"/>
      <w:r>
        <w:rPr>
          <w:shd w:val="clear" w:color="auto" w:fill="FFFFFF"/>
        </w:rPr>
        <w:t>Debugging</w:t>
      </w:r>
      <w:bookmarkEnd w:id="3"/>
    </w:p>
    <w:p w14:paraId="34C7DB97" w14:textId="18FC1C71" w:rsidR="00AE53DC" w:rsidRDefault="00AE53DC" w:rsidP="00BB27A0">
      <w:pPr>
        <w:rPr>
          <w:rFonts w:cs="Segoe UI"/>
          <w:color w:val="24292E"/>
          <w:shd w:val="clear" w:color="auto" w:fill="FFFFFF"/>
        </w:rPr>
      </w:pPr>
      <w:r>
        <w:rPr>
          <w:rFonts w:cs="Segoe UI"/>
          <w:color w:val="24292E"/>
          <w:shd w:val="clear" w:color="auto" w:fill="FFFFFF"/>
        </w:rPr>
        <w:t xml:space="preserve">If you got errors when running the setup script, verify that you have the role assignment of “Owner” on your Azure subscription by going to Azure portal, </w:t>
      </w:r>
      <w:r w:rsidR="000A7878">
        <w:rPr>
          <w:rFonts w:cs="Segoe UI"/>
          <w:color w:val="24292E"/>
          <w:shd w:val="clear" w:color="auto" w:fill="FFFFFF"/>
        </w:rPr>
        <w:t>then going to Subscriptions -&gt; Access control (IAM) -&gt; Role assignments</w:t>
      </w:r>
    </w:p>
    <w:p w14:paraId="4ED4705D" w14:textId="1EAF624B" w:rsidR="00AE53DC" w:rsidRDefault="000A7878" w:rsidP="00BB27A0">
      <w:pPr>
        <w:rPr>
          <w:rFonts w:cs="Segoe UI"/>
          <w:color w:val="24292E"/>
          <w:shd w:val="clear" w:color="auto" w:fill="FFFFFF"/>
        </w:rPr>
      </w:pPr>
      <w:r>
        <w:rPr>
          <w:noProof/>
        </w:rPr>
        <w:t>If you do not have the role assignment of “Owner”, you may be able to add the role assignment yourself – otherwise you’ll need to contact the administrator of the subscription.</w:t>
      </w:r>
    </w:p>
    <w:p w14:paraId="57DFA546" w14:textId="77777777" w:rsidR="00AE53DC" w:rsidRDefault="00AE53DC" w:rsidP="00BB27A0">
      <w:pPr>
        <w:rPr>
          <w:rFonts w:cs="Segoe UI"/>
        </w:rPr>
      </w:pPr>
    </w:p>
    <w:p w14:paraId="793DE2F2" w14:textId="77777777" w:rsidR="00AE53DC" w:rsidRDefault="00AE53DC">
      <w:pPr>
        <w:spacing w:line="240" w:lineRule="auto"/>
        <w:rPr>
          <w:rFonts w:ascii="Segoe UI Light" w:eastAsia="Times New Roman" w:hAnsi="Segoe UI Light" w:cs="Times New Roman"/>
          <w:color w:val="0054A6" w:themeColor="text2"/>
          <w:kern w:val="36"/>
          <w:sz w:val="60"/>
          <w:szCs w:val="39"/>
        </w:rPr>
      </w:pPr>
      <w:r>
        <w:br w:type="page"/>
      </w:r>
    </w:p>
    <w:p w14:paraId="77CCD5A6" w14:textId="5304C672" w:rsidR="00075510" w:rsidRDefault="00075510" w:rsidP="00075510">
      <w:pPr>
        <w:pStyle w:val="Heading1"/>
      </w:pPr>
      <w:bookmarkStart w:id="4" w:name="_Toc62053686"/>
      <w:r>
        <w:lastRenderedPageBreak/>
        <w:t>2</w:t>
      </w:r>
      <w:r w:rsidRPr="003D7EBC">
        <w:t xml:space="preserve">) </w:t>
      </w:r>
      <w:r>
        <w:t>Walking through the included example</w:t>
      </w:r>
      <w:bookmarkEnd w:id="4"/>
    </w:p>
    <w:p w14:paraId="48EBAE11" w14:textId="6457A4A1" w:rsidR="00893AB7" w:rsidRDefault="00075510" w:rsidP="00BB27A0">
      <w:pPr>
        <w:rPr>
          <w:rFonts w:cs="Segoe UI"/>
        </w:rPr>
      </w:pPr>
      <w:r>
        <w:rPr>
          <w:rFonts w:cs="Segoe UI"/>
        </w:rPr>
        <w:t>2.1</w:t>
      </w:r>
      <w:r w:rsidR="00EC30F5">
        <w:rPr>
          <w:rFonts w:cs="Segoe UI"/>
        </w:rPr>
        <w:t xml:space="preserve">) </w:t>
      </w:r>
      <w:r>
        <w:rPr>
          <w:rFonts w:cs="Segoe UI"/>
        </w:rPr>
        <w:t>O</w:t>
      </w:r>
      <w:r w:rsidR="000B68B1">
        <w:rPr>
          <w:rFonts w:cs="Segoe UI"/>
        </w:rPr>
        <w:t xml:space="preserve">pen your new Synapse Workspace by clicking on the </w:t>
      </w:r>
      <w:proofErr w:type="spellStart"/>
      <w:r w:rsidR="000B68B1">
        <w:rPr>
          <w:rFonts w:cs="Segoe UI"/>
        </w:rPr>
        <w:t>url</w:t>
      </w:r>
      <w:proofErr w:type="spellEnd"/>
      <w:r w:rsidR="000B68B1">
        <w:rPr>
          <w:rFonts w:cs="Segoe UI"/>
        </w:rPr>
        <w:t xml:space="preserve"> at the end of the setup </w:t>
      </w:r>
      <w:proofErr w:type="gramStart"/>
      <w:r w:rsidR="000B68B1">
        <w:rPr>
          <w:rFonts w:cs="Segoe UI"/>
        </w:rPr>
        <w:t>script</w:t>
      </w:r>
      <w:proofErr w:type="gramEnd"/>
    </w:p>
    <w:p w14:paraId="4ACF7CB0" w14:textId="11539E37" w:rsidR="00893AB7" w:rsidRDefault="00744E63" w:rsidP="003D7EBC">
      <w:pPr>
        <w:rPr>
          <w:rFonts w:cs="Segoe UI"/>
        </w:rPr>
      </w:pPr>
      <w:r>
        <w:rPr>
          <w:noProof/>
        </w:rPr>
        <w:drawing>
          <wp:inline distT="0" distB="0" distL="0" distR="0" wp14:anchorId="53F72F3D" wp14:editId="2739B331">
            <wp:extent cx="4619501" cy="25835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255" cy="328132"/>
                    </a:xfrm>
                    <a:prstGeom prst="rect">
                      <a:avLst/>
                    </a:prstGeom>
                  </pic:spPr>
                </pic:pic>
              </a:graphicData>
            </a:graphic>
          </wp:inline>
        </w:drawing>
      </w:r>
    </w:p>
    <w:p w14:paraId="4FE962C5" w14:textId="6FBD7A2B" w:rsidR="00075510" w:rsidRDefault="00075510" w:rsidP="003D7EBC">
      <w:pPr>
        <w:rPr>
          <w:rFonts w:cs="Segoe UI"/>
        </w:rPr>
      </w:pPr>
      <w:r>
        <w:rPr>
          <w:rFonts w:cs="Segoe UI"/>
        </w:rPr>
        <w:t xml:space="preserve">or you </w:t>
      </w:r>
      <w:r w:rsidR="00AE53DC">
        <w:rPr>
          <w:rFonts w:cs="Segoe UI"/>
        </w:rPr>
        <w:t xml:space="preserve">can </w:t>
      </w:r>
      <w:r>
        <w:rPr>
          <w:rFonts w:cs="Segoe UI"/>
        </w:rPr>
        <w:t>also launch your Synapse Workspace from Azure portal</w:t>
      </w:r>
      <w:r w:rsidR="00AE53DC">
        <w:rPr>
          <w:rFonts w:cs="Segoe UI"/>
        </w:rPr>
        <w:t>, as show here:</w:t>
      </w:r>
    </w:p>
    <w:p w14:paraId="77742010" w14:textId="4B26BC82" w:rsidR="00075510" w:rsidRDefault="00075510" w:rsidP="003D7EBC">
      <w:pPr>
        <w:rPr>
          <w:rFonts w:cs="Segoe UI"/>
        </w:rPr>
      </w:pPr>
      <w:r>
        <w:rPr>
          <w:noProof/>
        </w:rPr>
        <mc:AlternateContent>
          <mc:Choice Requires="wps">
            <w:drawing>
              <wp:anchor distT="0" distB="0" distL="114300" distR="114300" simplePos="0" relativeHeight="251667457" behindDoc="0" locked="0" layoutInCell="1" allowOverlap="1" wp14:anchorId="281A9A53" wp14:editId="7CC0865F">
                <wp:simplePos x="0" y="0"/>
                <wp:positionH relativeFrom="column">
                  <wp:posOffset>1419101</wp:posOffset>
                </wp:positionH>
                <wp:positionV relativeFrom="paragraph">
                  <wp:posOffset>2399286</wp:posOffset>
                </wp:positionV>
                <wp:extent cx="1650670" cy="765958"/>
                <wp:effectExtent l="0" t="0" r="26035" b="15240"/>
                <wp:wrapNone/>
                <wp:docPr id="13" name="Rectangle 13"/>
                <wp:cNvGraphicFramePr/>
                <a:graphic xmlns:a="http://schemas.openxmlformats.org/drawingml/2006/main">
                  <a:graphicData uri="http://schemas.microsoft.com/office/word/2010/wordprocessingShape">
                    <wps:wsp>
                      <wps:cNvSpPr/>
                      <wps:spPr>
                        <a:xfrm>
                          <a:off x="0" y="0"/>
                          <a:ext cx="1650670" cy="765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F8495" id="Rectangle 13" o:spid="_x0000_s1026" style="position:absolute;margin-left:111.75pt;margin-top:188.9pt;width:129.95pt;height:60.3pt;z-index:2516674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" filled="f" strokecolor="red" strokeweight="2pt"/>
            </w:pict>
          </mc:Fallback>
        </mc:AlternateContent>
      </w:r>
      <w:r>
        <w:rPr>
          <w:noProof/>
        </w:rPr>
        <w:drawing>
          <wp:inline distT="0" distB="0" distL="0" distR="0" wp14:anchorId="4617FF54" wp14:editId="760E07B0">
            <wp:extent cx="4791694" cy="3206442"/>
            <wp:effectExtent l="0" t="0" r="952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9"/>
                    <a:stretch>
                      <a:fillRect/>
                    </a:stretch>
                  </pic:blipFill>
                  <pic:spPr>
                    <a:xfrm>
                      <a:off x="0" y="0"/>
                      <a:ext cx="4791694" cy="3206442"/>
                    </a:xfrm>
                    <a:prstGeom prst="rect">
                      <a:avLst/>
                    </a:prstGeom>
                  </pic:spPr>
                </pic:pic>
              </a:graphicData>
            </a:graphic>
          </wp:inline>
        </w:drawing>
      </w:r>
    </w:p>
    <w:p w14:paraId="0601CFE4" w14:textId="10A4946E" w:rsidR="000B68B1" w:rsidRDefault="000B68B1" w:rsidP="003D7EBC">
      <w:pPr>
        <w:rPr>
          <w:rFonts w:cs="Segoe UI"/>
        </w:rPr>
      </w:pPr>
    </w:p>
    <w:p w14:paraId="14DEF2EA" w14:textId="67641841" w:rsidR="000B68B1" w:rsidRDefault="00075510" w:rsidP="003D7EBC">
      <w:pPr>
        <w:rPr>
          <w:rFonts w:cs="Segoe UI"/>
        </w:rPr>
      </w:pPr>
      <w:r>
        <w:rPr>
          <w:rFonts w:cs="Segoe UI"/>
        </w:rPr>
        <w:t>2.2</w:t>
      </w:r>
      <w:r w:rsidR="000B68B1">
        <w:rPr>
          <w:rFonts w:cs="Segoe UI"/>
        </w:rPr>
        <w:t>) Download the notebook “</w:t>
      </w:r>
      <w:proofErr w:type="spellStart"/>
      <w:r w:rsidR="000B68B1">
        <w:rPr>
          <w:rFonts w:cs="Segoe UI"/>
        </w:rPr>
        <w:t>Contoso_ISD_all_in_</w:t>
      </w:r>
      <w:proofErr w:type="gramStart"/>
      <w:r w:rsidR="000B68B1">
        <w:rPr>
          <w:rFonts w:cs="Segoe UI"/>
        </w:rPr>
        <w:t>one.ipynb</w:t>
      </w:r>
      <w:proofErr w:type="spellEnd"/>
      <w:proofErr w:type="gramEnd"/>
      <w:r w:rsidR="000B68B1">
        <w:rPr>
          <w:rFonts w:cs="Segoe UI"/>
        </w:rPr>
        <w:t xml:space="preserve">” found in </w:t>
      </w:r>
      <w:proofErr w:type="spellStart"/>
      <w:r w:rsidR="000B68B1">
        <w:rPr>
          <w:rFonts w:cs="Segoe UI"/>
        </w:rPr>
        <w:t>clouddrive</w:t>
      </w:r>
      <w:proofErr w:type="spellEnd"/>
      <w:r w:rsidR="000B68B1">
        <w:rPr>
          <w:rFonts w:cs="Segoe UI"/>
        </w:rPr>
        <w:t>/</w:t>
      </w:r>
      <w:proofErr w:type="spellStart"/>
      <w:r w:rsidR="000B68B1">
        <w:rPr>
          <w:rFonts w:cs="Segoe UI"/>
        </w:rPr>
        <w:t>OpenEduAnalytics</w:t>
      </w:r>
      <w:proofErr w:type="spellEnd"/>
      <w:r w:rsidR="000B68B1">
        <w:rPr>
          <w:rFonts w:cs="Segoe UI"/>
        </w:rPr>
        <w:t>/</w:t>
      </w:r>
      <w:proofErr w:type="spellStart"/>
      <w:r w:rsidR="000B68B1">
        <w:rPr>
          <w:rFonts w:cs="Segoe UI"/>
        </w:rPr>
        <w:t>tmp</w:t>
      </w:r>
      <w:proofErr w:type="spellEnd"/>
    </w:p>
    <w:p w14:paraId="4B4A4013" w14:textId="358D3AA0" w:rsidR="000B68B1" w:rsidRDefault="000B68B1" w:rsidP="003D7EBC">
      <w:pPr>
        <w:rPr>
          <w:rFonts w:cs="Segoe UI"/>
        </w:rPr>
      </w:pPr>
      <w:r>
        <w:rPr>
          <w:rFonts w:cs="Segoe UI"/>
        </w:rPr>
        <w:t>This can be done by clicking on the upload/download icon in Cloud Shell as shown below.</w:t>
      </w:r>
    </w:p>
    <w:p w14:paraId="5F55FFAD" w14:textId="36D1B2E9" w:rsidR="000B68B1" w:rsidRDefault="000B68B1" w:rsidP="003D7EBC">
      <w:pPr>
        <w:rPr>
          <w:rFonts w:cs="Segoe UI"/>
        </w:rPr>
      </w:pPr>
      <w:r>
        <w:rPr>
          <w:noProof/>
        </w:rPr>
        <w:drawing>
          <wp:inline distT="0" distB="0" distL="0" distR="0" wp14:anchorId="0C97DA6E" wp14:editId="303A7CC4">
            <wp:extent cx="3253839" cy="1092495"/>
            <wp:effectExtent l="0" t="0" r="381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0"/>
                    <a:stretch>
                      <a:fillRect/>
                    </a:stretch>
                  </pic:blipFill>
                  <pic:spPr>
                    <a:xfrm>
                      <a:off x="0" y="0"/>
                      <a:ext cx="3281733" cy="1101861"/>
                    </a:xfrm>
                    <a:prstGeom prst="rect">
                      <a:avLst/>
                    </a:prstGeom>
                  </pic:spPr>
                </pic:pic>
              </a:graphicData>
            </a:graphic>
          </wp:inline>
        </w:drawing>
      </w:r>
    </w:p>
    <w:p w14:paraId="25C962DF" w14:textId="77777777" w:rsidR="00BB27A0" w:rsidRDefault="00BB27A0" w:rsidP="003D7EBC">
      <w:pPr>
        <w:rPr>
          <w:rFonts w:cs="Segoe UI"/>
        </w:rPr>
      </w:pPr>
    </w:p>
    <w:p w14:paraId="6D5A7A21" w14:textId="796E9B0C" w:rsidR="000B68B1" w:rsidRDefault="00075510" w:rsidP="003D7EBC">
      <w:pPr>
        <w:rPr>
          <w:rFonts w:cs="Segoe UI"/>
        </w:rPr>
      </w:pPr>
      <w:r>
        <w:rPr>
          <w:rFonts w:cs="Segoe UI"/>
        </w:rPr>
        <w:t>2.3</w:t>
      </w:r>
      <w:r w:rsidR="000B68B1">
        <w:rPr>
          <w:rFonts w:cs="Segoe UI"/>
        </w:rPr>
        <w:t xml:space="preserve">) In Synapse Workspace, click on Develop then click on “+” and select Import and choose the </w:t>
      </w:r>
      <w:proofErr w:type="spellStart"/>
      <w:r w:rsidR="000B68B1">
        <w:rPr>
          <w:rFonts w:cs="Segoe UI"/>
        </w:rPr>
        <w:t>Contoso_ISD_all_in_</w:t>
      </w:r>
      <w:proofErr w:type="gramStart"/>
      <w:r w:rsidR="000B68B1">
        <w:rPr>
          <w:rFonts w:cs="Segoe UI"/>
        </w:rPr>
        <w:t>one.ipynb</w:t>
      </w:r>
      <w:proofErr w:type="spellEnd"/>
      <w:proofErr w:type="gramEnd"/>
      <w:r w:rsidR="000B68B1">
        <w:rPr>
          <w:rFonts w:cs="Segoe UI"/>
        </w:rPr>
        <w:t xml:space="preserve"> downloaded in the last step.</w:t>
      </w:r>
    </w:p>
    <w:p w14:paraId="4FD05223" w14:textId="1B51F3D0" w:rsidR="000B68B1" w:rsidRDefault="000B68B1" w:rsidP="003D7EBC">
      <w:pPr>
        <w:rPr>
          <w:rFonts w:cs="Segoe UI"/>
        </w:rPr>
      </w:pPr>
      <w:r>
        <w:rPr>
          <w:noProof/>
        </w:rPr>
        <w:drawing>
          <wp:inline distT="0" distB="0" distL="0" distR="0" wp14:anchorId="72CF1DE3" wp14:editId="3446ED15">
            <wp:extent cx="5403273" cy="2388947"/>
            <wp:effectExtent l="0" t="0" r="698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1"/>
                    <a:stretch>
                      <a:fillRect/>
                    </a:stretch>
                  </pic:blipFill>
                  <pic:spPr>
                    <a:xfrm>
                      <a:off x="0" y="0"/>
                      <a:ext cx="5422856" cy="2397605"/>
                    </a:xfrm>
                    <a:prstGeom prst="rect">
                      <a:avLst/>
                    </a:prstGeom>
                  </pic:spPr>
                </pic:pic>
              </a:graphicData>
            </a:graphic>
          </wp:inline>
        </w:drawing>
      </w:r>
    </w:p>
    <w:p w14:paraId="31F0D3DA" w14:textId="77777777" w:rsidR="00BB27A0" w:rsidRDefault="00BB27A0" w:rsidP="003D7EBC">
      <w:pPr>
        <w:rPr>
          <w:rFonts w:cs="Segoe UI"/>
        </w:rPr>
      </w:pPr>
    </w:p>
    <w:p w14:paraId="32032511" w14:textId="51793CD2" w:rsidR="000B68B1" w:rsidRDefault="00075510" w:rsidP="003D7EBC">
      <w:pPr>
        <w:rPr>
          <w:rFonts w:cs="Segoe UI"/>
        </w:rPr>
      </w:pPr>
      <w:r>
        <w:rPr>
          <w:rFonts w:cs="Segoe UI"/>
        </w:rPr>
        <w:t>2.4</w:t>
      </w:r>
      <w:r w:rsidR="000B68B1">
        <w:rPr>
          <w:rFonts w:cs="Segoe UI"/>
        </w:rPr>
        <w:t>) Click on “Run all”. This will startup a spark cluster and then execute each of the cells in the notebook.</w:t>
      </w:r>
    </w:p>
    <w:p w14:paraId="4D94157C" w14:textId="77777777" w:rsidR="00075510" w:rsidRDefault="000B68B1" w:rsidP="003D7EBC">
      <w:pPr>
        <w:rPr>
          <w:rFonts w:cs="Segoe UI"/>
        </w:rPr>
      </w:pPr>
      <w:r>
        <w:rPr>
          <w:rFonts w:cs="Segoe UI"/>
        </w:rPr>
        <w:t>By default, this notebook is configured to use the test data included in the initial setup</w:t>
      </w:r>
      <w:r w:rsidR="00BB27A0">
        <w:rPr>
          <w:rFonts w:cs="Segoe UI"/>
        </w:rPr>
        <w:t>.</w:t>
      </w:r>
    </w:p>
    <w:p w14:paraId="090679E1" w14:textId="77777777" w:rsidR="00075510" w:rsidRDefault="00075510" w:rsidP="003D7EBC">
      <w:pPr>
        <w:rPr>
          <w:rFonts w:cs="Segoe UI"/>
        </w:rPr>
      </w:pPr>
    </w:p>
    <w:p w14:paraId="69E4F587" w14:textId="3FFF5FEF" w:rsidR="00075510" w:rsidRDefault="00075510" w:rsidP="003D7EBC">
      <w:pPr>
        <w:rPr>
          <w:rFonts w:cs="Segoe UI"/>
        </w:rPr>
      </w:pPr>
      <w:r>
        <w:rPr>
          <w:rFonts w:cs="Segoe UI"/>
        </w:rPr>
        <w:t xml:space="preserve">2.5) Once the notebook execution has completed, navigate to “Data”, expand s2_m365, hover on the table named “org”, click on the menu for the table and select “New SQL script”, then choose “Select TOP 100 </w:t>
      </w:r>
      <w:proofErr w:type="gramStart"/>
      <w:r>
        <w:rPr>
          <w:rFonts w:cs="Segoe UI"/>
        </w:rPr>
        <w:t>rows</w:t>
      </w:r>
      <w:proofErr w:type="gramEnd"/>
      <w:r>
        <w:rPr>
          <w:rFonts w:cs="Segoe UI"/>
        </w:rPr>
        <w:t>”</w:t>
      </w:r>
    </w:p>
    <w:p w14:paraId="4F418B55" w14:textId="1464648B" w:rsidR="000B68B1" w:rsidRDefault="00075510" w:rsidP="003D7EBC">
      <w:pPr>
        <w:rPr>
          <w:rFonts w:cs="Segoe UI"/>
        </w:rPr>
      </w:pPr>
      <w:r>
        <w:rPr>
          <w:noProof/>
        </w:rPr>
        <w:drawing>
          <wp:inline distT="0" distB="0" distL="0" distR="0" wp14:anchorId="6A71E197" wp14:editId="685E91E8">
            <wp:extent cx="4667003" cy="3596185"/>
            <wp:effectExtent l="0" t="0" r="635" b="444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2"/>
                    <a:stretch>
                      <a:fillRect/>
                    </a:stretch>
                  </pic:blipFill>
                  <pic:spPr>
                    <a:xfrm>
                      <a:off x="0" y="0"/>
                      <a:ext cx="4679033" cy="3605455"/>
                    </a:xfrm>
                    <a:prstGeom prst="rect">
                      <a:avLst/>
                    </a:prstGeom>
                  </pic:spPr>
                </pic:pic>
              </a:graphicData>
            </a:graphic>
          </wp:inline>
        </w:drawing>
      </w:r>
      <w:r w:rsidR="000B68B1">
        <w:rPr>
          <w:rFonts w:cs="Segoe UI"/>
        </w:rPr>
        <w:t xml:space="preserve"> </w:t>
      </w:r>
    </w:p>
    <w:p w14:paraId="134D6032" w14:textId="5EE2A25C" w:rsidR="00BB27A0" w:rsidRDefault="00BB27A0">
      <w:pPr>
        <w:spacing w:line="240" w:lineRule="auto"/>
        <w:rPr>
          <w:rFonts w:cs="Segoe UI"/>
        </w:rPr>
      </w:pPr>
    </w:p>
    <w:p w14:paraId="377B879A" w14:textId="289F62AF" w:rsidR="00075510" w:rsidRDefault="00075510">
      <w:pPr>
        <w:spacing w:line="240" w:lineRule="auto"/>
        <w:rPr>
          <w:rFonts w:cs="Segoe UI"/>
        </w:rPr>
      </w:pPr>
      <w:r>
        <w:rPr>
          <w:rFonts w:cs="Segoe UI"/>
        </w:rPr>
        <w:t xml:space="preserve">2.6) </w:t>
      </w:r>
      <w:r w:rsidR="00333AEC">
        <w:rPr>
          <w:rFonts w:cs="Segoe UI"/>
        </w:rPr>
        <w:t>In the “SQL script 1” tab that opens, click on “Run”. Note the list of schools that were included in the test data set.</w:t>
      </w:r>
    </w:p>
    <w:p w14:paraId="0599919E" w14:textId="57C9E1BA" w:rsidR="00333AEC" w:rsidRDefault="00333AEC">
      <w:pPr>
        <w:spacing w:line="240" w:lineRule="auto"/>
        <w:rPr>
          <w:rFonts w:cs="Segoe UI"/>
        </w:rPr>
      </w:pPr>
      <w:r>
        <w:rPr>
          <w:rFonts w:cs="Segoe UI"/>
        </w:rPr>
        <w:t>Perform other queries across the various databases to get a feel for the test data and the Synapse interface.</w:t>
      </w:r>
    </w:p>
    <w:p w14:paraId="76E57E0D" w14:textId="6D04B3BB" w:rsidR="00333AEC" w:rsidRDefault="00333AEC">
      <w:pPr>
        <w:spacing w:line="240" w:lineRule="auto"/>
        <w:rPr>
          <w:rFonts w:cs="Segoe UI"/>
        </w:rPr>
      </w:pPr>
      <w:r>
        <w:rPr>
          <w:rFonts w:cs="Segoe UI"/>
        </w:rPr>
        <w:t>Note that the data in all tables with the “s3” prefix have sensitive data masked.</w:t>
      </w:r>
    </w:p>
    <w:p w14:paraId="69952E88" w14:textId="2D84C13D" w:rsidR="00333AEC" w:rsidRDefault="00333AEC">
      <w:pPr>
        <w:spacing w:line="240" w:lineRule="auto"/>
        <w:rPr>
          <w:rFonts w:cs="Segoe UI"/>
        </w:rPr>
      </w:pPr>
      <w:r>
        <w:rPr>
          <w:noProof/>
        </w:rPr>
        <w:drawing>
          <wp:inline distT="0" distB="0" distL="0" distR="0" wp14:anchorId="58F5FF80" wp14:editId="0A5E0328">
            <wp:extent cx="5872348" cy="3459248"/>
            <wp:effectExtent l="0" t="0" r="0" b="825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3"/>
                    <a:stretch>
                      <a:fillRect/>
                    </a:stretch>
                  </pic:blipFill>
                  <pic:spPr>
                    <a:xfrm>
                      <a:off x="0" y="0"/>
                      <a:ext cx="5885132" cy="3466779"/>
                    </a:xfrm>
                    <a:prstGeom prst="rect">
                      <a:avLst/>
                    </a:prstGeom>
                  </pic:spPr>
                </pic:pic>
              </a:graphicData>
            </a:graphic>
          </wp:inline>
        </w:drawing>
      </w:r>
    </w:p>
    <w:p w14:paraId="7D858F53" w14:textId="77777777" w:rsidR="00744E63" w:rsidRDefault="00744E63" w:rsidP="003D7EBC">
      <w:pPr>
        <w:rPr>
          <w:rFonts w:cs="Segoe UI"/>
        </w:rPr>
      </w:pPr>
    </w:p>
    <w:p w14:paraId="65E5CB81" w14:textId="11E28CB2" w:rsidR="00D20593" w:rsidRDefault="006477CE" w:rsidP="00D20593">
      <w:pPr>
        <w:pStyle w:val="Heading1"/>
      </w:pPr>
      <w:bookmarkStart w:id="5" w:name="_Toc62053687"/>
      <w:r>
        <w:lastRenderedPageBreak/>
        <w:t>3</w:t>
      </w:r>
      <w:r w:rsidR="00D20593" w:rsidRPr="003D7EBC">
        <w:t xml:space="preserve">) </w:t>
      </w:r>
      <w:r>
        <w:t>Power BI dashboard examples</w:t>
      </w:r>
      <w:bookmarkEnd w:id="5"/>
    </w:p>
    <w:p w14:paraId="3B3C36D2" w14:textId="621ECC6A" w:rsidR="006477CE" w:rsidRDefault="006477CE" w:rsidP="006477CE">
      <w:pPr>
        <w:pStyle w:val="Bodycopy"/>
      </w:pPr>
      <w:r>
        <w:t>The previous section demonstrated the steps needed for a complete setup with a test environment and test data.</w:t>
      </w:r>
    </w:p>
    <w:p w14:paraId="5294EDDA" w14:textId="650CAAB8" w:rsidR="000C2738" w:rsidRDefault="000C2738" w:rsidP="006477CE">
      <w:pPr>
        <w:pStyle w:val="Bodycopy"/>
      </w:pPr>
      <w:r>
        <w:t xml:space="preserve">This section will demonstrate how to open the example Power BI dashboards in Power BI desktop and connect to the data lake in your test environment via SQL On-Demand. You will need to have Power BI Desktop installed on your computer to complete this section (Power BI Desktop is free to download and free to use – it can be </w:t>
      </w:r>
      <w:hyperlink r:id="rId34" w:history="1">
        <w:r w:rsidRPr="000C2738">
          <w:rPr>
            <w:rStyle w:val="Hyperlink"/>
          </w:rPr>
          <w:t>downloaded from here</w:t>
        </w:r>
      </w:hyperlink>
      <w:r>
        <w:t>).</w:t>
      </w:r>
    </w:p>
    <w:p w14:paraId="4928C967" w14:textId="31FE31FB" w:rsidR="000C2738" w:rsidRDefault="000C2738" w:rsidP="006477CE">
      <w:pPr>
        <w:pStyle w:val="Bodycopy"/>
      </w:pPr>
      <w:r>
        <w:t xml:space="preserve">3.1) Navigate to your local version of the </w:t>
      </w:r>
      <w:proofErr w:type="spellStart"/>
      <w:r>
        <w:t>OpenEduAnalytics</w:t>
      </w:r>
      <w:proofErr w:type="spellEnd"/>
      <w:r>
        <w:t xml:space="preserve"> </w:t>
      </w:r>
      <w:proofErr w:type="gramStart"/>
      <w:r>
        <w:t>repository, and</w:t>
      </w:r>
      <w:proofErr w:type="gramEnd"/>
      <w:r>
        <w:t xml:space="preserve"> double-click on </w:t>
      </w:r>
      <w:r w:rsidRPr="000C2738">
        <w:t>OpenEduAnalytics\packages\ContosoISD\powerbi</w:t>
      </w:r>
      <w:r>
        <w:t>\techInequityDashboardContoso.pbix to open the Power BI dashboard in Power BI desktop.</w:t>
      </w:r>
    </w:p>
    <w:p w14:paraId="7FD03B8D" w14:textId="2C18A68A" w:rsidR="000C2738" w:rsidRPr="006477CE" w:rsidRDefault="000C2738" w:rsidP="006477CE">
      <w:pPr>
        <w:pStyle w:val="Bodycopy"/>
      </w:pPr>
      <w:r>
        <w:t xml:space="preserve">3.2) You will be prompted for credentials to the pre-configured data source, but since you need to specify </w:t>
      </w:r>
      <w:proofErr w:type="gramStart"/>
      <w:r>
        <w:t>an</w:t>
      </w:r>
      <w:proofErr w:type="gramEnd"/>
      <w:r>
        <w:t xml:space="preserve"> new data source, you can just click on “Cancel”, and then click on “Close” on the next dialog.</w:t>
      </w:r>
    </w:p>
    <w:p w14:paraId="5CA2852E" w14:textId="48B9D599" w:rsidR="00BA05A0" w:rsidRDefault="000C2738" w:rsidP="00BA05A0">
      <w:pPr>
        <w:pStyle w:val="Bodycopy"/>
      </w:pPr>
      <w:r>
        <w:rPr>
          <w:noProof/>
        </w:rPr>
        <w:drawing>
          <wp:anchor distT="0" distB="0" distL="114300" distR="114300" simplePos="0" relativeHeight="251668481" behindDoc="0" locked="0" layoutInCell="1" allowOverlap="1" wp14:anchorId="60F5FD3F" wp14:editId="55BDDDA6">
            <wp:simplePos x="0" y="0"/>
            <wp:positionH relativeFrom="column">
              <wp:posOffset>3829649</wp:posOffset>
            </wp:positionH>
            <wp:positionV relativeFrom="paragraph">
              <wp:posOffset>2229</wp:posOffset>
            </wp:positionV>
            <wp:extent cx="2441276" cy="1667144"/>
            <wp:effectExtent l="0" t="0" r="0" b="9525"/>
            <wp:wrapNone/>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5"/>
                    <a:stretch>
                      <a:fillRect/>
                    </a:stretch>
                  </pic:blipFill>
                  <pic:spPr>
                    <a:xfrm>
                      <a:off x="0" y="0"/>
                      <a:ext cx="2441276" cy="166714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29856FB" wp14:editId="03FA1579">
            <wp:extent cx="2967487" cy="1681026"/>
            <wp:effectExtent l="0" t="0" r="4445"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6"/>
                    <a:stretch>
                      <a:fillRect/>
                    </a:stretch>
                  </pic:blipFill>
                  <pic:spPr>
                    <a:xfrm>
                      <a:off x="0" y="0"/>
                      <a:ext cx="3021968" cy="1711888"/>
                    </a:xfrm>
                    <a:prstGeom prst="rect">
                      <a:avLst/>
                    </a:prstGeom>
                  </pic:spPr>
                </pic:pic>
              </a:graphicData>
            </a:graphic>
          </wp:inline>
        </w:drawing>
      </w:r>
    </w:p>
    <w:p w14:paraId="758DC933" w14:textId="508CEA03" w:rsidR="000C2738" w:rsidRDefault="000C2738" w:rsidP="00BA05A0">
      <w:pPr>
        <w:pStyle w:val="Bodycopy"/>
      </w:pPr>
      <w:r>
        <w:t>3.3) Now click on File -&gt; Options and Settings -&gt; Data source settings</w:t>
      </w:r>
      <w:r w:rsidR="00443A44">
        <w:t xml:space="preserve">, and on the next screen click on “Change </w:t>
      </w:r>
      <w:proofErr w:type="gramStart"/>
      <w:r w:rsidR="00443A44">
        <w:t>Source</w:t>
      </w:r>
      <w:proofErr w:type="gramEnd"/>
      <w:r w:rsidR="00443A44">
        <w:t>”</w:t>
      </w:r>
    </w:p>
    <w:p w14:paraId="7D1D50EC" w14:textId="162BB3F1" w:rsidR="000C2738" w:rsidRDefault="000C2738" w:rsidP="00BA05A0">
      <w:pPr>
        <w:pStyle w:val="Bodycopy"/>
      </w:pPr>
      <w:r>
        <w:rPr>
          <w:noProof/>
        </w:rPr>
        <w:drawing>
          <wp:inline distT="0" distB="0" distL="0" distR="0" wp14:anchorId="27B681AD" wp14:editId="6FF7F2D4">
            <wp:extent cx="3830128" cy="1830659"/>
            <wp:effectExtent l="0" t="0" r="0" b="0"/>
            <wp:docPr id="17" name="Picture 1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eams&#10;&#10;Description automatically generated"/>
                    <pic:cNvPicPr/>
                  </pic:nvPicPr>
                  <pic:blipFill>
                    <a:blip r:embed="rId37"/>
                    <a:stretch>
                      <a:fillRect/>
                    </a:stretch>
                  </pic:blipFill>
                  <pic:spPr>
                    <a:xfrm>
                      <a:off x="0" y="0"/>
                      <a:ext cx="3844479" cy="1837518"/>
                    </a:xfrm>
                    <a:prstGeom prst="rect">
                      <a:avLst/>
                    </a:prstGeom>
                  </pic:spPr>
                </pic:pic>
              </a:graphicData>
            </a:graphic>
          </wp:inline>
        </w:drawing>
      </w:r>
    </w:p>
    <w:p w14:paraId="25A2E105" w14:textId="5C5585B7" w:rsidR="000C2738" w:rsidRDefault="000C2738" w:rsidP="00BA05A0">
      <w:pPr>
        <w:pStyle w:val="Bodycopy"/>
      </w:pPr>
      <w:r>
        <w:t xml:space="preserve">3.4) </w:t>
      </w:r>
      <w:r w:rsidR="00443A44">
        <w:t xml:space="preserve">In order to get the right </w:t>
      </w:r>
      <w:proofErr w:type="spellStart"/>
      <w:r w:rsidR="00443A44">
        <w:t>url</w:t>
      </w:r>
      <w:proofErr w:type="spellEnd"/>
      <w:r w:rsidR="00443A44">
        <w:t xml:space="preserve"> for your server, go to portal.azure.com and navigate to your Synapse instance. You need to copy the value for “Serverless SQL endpoint”. </w:t>
      </w:r>
    </w:p>
    <w:p w14:paraId="1B89960B" w14:textId="57F7A76E" w:rsidR="00443A44" w:rsidRDefault="00443A44" w:rsidP="00BA05A0">
      <w:pPr>
        <w:pStyle w:val="Bodycopy"/>
      </w:pPr>
      <w:r>
        <w:rPr>
          <w:noProof/>
        </w:rPr>
        <w:drawing>
          <wp:inline distT="0" distB="0" distL="0" distR="0" wp14:anchorId="3D7B06DF" wp14:editId="33C36DAF">
            <wp:extent cx="6090249" cy="2360535"/>
            <wp:effectExtent l="0" t="0" r="6350" b="190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8"/>
                    <a:stretch>
                      <a:fillRect/>
                    </a:stretch>
                  </pic:blipFill>
                  <pic:spPr>
                    <a:xfrm>
                      <a:off x="0" y="0"/>
                      <a:ext cx="6104090" cy="2365900"/>
                    </a:xfrm>
                    <a:prstGeom prst="rect">
                      <a:avLst/>
                    </a:prstGeom>
                  </pic:spPr>
                </pic:pic>
              </a:graphicData>
            </a:graphic>
          </wp:inline>
        </w:drawing>
      </w:r>
    </w:p>
    <w:p w14:paraId="52DEFAA8" w14:textId="1E38D98F" w:rsidR="00443A44" w:rsidRDefault="00443A44" w:rsidP="00BA05A0">
      <w:pPr>
        <w:pStyle w:val="Bodycopy"/>
      </w:pPr>
      <w:r>
        <w:lastRenderedPageBreak/>
        <w:t>3.5) Enter the value you retrieved in the previous step in the textbox for “Server”</w:t>
      </w:r>
      <w:r w:rsidR="00B7748D">
        <w:t xml:space="preserve">, and for “Database” enter “s2_ContosoISD”, then click </w:t>
      </w:r>
      <w:r w:rsidR="008C27A3">
        <w:t xml:space="preserve">“Edit </w:t>
      </w:r>
      <w:proofErr w:type="gramStart"/>
      <w:r w:rsidR="008C27A3">
        <w:t>Permissions</w:t>
      </w:r>
      <w:proofErr w:type="gramEnd"/>
      <w:r w:rsidR="008C27A3">
        <w:t>”</w:t>
      </w:r>
    </w:p>
    <w:p w14:paraId="193197EB" w14:textId="05FEFD52" w:rsidR="00443A44" w:rsidRDefault="00443A44" w:rsidP="00BA05A0">
      <w:pPr>
        <w:pStyle w:val="Bodycopy"/>
      </w:pPr>
      <w:r>
        <w:rPr>
          <w:noProof/>
        </w:rPr>
        <w:drawing>
          <wp:inline distT="0" distB="0" distL="0" distR="0" wp14:anchorId="21606B34" wp14:editId="6D61D387">
            <wp:extent cx="5443268" cy="3311825"/>
            <wp:effectExtent l="0" t="0" r="508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9"/>
                    <a:stretch>
                      <a:fillRect/>
                    </a:stretch>
                  </pic:blipFill>
                  <pic:spPr>
                    <a:xfrm>
                      <a:off x="0" y="0"/>
                      <a:ext cx="5449407" cy="3315560"/>
                    </a:xfrm>
                    <a:prstGeom prst="rect">
                      <a:avLst/>
                    </a:prstGeom>
                  </pic:spPr>
                </pic:pic>
              </a:graphicData>
            </a:graphic>
          </wp:inline>
        </w:drawing>
      </w:r>
    </w:p>
    <w:p w14:paraId="62AB640B" w14:textId="77777777" w:rsidR="005137FD" w:rsidRDefault="005137FD" w:rsidP="00BA05A0">
      <w:pPr>
        <w:pStyle w:val="Bodycopy"/>
      </w:pPr>
    </w:p>
    <w:p w14:paraId="2248F960" w14:textId="19D6DB65" w:rsidR="008C27A3" w:rsidRDefault="008C27A3" w:rsidP="00BA05A0">
      <w:pPr>
        <w:pStyle w:val="Bodycopy"/>
      </w:pPr>
      <w:r>
        <w:t>3.6) Click “Edit”, and in the next window click “Microsoft account”, then click “Sign in”, and complete the sign in process with the credentials for the user that has access to the Synapse workspace.</w:t>
      </w:r>
    </w:p>
    <w:p w14:paraId="5909AAA3" w14:textId="73F8BE91" w:rsidR="008C27A3" w:rsidRDefault="008C27A3" w:rsidP="00BA05A0">
      <w:pPr>
        <w:pStyle w:val="Bodycopy"/>
      </w:pPr>
      <w:r>
        <w:t>Then click on “Save”, followed by “OK”, followed by “Close”, and then click on “Apply changes”.</w:t>
      </w:r>
    </w:p>
    <w:p w14:paraId="73974C5F" w14:textId="68FAFC3E" w:rsidR="008C27A3" w:rsidRDefault="008C27A3" w:rsidP="00BA05A0">
      <w:pPr>
        <w:pStyle w:val="Bodycopy"/>
      </w:pPr>
      <w:r>
        <w:rPr>
          <w:noProof/>
        </w:rPr>
        <w:drawing>
          <wp:anchor distT="0" distB="0" distL="114300" distR="114300" simplePos="0" relativeHeight="251669505" behindDoc="0" locked="0" layoutInCell="1" allowOverlap="1" wp14:anchorId="49696351" wp14:editId="4F702E7A">
            <wp:simplePos x="0" y="0"/>
            <wp:positionH relativeFrom="column">
              <wp:posOffset>2233283</wp:posOffset>
            </wp:positionH>
            <wp:positionV relativeFrom="paragraph">
              <wp:posOffset>559555</wp:posOffset>
            </wp:positionV>
            <wp:extent cx="3346450" cy="1479550"/>
            <wp:effectExtent l="0" t="0" r="6350" b="6350"/>
            <wp:wrapNone/>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40"/>
                    <a:stretch>
                      <a:fillRect/>
                    </a:stretch>
                  </pic:blipFill>
                  <pic:spPr>
                    <a:xfrm>
                      <a:off x="0" y="0"/>
                      <a:ext cx="3346450" cy="1479550"/>
                    </a:xfrm>
                    <a:prstGeom prst="rect">
                      <a:avLst/>
                    </a:prstGeom>
                  </pic:spPr>
                </pic:pic>
              </a:graphicData>
            </a:graphic>
          </wp:anchor>
        </w:drawing>
      </w:r>
      <w:r>
        <w:rPr>
          <w:noProof/>
        </w:rPr>
        <w:drawing>
          <wp:inline distT="0" distB="0" distL="0" distR="0" wp14:anchorId="54889601" wp14:editId="4D0934CA">
            <wp:extent cx="3769743" cy="2953314"/>
            <wp:effectExtent l="0" t="0" r="254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1"/>
                    <a:stretch>
                      <a:fillRect/>
                    </a:stretch>
                  </pic:blipFill>
                  <pic:spPr>
                    <a:xfrm>
                      <a:off x="0" y="0"/>
                      <a:ext cx="3783845" cy="2964362"/>
                    </a:xfrm>
                    <a:prstGeom prst="rect">
                      <a:avLst/>
                    </a:prstGeom>
                  </pic:spPr>
                </pic:pic>
              </a:graphicData>
            </a:graphic>
          </wp:inline>
        </w:drawing>
      </w:r>
      <w:r w:rsidRPr="008C27A3">
        <w:rPr>
          <w:noProof/>
        </w:rPr>
        <w:t xml:space="preserve"> </w:t>
      </w:r>
    </w:p>
    <w:p w14:paraId="34C8F7CB" w14:textId="2FCEE4C7" w:rsidR="00443A44" w:rsidRDefault="005137FD" w:rsidP="00BA05A0">
      <w:pPr>
        <w:pStyle w:val="Bodycopy"/>
      </w:pPr>
      <w:r>
        <w:t xml:space="preserve">3.7) You should see a dashboard </w:t>
      </w:r>
      <w:proofErr w:type="gramStart"/>
      <w:r>
        <w:t>similar to</w:t>
      </w:r>
      <w:proofErr w:type="gramEnd"/>
      <w:r>
        <w:t xml:space="preserve"> this screenshot. Click around and test the different tabs and interactive components.</w:t>
      </w:r>
    </w:p>
    <w:p w14:paraId="2FE721ED" w14:textId="1C9D7AF5" w:rsidR="005137FD" w:rsidRDefault="005137FD" w:rsidP="00BA05A0">
      <w:pPr>
        <w:pStyle w:val="Bodycopy"/>
      </w:pPr>
      <w:r>
        <w:rPr>
          <w:noProof/>
        </w:rPr>
        <w:lastRenderedPageBreak/>
        <w:drawing>
          <wp:inline distT="0" distB="0" distL="0" distR="0" wp14:anchorId="6082CC37" wp14:editId="6610371F">
            <wp:extent cx="4537494" cy="244814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2"/>
                    <a:stretch>
                      <a:fillRect/>
                    </a:stretch>
                  </pic:blipFill>
                  <pic:spPr>
                    <a:xfrm>
                      <a:off x="0" y="0"/>
                      <a:ext cx="4546230" cy="2452858"/>
                    </a:xfrm>
                    <a:prstGeom prst="rect">
                      <a:avLst/>
                    </a:prstGeom>
                  </pic:spPr>
                </pic:pic>
              </a:graphicData>
            </a:graphic>
          </wp:inline>
        </w:drawing>
      </w:r>
    </w:p>
    <w:p w14:paraId="44B3032D" w14:textId="77777777" w:rsidR="00564640" w:rsidRDefault="00564640">
      <w:pPr>
        <w:spacing w:line="240" w:lineRule="auto"/>
      </w:pPr>
    </w:p>
    <w:p w14:paraId="610FE0D4" w14:textId="016617FD" w:rsidR="00B7748D" w:rsidRPr="00564640" w:rsidRDefault="00564640">
      <w:pPr>
        <w:spacing w:line="240" w:lineRule="auto"/>
      </w:pPr>
      <w:r>
        <w:t xml:space="preserve">3.8) Following these same steps, you can open the report within the M365 module found at </w:t>
      </w:r>
      <w:proofErr w:type="spellStart"/>
      <w:r w:rsidRPr="00564640">
        <w:t>OpenEduAnalytics</w:t>
      </w:r>
      <w:proofErr w:type="spellEnd"/>
      <w:r w:rsidRPr="00564640">
        <w:t>\modules\M365\</w:t>
      </w:r>
      <w:proofErr w:type="spellStart"/>
      <w:r w:rsidRPr="00564640">
        <w:t>powerbi</w:t>
      </w:r>
      <w:proofErr w:type="spellEnd"/>
      <w:r>
        <w:t>\M365_dashboard.pbix</w:t>
      </w:r>
      <w:r>
        <w:br/>
        <w:t xml:space="preserve">The only difference is that when specifying the value for “Database”, use the value “s2_m365” </w:t>
      </w:r>
      <w:r w:rsidR="00B7748D">
        <w:br w:type="page"/>
      </w:r>
    </w:p>
    <w:p w14:paraId="604E2157" w14:textId="5DCEC95D" w:rsidR="00BA05A0" w:rsidRDefault="006477CE" w:rsidP="00BA05A0">
      <w:pPr>
        <w:pStyle w:val="Heading1"/>
      </w:pPr>
      <w:bookmarkStart w:id="6" w:name="_Toc62053688"/>
      <w:r>
        <w:lastRenderedPageBreak/>
        <w:t>4</w:t>
      </w:r>
      <w:r w:rsidR="00BA05A0" w:rsidRPr="003D7EBC">
        <w:t xml:space="preserve">) </w:t>
      </w:r>
      <w:r w:rsidR="00BA05A0">
        <w:t>Connect</w:t>
      </w:r>
      <w:r w:rsidR="00BA05A0" w:rsidRPr="003D7EBC">
        <w:t xml:space="preserve"> </w:t>
      </w:r>
      <w:r w:rsidR="00BA05A0">
        <w:t>Power BI workspace</w:t>
      </w:r>
      <w:bookmarkEnd w:id="6"/>
    </w:p>
    <w:p w14:paraId="68CC9D16" w14:textId="464A209E" w:rsidR="005137FD" w:rsidRDefault="005137FD" w:rsidP="00BA05A0">
      <w:pPr>
        <w:pStyle w:val="Bodycopy"/>
      </w:pPr>
      <w:r>
        <w:t xml:space="preserve">If you have a Power BI cloud </w:t>
      </w:r>
      <w:proofErr w:type="gramStart"/>
      <w:r>
        <w:t>account ,</w:t>
      </w:r>
      <w:proofErr w:type="gramEnd"/>
      <w:r>
        <w:t xml:space="preserve"> you have the option of connecting a cloud based Power BI workspace to Synapse.</w:t>
      </w:r>
    </w:p>
    <w:p w14:paraId="0028DFAA" w14:textId="2DE29721" w:rsidR="00BA05A0" w:rsidRDefault="00BA05A0" w:rsidP="00BA05A0">
      <w:pPr>
        <w:pStyle w:val="Bodycopy"/>
      </w:pPr>
      <w:r>
        <w:t>To connect your Power BI workspace to Synapse so that it is accessible from with Synapse studio, login to Synapse studio and click on “Manage”, then select “Linked services”, then click on “Connect to Power BI” and complete the form with the connection info to your Power BI workspace.</w:t>
      </w:r>
    </w:p>
    <w:p w14:paraId="515CE4CE" w14:textId="479145B8" w:rsidR="00BA05A0" w:rsidRDefault="00BA05A0" w:rsidP="00BA05A0">
      <w:pPr>
        <w:pStyle w:val="Bodycopy"/>
      </w:pPr>
      <w:r>
        <w:rPr>
          <w:noProof/>
        </w:rPr>
        <w:drawing>
          <wp:inline distT="0" distB="0" distL="0" distR="0" wp14:anchorId="1304A7CE" wp14:editId="0AE9D4B1">
            <wp:extent cx="5756744" cy="2255258"/>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3"/>
                    <a:stretch>
                      <a:fillRect/>
                    </a:stretch>
                  </pic:blipFill>
                  <pic:spPr>
                    <a:xfrm>
                      <a:off x="0" y="0"/>
                      <a:ext cx="5767354" cy="2259415"/>
                    </a:xfrm>
                    <a:prstGeom prst="rect">
                      <a:avLst/>
                    </a:prstGeom>
                  </pic:spPr>
                </pic:pic>
              </a:graphicData>
            </a:graphic>
          </wp:inline>
        </w:drawing>
      </w:r>
    </w:p>
    <w:p w14:paraId="2B2C7F42" w14:textId="46C9FE51" w:rsidR="00BA05A0" w:rsidRDefault="00BA05A0" w:rsidP="00BA05A0">
      <w:pPr>
        <w:pStyle w:val="Bodycopy"/>
      </w:pPr>
    </w:p>
    <w:p w14:paraId="671ACC0F" w14:textId="0D79519C" w:rsidR="000136D9" w:rsidRPr="000136D9" w:rsidRDefault="00BA05A0" w:rsidP="00BA05A0">
      <w:pPr>
        <w:pStyle w:val="Bodycopy"/>
        <w:rPr>
          <w:color w:val="0000FF" w:themeColor="hyperlink"/>
          <w:u w:val="single"/>
        </w:rPr>
      </w:pPr>
      <w:r>
        <w:t xml:space="preserve">For more details see: </w:t>
      </w:r>
      <w:hyperlink r:id="rId44" w:history="1">
        <w:r w:rsidRPr="00BA05A0">
          <w:rPr>
            <w:rStyle w:val="Hyperlink"/>
          </w:rPr>
          <w:t>Linking a Power BI workspace to a Synapse workspace</w:t>
        </w:r>
      </w:hyperlink>
    </w:p>
    <w:p w14:paraId="5787D3D6" w14:textId="1FAD94FC" w:rsidR="008E43AD" w:rsidRDefault="000136D9" w:rsidP="00BA05A0">
      <w:pPr>
        <w:pStyle w:val="Bodycopy"/>
      </w:pPr>
      <w:r>
        <w:t xml:space="preserve">For more information about what Power BI licenses are needed for a given scenario, see: </w:t>
      </w:r>
      <w:hyperlink r:id="rId45" w:anchor=":~:text=Add%20Power%20BI%20Premium%20to%20be%20able%20to,finance%20team%2C%20providing%20larger%20scale%20and%20greater%20performance" w:history="1">
        <w:r>
          <w:rPr>
            <w:rStyle w:val="Hyperlink"/>
          </w:rPr>
          <w:t>Power BI Premium FAQ - Power BI | Microsoft Docs</w:t>
        </w:r>
      </w:hyperlink>
    </w:p>
    <w:p w14:paraId="75D4FC11" w14:textId="27742A48" w:rsidR="00893AB7" w:rsidRPr="00893AB7" w:rsidRDefault="00893AB7" w:rsidP="00893AB7">
      <w:pPr>
        <w:pStyle w:val="Bodycopy"/>
      </w:pPr>
    </w:p>
    <w:p w14:paraId="58B723C8" w14:textId="0991C495" w:rsidR="00A42280" w:rsidRDefault="00A42280">
      <w:pPr>
        <w:spacing w:line="240" w:lineRule="auto"/>
        <w:rPr>
          <w:rFonts w:cs="Segoe UI"/>
        </w:rPr>
      </w:pPr>
      <w:r>
        <w:rPr>
          <w:rFonts w:cs="Segoe UI"/>
        </w:rPr>
        <w:br w:type="page"/>
      </w:r>
    </w:p>
    <w:p w14:paraId="382F451F" w14:textId="5D474761" w:rsidR="00BA05A0" w:rsidRDefault="00BA05A0">
      <w:pPr>
        <w:spacing w:line="240" w:lineRule="auto"/>
        <w:rPr>
          <w:rFonts w:cs="Segoe UI"/>
        </w:rPr>
      </w:pPr>
    </w:p>
    <w:p w14:paraId="128A2D1B" w14:textId="77777777" w:rsidR="00BA05A0" w:rsidRDefault="00BA05A0">
      <w:pPr>
        <w:spacing w:line="240" w:lineRule="auto"/>
        <w:rPr>
          <w:rFonts w:cs="Segoe UI"/>
        </w:rPr>
      </w:pPr>
    </w:p>
    <w:p w14:paraId="56F34C1F" w14:textId="77777777" w:rsidR="00E14BF1" w:rsidRDefault="00E14BF1" w:rsidP="00DF4958"/>
    <w:p w14:paraId="2453E47F" w14:textId="77777777" w:rsidR="00E14BF1" w:rsidRDefault="00E14BF1" w:rsidP="00DF4958"/>
    <w:p w14:paraId="34FB9586" w14:textId="77777777" w:rsidR="00E14BF1" w:rsidRPr="00E14BF1" w:rsidRDefault="00E14BF1" w:rsidP="00E14BF1">
      <w:pPr>
        <w:rPr>
          <w:i/>
          <w:iCs/>
        </w:rPr>
      </w:pPr>
      <w:r w:rsidRPr="00E14BF1">
        <w:rPr>
          <w:i/>
          <w:iCs/>
        </w:rPr>
        <w:t xml:space="preserve">This is a preliminary document and may be changed substantially prior to final commercial release of the software described herein. </w:t>
      </w:r>
    </w:p>
    <w:p w14:paraId="32A418A9" w14:textId="77777777" w:rsidR="00E14BF1" w:rsidRPr="00E14BF1" w:rsidRDefault="00E14BF1" w:rsidP="00E14BF1">
      <w:pPr>
        <w:rPr>
          <w:i/>
          <w:iCs/>
        </w:rPr>
      </w:pPr>
      <w:r w:rsidRPr="00E14BF1">
        <w:rPr>
          <w:i/>
          <w:iCs/>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5C52E336" w14:textId="77777777" w:rsidR="00E14BF1" w:rsidRPr="00E14BF1" w:rsidRDefault="00E14BF1" w:rsidP="00E14BF1">
      <w:pPr>
        <w:rPr>
          <w:i/>
          <w:iCs/>
        </w:rPr>
      </w:pPr>
      <w:r w:rsidRPr="00E14BF1">
        <w:rPr>
          <w:i/>
          <w:iCs/>
        </w:rPr>
        <w:t>This white paper is for informational purposes only. Microsoft makes no warranties, express or implied, in this document.</w:t>
      </w:r>
    </w:p>
    <w:p w14:paraId="72E363F5" w14:textId="77777777" w:rsidR="00E14BF1" w:rsidRPr="00E14BF1" w:rsidRDefault="00E14BF1" w:rsidP="00E14BF1">
      <w:pPr>
        <w:rPr>
          <w:i/>
          <w:iCs/>
        </w:rPr>
      </w:pPr>
      <w:r w:rsidRPr="00E14BF1">
        <w:rPr>
          <w:i/>
          <w:iCs/>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87EA9F0" w14:textId="77777777" w:rsidR="00E14BF1" w:rsidRPr="00E14BF1" w:rsidRDefault="00E14BF1" w:rsidP="00E14BF1">
      <w:pPr>
        <w:rPr>
          <w:i/>
          <w:iCs/>
        </w:rPr>
      </w:pPr>
      <w:r w:rsidRPr="00E14BF1">
        <w:rPr>
          <w:i/>
          <w:iCs/>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3CF587D4" w14:textId="4E4A2072" w:rsidR="00E14BF1" w:rsidRPr="00E14BF1" w:rsidRDefault="00E14BF1" w:rsidP="00E14BF1">
      <w:pPr>
        <w:rPr>
          <w:i/>
          <w:iCs/>
        </w:rPr>
      </w:pPr>
      <w:r w:rsidRPr="00E14BF1">
        <w:rPr>
          <w:i/>
          <w:iCs/>
        </w:rPr>
        <w:t xml:space="preserve">© 2020 Microsoft Corporation. All rights </w:t>
      </w:r>
      <w:proofErr w:type="gramStart"/>
      <w:r w:rsidRPr="00E14BF1">
        <w:rPr>
          <w:i/>
          <w:iCs/>
        </w:rPr>
        <w:t>reserved</w:t>
      </w:r>
      <w:proofErr w:type="gramEnd"/>
    </w:p>
    <w:sectPr w:rsidR="00E14BF1" w:rsidRPr="00E14BF1" w:rsidSect="00504994">
      <w:headerReference w:type="default" r:id="rId46"/>
      <w:footerReference w:type="default" r:id="rId47"/>
      <w:headerReference w:type="first" r:id="rId48"/>
      <w:footerReference w:type="first" r:id="rId49"/>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B04C3D" w14:textId="77777777" w:rsidR="00D263DB" w:rsidRDefault="00D263DB" w:rsidP="00B85670">
      <w:pPr>
        <w:spacing w:line="240" w:lineRule="auto"/>
      </w:pPr>
      <w:r>
        <w:separator/>
      </w:r>
    </w:p>
  </w:endnote>
  <w:endnote w:type="continuationSeparator" w:id="0">
    <w:p w14:paraId="5D5A654C" w14:textId="77777777" w:rsidR="00D263DB" w:rsidRDefault="00D263DB" w:rsidP="00B85670">
      <w:pPr>
        <w:spacing w:line="240" w:lineRule="auto"/>
      </w:pPr>
      <w:r>
        <w:continuationSeparator/>
      </w:r>
    </w:p>
  </w:endnote>
  <w:endnote w:type="continuationNotice" w:id="1">
    <w:p w14:paraId="6F0BC8E1" w14:textId="77777777" w:rsidR="00D263DB" w:rsidRDefault="00D263D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6DD67" w14:textId="15C3EF35" w:rsidR="00B22BC1" w:rsidRDefault="00504994">
    <w:pPr>
      <w:pStyle w:val="Footer"/>
    </w:pPr>
    <w:r>
      <w:t>Edu Analytics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4DFDE" w14:textId="6831DCBF" w:rsidR="00AD5C07" w:rsidRDefault="003D7EBC" w:rsidP="00504994">
    <w:pPr>
      <w:pStyle w:val="Footer"/>
    </w:pPr>
    <w:r>
      <w:fldChar w:fldCharType="begin"/>
    </w:r>
    <w:r>
      <w:instrText xml:space="preserve"> PAGE   \* MERGEFORMAT </w:instrText>
    </w:r>
    <w:r>
      <w:fldChar w:fldCharType="separate"/>
    </w:r>
    <w:r w:rsidR="00165636">
      <w:rPr>
        <w:noProof/>
      </w:rPr>
      <w:t>3</w:t>
    </w:r>
    <w:r>
      <w:rPr>
        <w:noProof/>
      </w:rPr>
      <w:fldChar w:fldCharType="end"/>
    </w:r>
    <w:r w:rsidR="00B22BC1">
      <w:tab/>
    </w:r>
    <w:r w:rsidR="00504994">
      <w:t>Edu Analytics Implementation Guide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5D318" w14:textId="77777777" w:rsidR="00AD5C07" w:rsidRDefault="00AD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5FAC49" w14:textId="77777777" w:rsidR="00D263DB" w:rsidRDefault="00D263DB" w:rsidP="00B85670">
      <w:pPr>
        <w:spacing w:line="240" w:lineRule="auto"/>
      </w:pPr>
      <w:r>
        <w:separator/>
      </w:r>
    </w:p>
  </w:footnote>
  <w:footnote w:type="continuationSeparator" w:id="0">
    <w:p w14:paraId="1168A790" w14:textId="77777777" w:rsidR="00D263DB" w:rsidRDefault="00D263DB" w:rsidP="00B85670">
      <w:pPr>
        <w:spacing w:line="240" w:lineRule="auto"/>
      </w:pPr>
      <w:r>
        <w:continuationSeparator/>
      </w:r>
    </w:p>
  </w:footnote>
  <w:footnote w:type="continuationNotice" w:id="1">
    <w:p w14:paraId="13E42977" w14:textId="77777777" w:rsidR="00D263DB" w:rsidRDefault="00D263D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A7808" w14:textId="77777777" w:rsidR="00B85670" w:rsidRDefault="00B85670" w:rsidP="00B85670">
    <w:pPr>
      <w:pStyle w:val="Header"/>
      <w:spacing w:after="3360"/>
    </w:pPr>
    <w:r>
      <w:rPr>
        <w:noProof/>
      </w:rPr>
      <w:drawing>
        <wp:anchor distT="0" distB="0" distL="114300" distR="114300" simplePos="0" relativeHeight="251658240" behindDoc="1" locked="1" layoutInCell="0" allowOverlap="1" wp14:anchorId="39D9FF06" wp14:editId="7B196DCE">
          <wp:simplePos x="0" y="0"/>
          <wp:positionH relativeFrom="page">
            <wp:posOffset>457835</wp:posOffset>
          </wp:positionH>
          <wp:positionV relativeFrom="page">
            <wp:posOffset>457200</wp:posOffset>
          </wp:positionV>
          <wp:extent cx="1369060" cy="292100"/>
          <wp:effectExtent l="19050" t="0" r="2540" b="0"/>
          <wp:wrapNone/>
          <wp:docPr id="44"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369060" cy="292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C4AC9" w14:textId="77777777" w:rsidR="00AD5C07" w:rsidRDefault="00AD5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4438F" w14:textId="77777777" w:rsidR="00AD5C07" w:rsidRDefault="00AD5C07" w:rsidP="00AD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34B7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18E1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7A99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3E3E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2BD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9E"/>
    <w:multiLevelType w:val="hybridMultilevel"/>
    <w:tmpl w:val="CC766D86"/>
    <w:lvl w:ilvl="0" w:tplc="5FD036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04108E"/>
    <w:multiLevelType w:val="hybridMultilevel"/>
    <w:tmpl w:val="7658A6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00518E"/>
    <w:multiLevelType w:val="hybridMultilevel"/>
    <w:tmpl w:val="194259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E518FE"/>
    <w:multiLevelType w:val="hybridMultilevel"/>
    <w:tmpl w:val="7C0C4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912A52"/>
    <w:multiLevelType w:val="hybridMultilevel"/>
    <w:tmpl w:val="CCA0A982"/>
    <w:lvl w:ilvl="0" w:tplc="00A062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B0566F"/>
    <w:multiLevelType w:val="hybridMultilevel"/>
    <w:tmpl w:val="0E08A746"/>
    <w:lvl w:ilvl="0" w:tplc="126E851C">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0"/>
  </w:num>
  <w:num w:numId="12">
    <w:abstractNumId w:val="14"/>
  </w:num>
  <w:num w:numId="13">
    <w:abstractNumId w:val="13"/>
  </w:num>
  <w:num w:numId="14">
    <w:abstractNumId w:val="12"/>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91"/>
    <w:rsid w:val="00003C47"/>
    <w:rsid w:val="000136D9"/>
    <w:rsid w:val="000409EA"/>
    <w:rsid w:val="00044308"/>
    <w:rsid w:val="00055BF3"/>
    <w:rsid w:val="00074286"/>
    <w:rsid w:val="000745D0"/>
    <w:rsid w:val="00075510"/>
    <w:rsid w:val="00092E4D"/>
    <w:rsid w:val="000A0277"/>
    <w:rsid w:val="000A1D80"/>
    <w:rsid w:val="000A7878"/>
    <w:rsid w:val="000B095A"/>
    <w:rsid w:val="000B14EF"/>
    <w:rsid w:val="000B68B1"/>
    <w:rsid w:val="000B6912"/>
    <w:rsid w:val="000B7BBE"/>
    <w:rsid w:val="000B7E62"/>
    <w:rsid w:val="000C2738"/>
    <w:rsid w:val="000C75E0"/>
    <w:rsid w:val="000D6D10"/>
    <w:rsid w:val="000E0D27"/>
    <w:rsid w:val="001111A6"/>
    <w:rsid w:val="00130149"/>
    <w:rsid w:val="00134C38"/>
    <w:rsid w:val="00147EA4"/>
    <w:rsid w:val="00165636"/>
    <w:rsid w:val="00165CC3"/>
    <w:rsid w:val="00172200"/>
    <w:rsid w:val="0018021B"/>
    <w:rsid w:val="001872A6"/>
    <w:rsid w:val="00192B86"/>
    <w:rsid w:val="001C4E58"/>
    <w:rsid w:val="001C5448"/>
    <w:rsid w:val="001D52A7"/>
    <w:rsid w:val="001E5E30"/>
    <w:rsid w:val="001E7549"/>
    <w:rsid w:val="00243A0B"/>
    <w:rsid w:val="0024447F"/>
    <w:rsid w:val="00246795"/>
    <w:rsid w:val="002477BE"/>
    <w:rsid w:val="00247A67"/>
    <w:rsid w:val="00275852"/>
    <w:rsid w:val="002760D2"/>
    <w:rsid w:val="002B240F"/>
    <w:rsid w:val="002E0C2D"/>
    <w:rsid w:val="002F37F1"/>
    <w:rsid w:val="00322F73"/>
    <w:rsid w:val="00333AEC"/>
    <w:rsid w:val="00334FB2"/>
    <w:rsid w:val="003669FE"/>
    <w:rsid w:val="003743E6"/>
    <w:rsid w:val="0037729C"/>
    <w:rsid w:val="003908C3"/>
    <w:rsid w:val="003A5BE9"/>
    <w:rsid w:val="003B200D"/>
    <w:rsid w:val="003D3C28"/>
    <w:rsid w:val="003D4A9F"/>
    <w:rsid w:val="003D7EBC"/>
    <w:rsid w:val="003E7925"/>
    <w:rsid w:val="003F1E94"/>
    <w:rsid w:val="0041236E"/>
    <w:rsid w:val="00422AC4"/>
    <w:rsid w:val="00426E9D"/>
    <w:rsid w:val="00443A44"/>
    <w:rsid w:val="004447D4"/>
    <w:rsid w:val="004478FF"/>
    <w:rsid w:val="00447A21"/>
    <w:rsid w:val="00462FCA"/>
    <w:rsid w:val="00465EB9"/>
    <w:rsid w:val="00481904"/>
    <w:rsid w:val="004A3327"/>
    <w:rsid w:val="004B6CEE"/>
    <w:rsid w:val="004C3C7D"/>
    <w:rsid w:val="004E45F6"/>
    <w:rsid w:val="004F5CA8"/>
    <w:rsid w:val="005000D4"/>
    <w:rsid w:val="00504994"/>
    <w:rsid w:val="005070D2"/>
    <w:rsid w:val="005137FD"/>
    <w:rsid w:val="00526160"/>
    <w:rsid w:val="00533758"/>
    <w:rsid w:val="005342EA"/>
    <w:rsid w:val="005348A2"/>
    <w:rsid w:val="00537383"/>
    <w:rsid w:val="00540AAD"/>
    <w:rsid w:val="00550B79"/>
    <w:rsid w:val="00561D15"/>
    <w:rsid w:val="00564640"/>
    <w:rsid w:val="00570EA2"/>
    <w:rsid w:val="0057316E"/>
    <w:rsid w:val="005945F1"/>
    <w:rsid w:val="005B011C"/>
    <w:rsid w:val="005B2DD9"/>
    <w:rsid w:val="005C1DE6"/>
    <w:rsid w:val="005D6465"/>
    <w:rsid w:val="005D6C17"/>
    <w:rsid w:val="005E320F"/>
    <w:rsid w:val="005E3850"/>
    <w:rsid w:val="00615555"/>
    <w:rsid w:val="00616C6F"/>
    <w:rsid w:val="00617053"/>
    <w:rsid w:val="00624BA5"/>
    <w:rsid w:val="00643F8D"/>
    <w:rsid w:val="006477CE"/>
    <w:rsid w:val="00653BFA"/>
    <w:rsid w:val="00654F72"/>
    <w:rsid w:val="00660717"/>
    <w:rsid w:val="006925A1"/>
    <w:rsid w:val="00694C31"/>
    <w:rsid w:val="006B2E24"/>
    <w:rsid w:val="006C4304"/>
    <w:rsid w:val="006E3F30"/>
    <w:rsid w:val="006F02AA"/>
    <w:rsid w:val="00703748"/>
    <w:rsid w:val="00714A6E"/>
    <w:rsid w:val="00723D76"/>
    <w:rsid w:val="007427A6"/>
    <w:rsid w:val="00744B85"/>
    <w:rsid w:val="00744E63"/>
    <w:rsid w:val="00761513"/>
    <w:rsid w:val="00762F3B"/>
    <w:rsid w:val="007661AD"/>
    <w:rsid w:val="007750FA"/>
    <w:rsid w:val="00777F61"/>
    <w:rsid w:val="00781255"/>
    <w:rsid w:val="00783245"/>
    <w:rsid w:val="0079025D"/>
    <w:rsid w:val="007929BB"/>
    <w:rsid w:val="007B1E49"/>
    <w:rsid w:val="007C3C0D"/>
    <w:rsid w:val="007C7223"/>
    <w:rsid w:val="007E0A13"/>
    <w:rsid w:val="007E0A49"/>
    <w:rsid w:val="007E0E51"/>
    <w:rsid w:val="00806F30"/>
    <w:rsid w:val="008408BD"/>
    <w:rsid w:val="00845C5B"/>
    <w:rsid w:val="008531E2"/>
    <w:rsid w:val="00860039"/>
    <w:rsid w:val="008749AF"/>
    <w:rsid w:val="0087544E"/>
    <w:rsid w:val="00891D75"/>
    <w:rsid w:val="00893AB7"/>
    <w:rsid w:val="00897213"/>
    <w:rsid w:val="008B6D6F"/>
    <w:rsid w:val="008C27A3"/>
    <w:rsid w:val="008D2A85"/>
    <w:rsid w:val="008E43AD"/>
    <w:rsid w:val="00935011"/>
    <w:rsid w:val="00940108"/>
    <w:rsid w:val="00964499"/>
    <w:rsid w:val="00967491"/>
    <w:rsid w:val="00970AFF"/>
    <w:rsid w:val="0097235F"/>
    <w:rsid w:val="00977E96"/>
    <w:rsid w:val="00990877"/>
    <w:rsid w:val="0099242D"/>
    <w:rsid w:val="00994A6F"/>
    <w:rsid w:val="009C1B91"/>
    <w:rsid w:val="009E5E28"/>
    <w:rsid w:val="009F6807"/>
    <w:rsid w:val="00A32ECC"/>
    <w:rsid w:val="00A35C7F"/>
    <w:rsid w:val="00A3775A"/>
    <w:rsid w:val="00A42280"/>
    <w:rsid w:val="00A65E5C"/>
    <w:rsid w:val="00A67BF5"/>
    <w:rsid w:val="00A840A2"/>
    <w:rsid w:val="00AC067E"/>
    <w:rsid w:val="00AC3A62"/>
    <w:rsid w:val="00AD5C07"/>
    <w:rsid w:val="00AE50C2"/>
    <w:rsid w:val="00AE53DC"/>
    <w:rsid w:val="00AF36DF"/>
    <w:rsid w:val="00AF74CA"/>
    <w:rsid w:val="00B012A7"/>
    <w:rsid w:val="00B22BC1"/>
    <w:rsid w:val="00B52DF6"/>
    <w:rsid w:val="00B57D33"/>
    <w:rsid w:val="00B57E5B"/>
    <w:rsid w:val="00B615BD"/>
    <w:rsid w:val="00B75FEC"/>
    <w:rsid w:val="00B7709B"/>
    <w:rsid w:val="00B7748D"/>
    <w:rsid w:val="00B80A21"/>
    <w:rsid w:val="00B85670"/>
    <w:rsid w:val="00BA05A0"/>
    <w:rsid w:val="00BA709A"/>
    <w:rsid w:val="00BB27A0"/>
    <w:rsid w:val="00BB59AE"/>
    <w:rsid w:val="00BF0678"/>
    <w:rsid w:val="00C20D99"/>
    <w:rsid w:val="00C3242B"/>
    <w:rsid w:val="00C41B6F"/>
    <w:rsid w:val="00C61B25"/>
    <w:rsid w:val="00C67304"/>
    <w:rsid w:val="00C77794"/>
    <w:rsid w:val="00CA0546"/>
    <w:rsid w:val="00CA3A19"/>
    <w:rsid w:val="00CC57AD"/>
    <w:rsid w:val="00CC5DBA"/>
    <w:rsid w:val="00CD7E08"/>
    <w:rsid w:val="00CE21CC"/>
    <w:rsid w:val="00CF123E"/>
    <w:rsid w:val="00D02DDC"/>
    <w:rsid w:val="00D17847"/>
    <w:rsid w:val="00D20593"/>
    <w:rsid w:val="00D23865"/>
    <w:rsid w:val="00D26019"/>
    <w:rsid w:val="00D263DB"/>
    <w:rsid w:val="00D527E4"/>
    <w:rsid w:val="00D75E43"/>
    <w:rsid w:val="00D76F2D"/>
    <w:rsid w:val="00D91938"/>
    <w:rsid w:val="00DA67E1"/>
    <w:rsid w:val="00DB5F5D"/>
    <w:rsid w:val="00DD455C"/>
    <w:rsid w:val="00DE3D75"/>
    <w:rsid w:val="00DF32F7"/>
    <w:rsid w:val="00DF4958"/>
    <w:rsid w:val="00E13C73"/>
    <w:rsid w:val="00E14BF1"/>
    <w:rsid w:val="00E354C5"/>
    <w:rsid w:val="00E53FB3"/>
    <w:rsid w:val="00E54BA9"/>
    <w:rsid w:val="00E56031"/>
    <w:rsid w:val="00E600BE"/>
    <w:rsid w:val="00E862AB"/>
    <w:rsid w:val="00E92EEC"/>
    <w:rsid w:val="00EC30F5"/>
    <w:rsid w:val="00ED7C3F"/>
    <w:rsid w:val="00EE4FCC"/>
    <w:rsid w:val="00EE5F67"/>
    <w:rsid w:val="00EF2EF7"/>
    <w:rsid w:val="00F00E9F"/>
    <w:rsid w:val="00F01441"/>
    <w:rsid w:val="00FB772D"/>
    <w:rsid w:val="00FD4F99"/>
    <w:rsid w:val="014819C4"/>
    <w:rsid w:val="0A0A05B6"/>
    <w:rsid w:val="0B5917A0"/>
    <w:rsid w:val="0F6F12F7"/>
    <w:rsid w:val="10345727"/>
    <w:rsid w:val="11F902FD"/>
    <w:rsid w:val="1C14B6BA"/>
    <w:rsid w:val="1C495C50"/>
    <w:rsid w:val="1D53D06F"/>
    <w:rsid w:val="2041DC83"/>
    <w:rsid w:val="233FDBCC"/>
    <w:rsid w:val="29AF1D50"/>
    <w:rsid w:val="2B4AEDB1"/>
    <w:rsid w:val="2CB98DBF"/>
    <w:rsid w:val="2FF12E81"/>
    <w:rsid w:val="310FC3E7"/>
    <w:rsid w:val="32A8566D"/>
    <w:rsid w:val="386BD644"/>
    <w:rsid w:val="38F00359"/>
    <w:rsid w:val="39C4122A"/>
    <w:rsid w:val="3A800FF2"/>
    <w:rsid w:val="3C27A41B"/>
    <w:rsid w:val="3F477E41"/>
    <w:rsid w:val="3F734CD3"/>
    <w:rsid w:val="41642BE3"/>
    <w:rsid w:val="427F1F03"/>
    <w:rsid w:val="441A6180"/>
    <w:rsid w:val="448A85F5"/>
    <w:rsid w:val="45938471"/>
    <w:rsid w:val="45E28E57"/>
    <w:rsid w:val="49FDFCD1"/>
    <w:rsid w:val="4A176C79"/>
    <w:rsid w:val="4DC186EF"/>
    <w:rsid w:val="56C7641D"/>
    <w:rsid w:val="56E02FD2"/>
    <w:rsid w:val="5E2E3770"/>
    <w:rsid w:val="5EE6C1B4"/>
    <w:rsid w:val="6EFC6FEC"/>
    <w:rsid w:val="6FA667CE"/>
    <w:rsid w:val="6FAC6AE0"/>
    <w:rsid w:val="756BB170"/>
    <w:rsid w:val="76764C0B"/>
    <w:rsid w:val="792C81A8"/>
    <w:rsid w:val="79C6F112"/>
    <w:rsid w:val="79E78CFF"/>
    <w:rsid w:val="7D4C31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E3869C"/>
  <w15:docId w15:val="{621F5B64-4C6D-4271-A265-1C21124D2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AE53DC"/>
    <w:pPr>
      <w:spacing w:line="240" w:lineRule="atLeast"/>
    </w:pPr>
    <w:rPr>
      <w:rFonts w:ascii="Segoe UI" w:hAnsi="Segoe UI"/>
      <w:sz w:val="18"/>
    </w:rPr>
  </w:style>
  <w:style w:type="paragraph" w:styleId="Heading1">
    <w:name w:val="heading 1"/>
    <w:next w:val="Bodycopy"/>
    <w:link w:val="Heading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Heading2">
    <w:name w:val="heading 2"/>
    <w:next w:val="Bodycopy"/>
    <w:link w:val="Heading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basedOn w:val="DefaultParagraphFont"/>
    <w:uiPriority w:val="20"/>
    <w:semiHidden/>
    <w:unhideWhenUsed/>
    <w:rsid w:val="00624BA5"/>
    <w:rPr>
      <w:i/>
      <w:iCs/>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semiHidden/>
    <w:unhideWhenUsed/>
    <w:rsid w:val="00624BA5"/>
    <w:rPr>
      <w:b/>
      <w:bCs/>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semiHidden/>
    <w:unhideWhenUsed/>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unhideWhenUsed/>
    <w:qFormat/>
    <w:rsid w:val="00624BA5"/>
  </w:style>
  <w:style w:type="paragraph" w:styleId="NoSpacing">
    <w:name w:val="No Spacing"/>
    <w:uiPriority w:val="1"/>
    <w:semiHidden/>
    <w:unhideWhenUsed/>
    <w:rsid w:val="00624BA5"/>
  </w:style>
  <w:style w:type="table" w:styleId="TableGrid">
    <w:name w:val="Table Grid"/>
    <w:basedOn w:val="TableNormal"/>
    <w:uiPriority w:val="59"/>
    <w:rsid w:val="00D76F2D"/>
    <w:rPr>
      <w:sz w:val="20"/>
    </w:rPr>
    <w:tblPr>
      <w:tblCellMar>
        <w:left w:w="0" w:type="dxa"/>
        <w:right w:w="0" w:type="dxa"/>
      </w:tblCellMar>
    </w:tblPr>
    <w:trPr>
      <w:cantSplit/>
    </w:trPr>
  </w:style>
  <w:style w:type="paragraph" w:customStyle="1" w:styleId="Bodycopy">
    <w:name w:val="Body copy"/>
    <w:basedOn w:val="Normal"/>
    <w:uiPriority w:val="3"/>
    <w:qFormat/>
    <w:rsid w:val="007750FA"/>
    <w:pPr>
      <w:spacing w:after="120"/>
    </w:pPr>
    <w:rPr>
      <w:rFonts w:eastAsia="Times New Roman" w:cs="Times New Roman"/>
      <w:szCs w:val="20"/>
    </w:rPr>
  </w:style>
  <w:style w:type="character" w:customStyle="1" w:styleId="Heading2Char">
    <w:name w:val="Heading 2 Char"/>
    <w:basedOn w:val="DefaultParagraphFont"/>
    <w:link w:val="Heading2"/>
    <w:uiPriority w:val="1"/>
    <w:rsid w:val="00DA67E1"/>
    <w:rPr>
      <w:rFonts w:ascii="Segoe UI" w:eastAsiaTheme="majorEastAsia" w:hAnsi="Segoe UI" w:cstheme="majorBidi"/>
      <w:b/>
      <w:bCs/>
      <w:color w:val="231F20"/>
      <w:sz w:val="20"/>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Caption">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B2E24"/>
    <w:pPr>
      <w:tabs>
        <w:tab w:val="right" w:leader="dot" w:pos="7020"/>
      </w:tabs>
      <w:spacing w:before="240" w:after="100"/>
    </w:pPr>
  </w:style>
  <w:style w:type="paragraph" w:styleId="TOC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styleId="CommentText">
    <w:name w:val="annotation text"/>
    <w:basedOn w:val="Normal"/>
    <w:link w:val="CommentTextChar"/>
    <w:uiPriority w:val="99"/>
    <w:unhideWhenUsed/>
    <w:rsid w:val="003D7EB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3D7EBC"/>
    <w:rPr>
      <w:rFonts w:asciiTheme="minorHAnsi" w:hAnsiTheme="minorHAnsi"/>
      <w:sz w:val="20"/>
      <w:szCs w:val="20"/>
    </w:rPr>
  </w:style>
  <w:style w:type="character" w:styleId="CommentReference">
    <w:name w:val="annotation reference"/>
    <w:basedOn w:val="DefaultParagraphFont"/>
    <w:uiPriority w:val="99"/>
    <w:semiHidden/>
    <w:unhideWhenUsed/>
    <w:rsid w:val="003D7EBC"/>
    <w:rPr>
      <w:sz w:val="16"/>
      <w:szCs w:val="16"/>
    </w:rPr>
  </w:style>
  <w:style w:type="character" w:styleId="UnresolvedMention">
    <w:name w:val="Unresolved Mention"/>
    <w:basedOn w:val="DefaultParagraphFont"/>
    <w:uiPriority w:val="99"/>
    <w:semiHidden/>
    <w:unhideWhenUsed/>
    <w:rsid w:val="00643F8D"/>
    <w:rPr>
      <w:color w:val="605E5C"/>
      <w:shd w:val="clear" w:color="auto" w:fill="E1DFDD"/>
    </w:rPr>
  </w:style>
  <w:style w:type="character" w:styleId="FollowedHyperlink">
    <w:name w:val="FollowedHyperlink"/>
    <w:basedOn w:val="DefaultParagraphFont"/>
    <w:uiPriority w:val="99"/>
    <w:semiHidden/>
    <w:unhideWhenUsed/>
    <w:rsid w:val="00D260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8972104">
      <w:bodyDiv w:val="1"/>
      <w:marLeft w:val="0"/>
      <w:marRight w:val="0"/>
      <w:marTop w:val="0"/>
      <w:marBottom w:val="0"/>
      <w:divBdr>
        <w:top w:val="none" w:sz="0" w:space="0" w:color="auto"/>
        <w:left w:val="none" w:sz="0" w:space="0" w:color="auto"/>
        <w:bottom w:val="none" w:sz="0" w:space="0" w:color="auto"/>
        <w:right w:val="none" w:sz="0" w:space="0" w:color="auto"/>
      </w:divBdr>
      <w:divsChild>
        <w:div w:id="120390779">
          <w:marLeft w:val="0"/>
          <w:marRight w:val="0"/>
          <w:marTop w:val="0"/>
          <w:marBottom w:val="0"/>
          <w:divBdr>
            <w:top w:val="none" w:sz="0" w:space="0" w:color="auto"/>
            <w:left w:val="none" w:sz="0" w:space="0" w:color="auto"/>
            <w:bottom w:val="none" w:sz="0" w:space="0" w:color="auto"/>
            <w:right w:val="none" w:sz="0" w:space="0" w:color="auto"/>
          </w:divBdr>
          <w:divsChild>
            <w:div w:id="13675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services/synapse-analytics" TargetMode="External"/><Relationship Id="rId18" Type="http://schemas.openxmlformats.org/officeDocument/2006/relationships/hyperlink" Target="https://azure.microsoft.com/en-us/features/cloud-shell/"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hyperlink" Target="https://powerbi.microsoft.com/desktop/" TargetMode="External"/><Relationship Id="rId42" Type="http://schemas.openxmlformats.org/officeDocument/2006/relationships/image" Target="media/image22.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zure.microsoft.com/en-us/resources/cloud-analytics-with-microsoft-azure/" TargetMode="Externa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hyperlink" Target="https://azure.microsoft.com/en-us/global-infrastructure/services/?products=synapse-analytics&amp;regions=all"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docs.microsoft.com/en-us/power-bi/admin/service-premium-faq" TargetMode="External"/><Relationship Id="rId5" Type="http://schemas.openxmlformats.org/officeDocument/2006/relationships/numbering" Target="numbering.xml"/><Relationship Id="rId15" Type="http://schemas.openxmlformats.org/officeDocument/2006/relationships/hyperlink" Target="https://docs.microsoft.com/en-us/azure/synapse-analytics/get-started"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yperlink" Target="https://azure.microsoft.com/en-us/features/azure-portal/" TargetMode="External"/><Relationship Id="rId31" Type="http://schemas.openxmlformats.org/officeDocument/2006/relationships/image" Target="media/image12.png"/><Relationship Id="rId44" Type="http://schemas.openxmlformats.org/officeDocument/2006/relationships/hyperlink" Target="https://docs.microsoft.com/en-us/azure/synapse-analytics/quickstart-power-bi"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zure.microsoft.com/en-us/services/synapse-analytics/video-demos"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microsoft/OpenEduAnalytic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eader" Target="header2.xml"/><Relationship Id="rId20" Type="http://schemas.openxmlformats.org/officeDocument/2006/relationships/image" Target="media/image2.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GARCI\Downloads\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FastMetadata xmlns="d045c0ed-da0d-414b-918d-6bac2b0f0909" xsi:nil="true"/>
    <MediaServiceMetadata xmlns="d045c0ed-da0d-414b-918d-6bac2b0f0909" xsi:nil="true"/>
    <MediaServiceGenerationTime xmlns="d045c0ed-da0d-414b-918d-6bac2b0f0909" xsi:nil="true"/>
    <MediaServiceAutoTags xmlns="d045c0ed-da0d-414b-918d-6bac2b0f0909" xsi:nil="true"/>
    <MediaServiceOCR xmlns="d045c0ed-da0d-414b-918d-6bac2b0f0909" xsi:nil="true"/>
    <MediaServiceEventHashCode xmlns="d045c0ed-da0d-414b-918d-6bac2b0f0909" xsi:nil="true"/>
    <_ip_UnifiedCompliancePolicyUIAction xmlns="http://schemas.microsoft.com/sharepoint/v3" xsi:nil="true"/>
    <MediaServiceAutoKeyPoints xmlns="d045c0ed-da0d-414b-918d-6bac2b0f0909" xsi:nil="true"/>
    <_ip_UnifiedCompliancePolicyProperties xmlns="http://schemas.microsoft.com/sharepoint/v3" xsi:nil="true"/>
    <MediaServiceKeyPoints xmlns="d045c0ed-da0d-414b-918d-6bac2b0f0909"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113D031F30F9142A368C59088DB1679" ma:contentTypeVersion="12" ma:contentTypeDescription="Create a new document." ma:contentTypeScope="" ma:versionID="4d250301687ecba4445942ef601a0caa">
  <xsd:schema xmlns:xsd="http://www.w3.org/2001/XMLSchema" xmlns:xs="http://www.w3.org/2001/XMLSchema" xmlns:p="http://schemas.microsoft.com/office/2006/metadata/properties" xmlns:ns1="http://schemas.microsoft.com/sharepoint/v3" xmlns:ns2="d045c0ed-da0d-414b-918d-6bac2b0f0909" xmlns:ns3="6a470123-577d-4ad2-841b-3cd3408735c5" targetNamespace="http://schemas.microsoft.com/office/2006/metadata/properties" ma:root="true" ma:fieldsID="a2dc36a70031ee2ed3bf5e2b2cf1efae" ns1:_="" ns2:_="" ns3:_="">
    <xsd:import namespace="http://schemas.microsoft.com/sharepoint/v3"/>
    <xsd:import namespace="d045c0ed-da0d-414b-918d-6bac2b0f0909"/>
    <xsd:import namespace="6a470123-577d-4ad2-841b-3cd3408735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5c0ed-da0d-414b-918d-6bac2b0f09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false">
      <xsd:simpleType>
        <xsd:restriction base="dms:Note"/>
      </xsd:simpleType>
    </xsd:element>
    <xsd:element name="MediaServiceFastMetadata" ma:index="9" nillable="true" ma:displayName="MediaServiceFastMetadata" ma:hidden="true" ma:internalName="MediaServiceFastMetadata" ma:readOnly="false">
      <xsd:simpleType>
        <xsd:restriction base="dms:Note"/>
      </xsd:simpleType>
    </xsd:element>
    <xsd:element name="MediaServiceAutoTags" ma:index="10" nillable="true" ma:displayName="Tags" ma:internalName="MediaServiceAutoTags" ma:readOnly="false">
      <xsd:simpleType>
        <xsd:restriction base="dms:Text"/>
      </xsd:simpleType>
    </xsd:element>
    <xsd:element name="MediaServiceOCR" ma:index="11" nillable="true" ma:displayName="Extracted Text" ma:internalName="MediaServiceOCR" ma:readOnly="false">
      <xsd:simpleType>
        <xsd:restriction base="dms:Note">
          <xsd:maxLength value="255"/>
        </xsd:restriction>
      </xsd:simpleType>
    </xsd:element>
    <xsd:element name="MediaServiceGenerationTime" ma:index="12" nillable="true" ma:displayName="MediaServiceGenerationTime" ma:hidden="true" ma:internalName="MediaServiceGenerationTime" ma:readOnly="false">
      <xsd:simpleType>
        <xsd:restriction base="dms:Text"/>
      </xsd:simpleType>
    </xsd:element>
    <xsd:element name="MediaServiceEventHashCode" ma:index="13" nillable="true" ma:displayName="MediaServiceEventHashCode" ma:hidden="true" ma:internalName="MediaServiceEventHashCode" ma:readOnly="false">
      <xsd:simpleType>
        <xsd:restriction base="dms:Text"/>
      </xsd:simpleType>
    </xsd:element>
    <xsd:element name="MediaServiceAutoKeyPoints" ma:index="16" nillable="true" ma:displayName="MediaServiceAutoKeyPoints" ma:hidden="true" ma:internalName="MediaServiceAutoKeyPoints" ma:readOnly="fals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470123-577d-4ad2-841b-3cd3408735c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8F83A4-CCF2-4FB2-9DB6-F81D1746241F}">
  <ds:schemaRefs>
    <ds:schemaRef ds:uri="http://schemas.microsoft.com/office/2006/metadata/properties"/>
    <ds:schemaRef ds:uri="http://schemas.microsoft.com/office/infopath/2007/PartnerControls"/>
    <ds:schemaRef ds:uri="d045c0ed-da0d-414b-918d-6bac2b0f0909"/>
    <ds:schemaRef ds:uri="http://schemas.microsoft.com/sharepoint/v3"/>
  </ds:schemaRefs>
</ds:datastoreItem>
</file>

<file path=customXml/itemProps2.xml><?xml version="1.0" encoding="utf-8"?>
<ds:datastoreItem xmlns:ds="http://schemas.openxmlformats.org/officeDocument/2006/customXml" ds:itemID="{E8DE0A10-DE0D-4EA9-85F1-E60656DB2657}">
  <ds:schemaRefs>
    <ds:schemaRef ds:uri="http://schemas.openxmlformats.org/officeDocument/2006/bibliography"/>
  </ds:schemaRefs>
</ds:datastoreItem>
</file>

<file path=customXml/itemProps3.xml><?xml version="1.0" encoding="utf-8"?>
<ds:datastoreItem xmlns:ds="http://schemas.openxmlformats.org/officeDocument/2006/customXml" ds:itemID="{05B40E83-34A3-43A0-A295-33CF3308CCD0}">
  <ds:schemaRefs>
    <ds:schemaRef ds:uri="http://schemas.microsoft.com/sharepoint/v3/contenttype/forms"/>
  </ds:schemaRefs>
</ds:datastoreItem>
</file>

<file path=customXml/itemProps4.xml><?xml version="1.0" encoding="utf-8"?>
<ds:datastoreItem xmlns:ds="http://schemas.openxmlformats.org/officeDocument/2006/customXml" ds:itemID="{6B92BEB8-C5AC-4A3D-ABDD-3F833834B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045c0ed-da0d-414b-918d-6bac2b0f0909"/>
    <ds:schemaRef ds:uri="6a470123-577d-4ad2-841b-3cd3408735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MSFT_Brand_whitepaper_template_082312.dotx</Template>
  <TotalTime>2780</TotalTime>
  <Pages>1</Pages>
  <Words>1818</Words>
  <Characters>10363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Garcia</dc:creator>
  <cp:keywords/>
  <cp:lastModifiedBy>Gene Garcia</cp:lastModifiedBy>
  <cp:revision>88</cp:revision>
  <cp:lastPrinted>2021-01-20T21:48:00Z</cp:lastPrinted>
  <dcterms:created xsi:type="dcterms:W3CDTF">2020-09-04T16:17:00Z</dcterms:created>
  <dcterms:modified xsi:type="dcterms:W3CDTF">2021-01-20T21:49:00Z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2020-09-04T18:49:31Z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18e3694e-5287-486d-99a3-1dcf6bf25c92</vt:lpwstr>
  </property>
  <property fmtid="{D5CDD505-2E9C-101B-9397-08002B2CF9AE}" pid="8" name="MSIP_Label_f42aa342-8706-4288-bd11-ebb85995028c_ContentBits">
    <vt:lpwstr>0</vt:lpwstr>
  </property>
  <property fmtid="{D5CDD505-2E9C-101B-9397-08002B2CF9AE}" pid="9" name="ContentTypeId">
    <vt:lpwstr>0x0101007113D031F30F9142A368C59088DB1679</vt:lpwstr>
  </property>
</Properties>
</file>