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ÎÎÎ «Äåëüòà Ìåòàëë», ã. Ìîñêâà, Ðîññèÿ</w:t>
      </w:r>
    </w:p>
    <w:p>
      <w:r>
        <w:t>Êîììåð÷åñêîå ïðåäëîæåíèå ¹ 512 îò 01.03.2025</w:t>
      </w:r>
    </w:p>
    <w:p>
      <w:r>
        <w:t>Ðåçåðâóàð ãîðèçîíòàëüíûé ñòàëüíîé ÐÃÑ-50, 50 ì3  1 øò  1 750 000,00 RUB</w:t>
      </w:r>
    </w:p>
    <w:p>
      <w:r>
        <w:t>Ðåçåðâóàð âåðòèêàëüíûé ñòàëüíîé ÐÂÑ-100, 100 ì3  1 øò  2 980 000,00 RUB</w:t>
      </w:r>
    </w:p>
    <w:p>
      <w:r>
        <w:t>Èòîãî: 4 730 000,00 RUB</w:t>
      </w:r>
    </w:p>
    <w:p>
      <w:r>
        <w:t>Âàëþòà: RUB. Öåíû ñ ÍÄÑ 20%.</w:t>
      </w:r>
    </w:p>
    <w:p>
      <w:r>
        <w:t>Áàçèñ ïîñòàâêè: EXW ã. Ìîñêâà. Ñòðàíà ïðîèñõîæäåíèÿ: Ðîññèÿ.</w:t>
      </w:r>
    </w:p>
    <w:p>
      <w:r>
        <w:t>Ñðîê ïîñòàâêè: 30 äíåé. Îïëàòà: ïî ôàêòó. Ãàðàíòèÿ: 12 ìåñÿöåâ.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