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14:paraId="00000002">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14:paraId="00000003">
      <w:pPr>
        <w:pStyle w:val="style0"/>
        <w:spacing w:after="0"/>
        <w:jc w:val="center"/>
        <w:rPr>
          <w:rFonts w:ascii="Arial" w:cs="Arial" w:eastAsia="Arial" w:hAnsi="Arial"/>
          <w:b/>
        </w:rPr>
      </w:pPr>
    </w:p>
    <w:tbl>
      <w:tblPr>
        <w:tblStyle w:val="style409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909749D7">
        <w:trPr>
          <w:cantSplit w:val="false"/>
          <w:tblHeader w:val="false"/>
          <w:jc w:val="center"/>
        </w:trPr>
        <w:tc>
          <w:tcPr>
            <w:tcW w:w="0" w:type="auto"/>
            <w:tcBorders/>
          </w:tcPr>
          <w:p w14:paraId="00000004">
            <w:pPr>
              <w:pStyle w:val="style0"/>
              <w:rPr>
                <w:rFonts w:ascii="Arial" w:cs="Arial" w:eastAsia="Arial" w:hAnsi="Arial"/>
              </w:rPr>
            </w:pPr>
            <w:r>
              <w:rPr>
                <w:rFonts w:ascii="Arial" w:cs="Arial" w:eastAsia="Arial" w:hAnsi="Arial"/>
              </w:rPr>
              <w:t>Date</w:t>
            </w:r>
          </w:p>
        </w:tc>
        <w:tc>
          <w:tcPr>
            <w:tcW w:w="0" w:type="auto"/>
            <w:tcBorders/>
          </w:tcPr>
          <w:p w14:paraId="00000005">
            <w:pPr>
              <w:pStyle w:val="style0"/>
              <w:rPr>
                <w:rFonts w:ascii="Arial" w:cs="Arial" w:eastAsia="Arial" w:hAnsi="Arial"/>
              </w:rPr>
            </w:pPr>
            <w:r>
              <w:rPr>
                <w:rFonts w:ascii="Arial" w:cs="Arial" w:eastAsia="Arial" w:hAnsi="Arial"/>
                <w:lang w:val="en-US"/>
              </w:rPr>
              <w:t>25 September 2026</w:t>
            </w:r>
          </w:p>
        </w:tc>
      </w:tr>
      <w:tr w14:paraId="CBFECB9D">
        <w:tblPrEx/>
        <w:trPr>
          <w:cantSplit w:val="false"/>
          <w:tblHeader w:val="false"/>
          <w:jc w:val="center"/>
        </w:trPr>
        <w:tc>
          <w:tcPr>
            <w:tcW w:w="0" w:type="auto"/>
            <w:tcBorders/>
          </w:tcPr>
          <w:p w14:paraId="00000006">
            <w:pPr>
              <w:pStyle w:val="style0"/>
              <w:rPr>
                <w:rFonts w:ascii="Arial" w:cs="Arial" w:eastAsia="Arial" w:hAnsi="Arial"/>
              </w:rPr>
            </w:pPr>
            <w:r>
              <w:rPr>
                <w:rFonts w:ascii="Arial" w:cs="Arial" w:eastAsia="Arial" w:hAnsi="Arial"/>
              </w:rPr>
              <w:t>Team ID</w:t>
            </w:r>
          </w:p>
        </w:tc>
        <w:tc>
          <w:tcPr>
            <w:tcW w:w="0" w:type="auto"/>
            <w:tcBorders/>
          </w:tcPr>
          <w:p w14:paraId="00000007">
            <w:pPr>
              <w:pStyle w:val="style0"/>
              <w:rPr>
                <w:rFonts w:ascii="Arial" w:cs="Arial" w:eastAsia="Arial" w:hAnsi="Arial"/>
              </w:rPr>
            </w:pPr>
            <w:r>
              <w:rPr>
                <w:rFonts w:ascii="Arial" w:cs="Arial" w:eastAsia="Arial" w:hAnsi="Arial"/>
                <w:lang w:val="en-US"/>
              </w:rPr>
              <w:t>UNM1453TECHGLADIATORS</w:t>
            </w:r>
          </w:p>
        </w:tc>
      </w:tr>
      <w:tr w14:paraId="383482BE">
        <w:tblPrEx/>
        <w:trPr>
          <w:cantSplit w:val="false"/>
          <w:tblHeader w:val="false"/>
          <w:jc w:val="center"/>
        </w:trPr>
        <w:tc>
          <w:tcPr>
            <w:tcW w:w="0" w:type="auto"/>
            <w:tcBorders/>
          </w:tcPr>
          <w:p w14:paraId="00000008">
            <w:pPr>
              <w:pStyle w:val="style0"/>
              <w:rPr>
                <w:rFonts w:ascii="Arial" w:cs="Arial" w:eastAsia="Arial" w:hAnsi="Arial"/>
              </w:rPr>
            </w:pPr>
            <w:r>
              <w:rPr>
                <w:rFonts w:ascii="Arial" w:cs="Arial" w:eastAsia="Arial" w:hAnsi="Arial"/>
              </w:rPr>
              <w:t>Project Name</w:t>
            </w:r>
          </w:p>
        </w:tc>
        <w:tc>
          <w:tcPr>
            <w:tcW w:w="0" w:type="auto"/>
            <w:tcBorders/>
          </w:tcPr>
          <w:p w14:paraId="00000009">
            <w:pPr>
              <w:pStyle w:val="style0"/>
              <w:rPr>
                <w:rFonts w:ascii="Arial" w:cs="Arial" w:eastAsia="Arial" w:hAnsi="Arial"/>
              </w:rPr>
            </w:pPr>
            <w:r>
              <w:rPr>
                <w:rFonts w:ascii="Arial" w:cs="Arial" w:eastAsia="Arial" w:hAnsi="Arial"/>
                <w:lang w:val="en-US"/>
              </w:rPr>
              <w:t>AI study buddy</w:t>
            </w:r>
          </w:p>
        </w:tc>
      </w:tr>
      <w:tr w14:paraId="A450EF51">
        <w:tblPrEx/>
        <w:trPr>
          <w:cantSplit w:val="false"/>
          <w:tblHeader w:val="false"/>
          <w:jc w:val="center"/>
        </w:trPr>
        <w:tc>
          <w:tcPr>
            <w:tcW w:w="0" w:type="auto"/>
            <w:tcBorders/>
          </w:tcPr>
          <w:p w14:paraId="0000000A">
            <w:pPr>
              <w:pStyle w:val="style0"/>
              <w:rPr>
                <w:rFonts w:ascii="Arial" w:cs="Arial" w:eastAsia="Arial" w:hAnsi="Arial"/>
              </w:rPr>
            </w:pPr>
            <w:r>
              <w:rPr>
                <w:rFonts w:ascii="Arial" w:cs="Arial" w:eastAsia="Arial" w:hAnsi="Arial"/>
              </w:rPr>
              <w:t>Maximum Marks</w:t>
            </w:r>
          </w:p>
        </w:tc>
        <w:tc>
          <w:tcPr>
            <w:tcW w:w="0" w:type="auto"/>
            <w:tcBorders/>
          </w:tcPr>
          <w:p w14:paraId="0000000B">
            <w:pPr>
              <w:pStyle w:val="style0"/>
              <w:rPr>
                <w:rFonts w:ascii="Arial" w:cs="Arial" w:eastAsia="Arial" w:hAnsi="Arial"/>
              </w:rPr>
            </w:pPr>
            <w:r>
              <w:rPr>
                <w:rFonts w:ascii="Arial" w:cs="Arial" w:eastAsia="Arial" w:hAnsi="Arial"/>
              </w:rPr>
              <w:t>4 Marks</w:t>
            </w:r>
          </w:p>
        </w:tc>
      </w:tr>
    </w:tbl>
    <w:p w14:paraId="0000000C">
      <w:pPr>
        <w:pStyle w:val="style0"/>
        <w:rPr>
          <w:rFonts w:ascii="Arial" w:cs="Arial" w:eastAsia="Arial" w:hAnsi="Arial"/>
          <w:b/>
        </w:rPr>
      </w:pPr>
    </w:p>
    <w:p w14:paraId="0000000D">
      <w:pPr>
        <w:pStyle w:val="style0"/>
        <w:rPr>
          <w:rFonts w:ascii="Arial" w:cs="Arial" w:eastAsia="Arial" w:hAnsi="Arial"/>
          <w:b/>
        </w:rPr>
      </w:pPr>
      <w:r>
        <w:rPr>
          <w:rFonts w:ascii="Arial" w:cs="Arial" w:eastAsia="Arial" w:hAnsi="Arial"/>
          <w:b/>
        </w:rPr>
        <w:t>Data Flow Diag</w:t>
      </w:r>
      <w:r>
        <w:rPr>
          <w:rFonts w:ascii="Arial" w:cs="Arial" w:eastAsia="Arial" w:hAnsi="Arial"/>
          <w:b/>
          <w:lang w:val="en-US"/>
        </w:rPr>
        <w:t>ram:</w:t>
      </w:r>
    </w:p>
    <w:p w14:paraId="0000000E">
      <w:pPr>
        <w:pStyle w:val="style0"/>
        <w:rPr>
          <w:lang w:val="en-US"/>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w:lang w:val="en-US"/>
        </w:rPr>
        <w:t xml:space="preserve"> A Data Flow Diagram (DFD) represents how information moves through AI Study Buddy. It shows how learner inputs enter the system, how the application processes those inputs, where data is stored, and how AI-generated responses are returned to the learner.</w:t>
      </w:r>
    </w:p>
    <w:p w14:paraId="CC87B1D4">
      <w:pPr>
        <w:pStyle w:val="style0"/>
        <w:rPr>
          <w:rFonts w:ascii="Arial" w:cs="Arial" w:eastAsia="Arial" w:hAnsi="Arial"/>
        </w:rPr>
      </w:pPr>
    </w:p>
    <w:p w14:paraId="BB68EB29">
      <w:pPr>
        <w:pStyle w:val="style0"/>
        <w:spacing w:after="200" w:lineRule="auto" w:line="276"/>
        <w:jc w:val="left"/>
        <w:rPr/>
      </w:pP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Data</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Flow</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Diagram</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(DFD)</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represents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how</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information</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moves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through</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AI</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Buddy.</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It</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shows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how</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learner</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inputs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enter</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system,</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how</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application</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processes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those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inputs,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where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data</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is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stored,</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how</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AI-generated</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responses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are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returned</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to</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learner.</w:t>
      </w:r>
    </w:p>
    <w:p w14:paraId="9EDAC667">
      <w:pPr>
        <w:pStyle w:val="style0"/>
        <w:spacing w:after="200" w:lineRule="auto" w:line="276"/>
        <w:jc w:val="center"/>
        <w:rPr/>
      </w:pPr>
      <w:r>
        <w:rPr>
          <w:rFonts w:ascii="Arial" w:cs="宋体" w:eastAsia="ＭＳ 明朝" w:hAnsi="Arial"/>
          <w:b w:val="false"/>
          <w:bCs w:val="false"/>
          <w:i w:val="false"/>
          <w:iCs w:val="false"/>
          <w:color w:val="auto"/>
          <w:sz w:val="17"/>
          <w:szCs w:val="22"/>
          <w:highlight w:val="none"/>
          <w:vertAlign w:val="baseline"/>
          <w:em w:val="none"/>
          <w:lang w:val="en-US" w:eastAsia="en-US"/>
        </w:rPr>
        <w:drawing>
          <wp:inline distL="0" distT="0" distB="0" distR="0">
            <wp:extent cx="6309359" cy="3364991"/>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6309359" cy="3364991"/>
                    </a:xfrm>
                    <a:prstGeom prst="rect"/>
                  </pic:spPr>
                </pic:pic>
              </a:graphicData>
            </a:graphic>
          </wp:inline>
        </w:drawing>
      </w:r>
    </w:p>
    <w:p w14:paraId="2B29F541">
      <w:pPr>
        <w:pStyle w:val="style0"/>
        <w:spacing w:after="200" w:lineRule="auto" w:line="276"/>
        <w:jc w:val="center"/>
        <w:rPr/>
      </w:pPr>
      <w:r>
        <w:rPr>
          <w:rFonts w:ascii="Arial" w:cs="宋体" w:eastAsia="ＭＳ 明朝" w:hAnsi="Arial" w:hint="default"/>
          <w:b w:val="false"/>
          <w:bCs w:val="false"/>
          <w:i/>
          <w:iCs/>
          <w:color w:val="auto"/>
          <w:sz w:val="16"/>
          <w:szCs w:val="22"/>
          <w:highlight w:val="none"/>
          <w:vertAlign w:val="baseline"/>
          <w:em w:val="none"/>
          <w:lang w:val="en-US" w:eastAsia="en-US"/>
        </w:rPr>
        <w:t>Figure</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1:</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Level-1</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conceptual</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data</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flow</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for</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AI</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Study</w:t>
      </w:r>
      <w:r>
        <w:rPr>
          <w:rFonts w:ascii="Arial" w:cs="宋体" w:eastAsia="ＭＳ 明朝" w:hAnsi="Arial" w:hint="default"/>
          <w:b w:val="false"/>
          <w:bCs w:val="false"/>
          <w:i/>
          <w:iCs/>
          <w:color w:val="auto"/>
          <w:sz w:val="16"/>
          <w:szCs w:val="22"/>
          <w:highlight w:val="none"/>
          <w:vertAlign w:val="baseline"/>
          <w:em w:val="none"/>
          <w:lang w:val="en-US" w:eastAsia="en-US"/>
        </w:rPr>
        <w:t xml:space="preserve"> </w:t>
      </w:r>
      <w:r>
        <w:rPr>
          <w:rFonts w:ascii="Arial" w:cs="宋体" w:eastAsia="ＭＳ 明朝" w:hAnsi="Arial" w:hint="default"/>
          <w:b w:val="false"/>
          <w:bCs w:val="false"/>
          <w:i/>
          <w:iCs/>
          <w:color w:val="auto"/>
          <w:sz w:val="16"/>
          <w:szCs w:val="22"/>
          <w:highlight w:val="none"/>
          <w:vertAlign w:val="baseline"/>
          <w:em w:val="none"/>
          <w:lang w:val="en-US" w:eastAsia="en-US"/>
        </w:rPr>
        <w:t>Buddy</w:t>
      </w:r>
    </w:p>
    <w:p w14:paraId="6CD8DF38">
      <w:pPr>
        <w:pStyle w:val="style0"/>
        <w:spacing w:after="200" w:lineRule="auto" w:line="276"/>
        <w:jc w:val="left"/>
        <w:rPr/>
      </w:pPr>
      <w:r>
        <w:rPr>
          <w:rFonts w:ascii="Arial" w:cs="宋体" w:eastAsia="ＭＳ 明朝" w:hAnsi="Arial" w:hint="default"/>
          <w:b/>
          <w:bCs/>
          <w:i w:val="false"/>
          <w:iCs w:val="false"/>
          <w:color w:val="auto"/>
          <w:sz w:val="20"/>
          <w:szCs w:val="22"/>
          <w:highlight w:val="none"/>
          <w:vertAlign w:val="baseline"/>
          <w:em w:val="none"/>
          <w:lang w:val="en-US" w:eastAsia="en-US"/>
        </w:rPr>
        <w:t>User</w:t>
      </w:r>
      <w:r>
        <w:rPr>
          <w:rFonts w:ascii="Arial" w:cs="宋体" w:eastAsia="ＭＳ 明朝" w:hAnsi="Arial" w:hint="default"/>
          <w:b/>
          <w:bCs/>
          <w:i w:val="false"/>
          <w:iCs w:val="false"/>
          <w:color w:val="auto"/>
          <w:sz w:val="20"/>
          <w:szCs w:val="22"/>
          <w:highlight w:val="none"/>
          <w:vertAlign w:val="baseline"/>
          <w:em w:val="none"/>
          <w:lang w:val="en-US" w:eastAsia="en-US"/>
        </w:rPr>
        <w:t xml:space="preserve"> </w:t>
      </w:r>
      <w:r>
        <w:rPr>
          <w:rFonts w:ascii="Arial" w:cs="宋体" w:eastAsia="ＭＳ 明朝" w:hAnsi="Arial" w:hint="default"/>
          <w:b/>
          <w:bCs/>
          <w:i w:val="false"/>
          <w:iCs w:val="false"/>
          <w:color w:val="auto"/>
          <w:sz w:val="20"/>
          <w:szCs w:val="22"/>
          <w:highlight w:val="none"/>
          <w:vertAlign w:val="baseline"/>
          <w:em w:val="none"/>
          <w:lang w:val="en-US" w:eastAsia="en-US"/>
        </w:rPr>
        <w:t>Stories:</w:t>
      </w:r>
    </w:p>
    <w:p w14:paraId="6296ADE8">
      <w:pPr>
        <w:pStyle w:val="style0"/>
        <w:spacing w:after="200" w:lineRule="auto" w:line="276"/>
        <w:jc w:val="left"/>
        <w:rPr/>
      </w:pPr>
      <w:r>
        <w:rPr>
          <w:rFonts w:ascii="Arial" w:cs="宋体" w:eastAsia="ＭＳ 明朝" w:hAnsi="Arial" w:hint="default"/>
          <w:b w:val="false"/>
          <w:bCs w:val="false"/>
          <w:i w:val="false"/>
          <w:iCs w:val="false"/>
          <w:color w:val="auto"/>
          <w:sz w:val="17"/>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following</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user</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stories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identify</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major</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user</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requirements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acceptance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expectations</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for</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7"/>
          <w:szCs w:val="22"/>
          <w:highlight w:val="none"/>
          <w:vertAlign w:val="baseline"/>
          <w:em w:val="none"/>
          <w:lang w:val="en-US" w:eastAsia="en-US"/>
        </w:rPr>
        <w:t>product.</w:t>
      </w:r>
    </w:p>
    <w:tbl>
      <w:tblPr>
        <w:jc w:val="center"/>
        <w:tblCellMar>
          <w:top w:w="0" w:type="dxa"/>
          <w:left w:w="108" w:type="dxa"/>
          <w:bottom w:w="0" w:type="dxa"/>
          <w:right w:w="108" w:type="dxa"/>
        </w:tblCellMar>
      </w:tblPr>
      <w:tblGrid>
        <w:gridCol w:w="1522"/>
        <w:gridCol w:w="1522"/>
        <w:gridCol w:w="1522"/>
        <w:gridCol w:w="1522"/>
        <w:gridCol w:w="1522"/>
        <w:gridCol w:w="1522"/>
        <w:gridCol w:w="1522"/>
      </w:tblGrid>
      <w:tr w14:paraId="A450EF51">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7C4200CB">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Type</w:t>
            </w:r>
          </w:p>
        </w:tc>
        <w:tc>
          <w:tcPr>
            <w:tcW w:w="1522"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BE8EF8C9">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Functional</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Requirement</w:t>
            </w:r>
          </w:p>
        </w:tc>
        <w:tc>
          <w:tcPr>
            <w:tcW w:w="1522"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80F649FE">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Story</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ID</w:t>
            </w:r>
          </w:p>
        </w:tc>
        <w:tc>
          <w:tcPr>
            <w:tcW w:w="1522"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FCC1E95A">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Story</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Task</w:t>
            </w:r>
          </w:p>
        </w:tc>
        <w:tc>
          <w:tcPr>
            <w:tcW w:w="1522"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421C1437">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Acceptance</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Criteria</w:t>
            </w:r>
          </w:p>
        </w:tc>
        <w:tc>
          <w:tcPr>
            <w:tcW w:w="1522"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F2691D4E">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Priority</w:t>
            </w:r>
          </w:p>
        </w:tc>
        <w:tc>
          <w:tcPr>
            <w:tcW w:w="1522" w:type="dxa"/>
            <w:tcBorders>
              <w:top w:val="single" w:sz="4" w:space="0" w:color="808080"/>
              <w:left w:val="single" w:sz="4" w:space="0" w:color="808080"/>
              <w:bottom w:val="single" w:sz="4" w:space="0" w:color="808080"/>
              <w:right w:val="single" w:sz="4" w:space="0" w:color="808080"/>
            </w:tcBorders>
            <w:shd w:val="nil" w:color="auto" w:fill="b8cce4"/>
            <w:tcMar>
              <w:top w:w="0" w:type="dxa"/>
              <w:left w:w="108" w:type="dxa"/>
              <w:bottom w:w="0" w:type="dxa"/>
              <w:right w:w="108" w:type="dxa"/>
            </w:tcMar>
            <w:vAlign w:val="center"/>
          </w:tcPr>
          <w:p w14:paraId="0D92FA78">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Release</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C410FD33">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93D35743">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Registration</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4526295A">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USN-01</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5874BF84">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register</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with</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valid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details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so</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that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access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account.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2134FEF3">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Valid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details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create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account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show</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confirmation.</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A8F7F96D">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High</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B4A7D884">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Sprint-1</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01D063A0">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2E8F4BF6">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Login</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24D405C">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USN-02</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D3E594C9">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log</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securely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so</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that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access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dashboard.</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354890FF">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Valid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credentials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allow</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access;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invalid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credentials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are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rejected.</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6A89951D">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High</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F4BF95C8">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Sprint-1</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689F8C76">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470ABE4E">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Dashboard</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0314D177">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USN-03</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C8D6E86F">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view</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dashboard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so</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that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see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activities.</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D40B4132">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Dashboard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loads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user's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relevant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data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navigation.</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CADD576E">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High</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17FED6A6">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Sprint-1</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81DF3F02">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110F4BBD">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Study</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Materials</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37E49DC7">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USN-04</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805E8D44">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add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manage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materials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so</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that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resources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are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organized.</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D11104B6">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Supported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material</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validated,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stored,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retrievable.</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5CDFE4D5">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High</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AEC7EC54">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Sprint-2</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DF15D962">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5765AE7E">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AI</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Assistant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3C937216">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USN-05</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7B3000C">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ask</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questions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so</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that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understand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difficult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topics.</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3FF32C3E">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valid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prompt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returns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relevant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response.</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D196A453">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High</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C56DFDA">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Sprint-2</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7043C948">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4F1343EA">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Study</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Planner</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76816BE8">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USN-06</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B16EE583">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generate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plan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based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on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goals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time.</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C8345CD">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The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system</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creates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structured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plan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from</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valid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inputs.</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13E48C1B">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High</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C1BA6433">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Sprint-3</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CEA81CE">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6075423B">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Progress</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3F929323">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USN-07</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46A7EA6E">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view</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saved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activity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so</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that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continue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learning.</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0E13FBA3">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Saved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information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remains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available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after</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refresh/login.</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7A8EC8F">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Medium</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00A20012">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Sprint-3</w:t>
            </w:r>
          </w:p>
        </w:tc>
      </w:tr>
      <w:tr w14:paraId="A450EF51">
        <w:tblPrEx/>
        <w:trPr>
          <w:cantSplit w:val="false"/>
          <w:tblHeader w:val="false"/>
          <w:jc w:val="center"/>
        </w:trPr>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1388E4F">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Customer</w:t>
            </w:r>
            <w:r>
              <w:rPr>
                <w:rFonts w:ascii="Arial" w:cs="宋体" w:eastAsia="ＭＳ 明朝" w:hAnsi="Arial" w:hint="default"/>
                <w:b/>
                <w:bCs/>
                <w:i w:val="false"/>
                <w:iCs w:val="false"/>
                <w:color w:val="auto"/>
                <w:sz w:val="13"/>
                <w:szCs w:val="22"/>
                <w:highlight w:val="none"/>
                <w:vertAlign w:val="baseline"/>
                <w:em w:val="none"/>
                <w:lang w:val="en-US" w:eastAsia="en-US"/>
              </w:rPr>
              <w:t xml:space="preserve"> </w:t>
            </w:r>
            <w:r>
              <w:rPr>
                <w:rFonts w:ascii="Arial" w:cs="宋体" w:eastAsia="ＭＳ 明朝" w:hAnsi="Arial" w:hint="default"/>
                <w:b/>
                <w:bCs/>
                <w:i w:val="false"/>
                <w:iCs w:val="false"/>
                <w:color w:val="auto"/>
                <w:sz w:val="13"/>
                <w:szCs w:val="22"/>
                <w:highlight w:val="none"/>
                <w:vertAlign w:val="baseline"/>
                <w:em w:val="none"/>
                <w:lang w:val="en-US" w:eastAsia="en-US"/>
              </w:rPr>
              <w:t>(Student)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77C0144F">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Logout</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EDA91219">
            <w:pPr>
              <w:pStyle w:val="style0"/>
              <w:spacing w:lineRule="auto" w:line="276"/>
              <w:jc w:val="left"/>
              <w:rPr/>
            </w:pPr>
            <w:r>
              <w:rPr>
                <w:rFonts w:ascii="Arial" w:cs="宋体" w:eastAsia="ＭＳ 明朝" w:hAnsi="Arial" w:hint="default"/>
                <w:b/>
                <w:bCs/>
                <w:i w:val="false"/>
                <w:iCs w:val="false"/>
                <w:color w:val="auto"/>
                <w:sz w:val="13"/>
                <w:szCs w:val="22"/>
                <w:highlight w:val="none"/>
                <w:vertAlign w:val="baseline"/>
                <w:em w:val="none"/>
                <w:lang w:val="en-US" w:eastAsia="en-US"/>
              </w:rPr>
              <w:t>USN-08</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2432186F">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As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student,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can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log</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out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so</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that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my</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account</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remains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protected.</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A3439A2E">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Session</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is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terminated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and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protected</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pages</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require</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 xml:space="preserve"> </w:t>
            </w:r>
            <w:r>
              <w:rPr>
                <w:rFonts w:ascii="Arial" w:cs="宋体" w:eastAsia="ＭＳ 明朝" w:hAnsi="Arial" w:hint="default"/>
                <w:b w:val="false"/>
                <w:bCs w:val="false"/>
                <w:i w:val="false"/>
                <w:iCs w:val="false"/>
                <w:color w:val="auto"/>
                <w:sz w:val="13"/>
                <w:szCs w:val="22"/>
                <w:highlight w:val="none"/>
                <w:vertAlign w:val="baseline"/>
                <w:em w:val="none"/>
                <w:lang w:val="en-US" w:eastAsia="en-US"/>
              </w:rPr>
              <w:t>authentication.</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A0C7C372">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High</w:t>
            </w:r>
          </w:p>
        </w:tc>
        <w:tc>
          <w:tcPr>
            <w:tcW w:w="1522" w:type="dxa"/>
            <w:tcBorders>
              <w:top w:val="single" w:sz="4" w:space="0" w:color="808080"/>
              <w:left w:val="single" w:sz="4" w:space="0" w:color="808080"/>
              <w:bottom w:val="single" w:sz="4" w:space="0" w:color="808080"/>
              <w:right w:val="single" w:sz="4" w:space="0" w:color="808080"/>
            </w:tcBorders>
            <w:tcMar>
              <w:top w:w="0" w:type="dxa"/>
              <w:left w:w="108" w:type="dxa"/>
              <w:bottom w:w="0" w:type="dxa"/>
              <w:right w:w="108" w:type="dxa"/>
            </w:tcMar>
            <w:vAlign w:val="center"/>
          </w:tcPr>
          <w:p w14:paraId="A5151FEF">
            <w:pPr>
              <w:pStyle w:val="style0"/>
              <w:spacing w:lineRule="auto" w:line="276"/>
              <w:jc w:val="left"/>
              <w:rPr/>
            </w:pPr>
            <w:r>
              <w:rPr>
                <w:rFonts w:ascii="Arial" w:cs="宋体" w:eastAsia="ＭＳ 明朝" w:hAnsi="Arial" w:hint="default"/>
                <w:b w:val="false"/>
                <w:bCs w:val="false"/>
                <w:i w:val="false"/>
                <w:iCs w:val="false"/>
                <w:color w:val="auto"/>
                <w:sz w:val="13"/>
                <w:szCs w:val="22"/>
                <w:highlight w:val="none"/>
                <w:vertAlign w:val="baseline"/>
                <w:em w:val="none"/>
                <w:lang w:val="en-US" w:eastAsia="en-US"/>
              </w:rPr>
              <w:t>Sprint-4</w:t>
            </w:r>
          </w:p>
        </w:tc>
      </w:tr>
    </w:tbl>
    <w:p w14:paraId="1E5D322B">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 w:name="宋体">
    <w:altName w:val="宋体"/>
    <w:panose1 w:val="02010600030000010101"/>
    <w:charset w:val="7a"/>
    <w:family w:val="auto"/>
    <w:pitch w:val="default"/>
    <w:sig w:usb0="00000003" w:usb1="080E0000" w:usb2="00000000" w:usb3="00000000" w:csb0="00040001" w:csb1="00000000"/>
  </w:font>
  <w:font w:name="ＭＳ 明朝">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105"/>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styleId="style32">
    <w:name w:val="footer"/>
    <w:basedOn w:val="style0"/>
    <w:next w:val="style32"/>
    <w:pPr>
      <w:tabs>
        <w:tab w:val="center" w:leader="none" w:pos="4680"/>
        <w:tab w:val="right" w:leader="none" w:pos="9360"/>
      </w:tabs>
      <w:spacing w:before="0" w:after="0" w:lineRule="auto" w:line="240"/>
      <w:ind w:left="0" w:right="0"/>
    </w:pPr>
    <w:rPr>
      <w:rFonts w:ascii="Arial" w:cs="Arial" w:eastAsia="宋体" w:hAnsi="Arial"/>
      <w:sz w:val="17"/>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385</Words>
  <Characters>2079</Characters>
  <Application>WPS Office</Application>
  <Paragraphs>97</Paragraphs>
  <CharactersWithSpaces>2387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RMX3943</lastModifiedBy>
  <dcterms:modified xsi:type="dcterms:W3CDTF">2026-09-30T14:18:53Z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5651e40e6eed48f3997491804cdf6b1d_23</vt:lpwstr>
  </property>
</Properties>
</file>