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Project Design Phase-II</w:t>
      </w:r>
    </w:p>
    <w:p w14:paraId="00000002"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Technology Stack (Architecture &amp; Stack)</w:t>
      </w:r>
    </w:p>
    <w:p w14:paraId="00000003">
      <w:pPr>
        <w:pStyle w:val="style0"/>
        <w:spacing w:after="0"/>
        <w:jc w:val="center"/>
        <w:rPr>
          <w:rFonts w:ascii="Arial" w:cs="Arial" w:eastAsia="Arial" w:hAnsi="Arial"/>
          <w:b/>
          <w:bCs/>
        </w:rPr>
      </w:pPr>
    </w:p>
    <w:tbl>
      <w:tblPr>
        <w:tblStyle w:val="style409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C9C862F8">
        <w:trPr>
          <w:cantSplit w:val="false"/>
          <w:tblHeader/>
          <w:jc w:val="center"/>
        </w:trPr>
        <w:tc>
          <w:tcPr>
            <w:tcW w:w="0" w:type="auto"/>
            <w:tcBorders/>
          </w:tcPr>
          <w:p w14:paraId="00000004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25 September 2026</w:t>
            </w:r>
          </w:p>
        </w:tc>
      </w:tr>
      <w:tr w14:paraId="E415CC6D">
        <w:tblPrEx/>
        <w:trPr>
          <w:cantSplit w:val="false"/>
          <w:tblHeader/>
          <w:jc w:val="center"/>
        </w:trPr>
        <w:tc>
          <w:tcPr>
            <w:tcW w:w="0" w:type="auto"/>
            <w:tcBorders/>
          </w:tcPr>
          <w:p w14:paraId="00000006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0" w:type="auto"/>
            <w:tcBorders/>
          </w:tcPr>
          <w:p w14:paraId="00000007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UNM1453TECHGLADIATORS</w:t>
            </w:r>
          </w:p>
        </w:tc>
      </w:tr>
      <w:tr w14:paraId="EABD2D5D">
        <w:tblPrEx/>
        <w:trPr>
          <w:cantSplit w:val="false"/>
          <w:tblHeader/>
          <w:jc w:val="center"/>
        </w:trPr>
        <w:tc>
          <w:tcPr>
            <w:tcW w:w="0" w:type="auto"/>
            <w:tcBorders/>
          </w:tcPr>
          <w:p w14:paraId="0000000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0" w:type="auto"/>
            <w:tcBorders/>
          </w:tcPr>
          <w:p w14:paraId="00000009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Ai study buddy</w:t>
            </w:r>
          </w:p>
        </w:tc>
      </w:tr>
      <w:tr w14:paraId="7368CD87"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0000000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4 Marks</w:t>
            </w:r>
          </w:p>
        </w:tc>
      </w:tr>
    </w:tbl>
    <w:p w14:paraId="0000000C">
      <w:pPr>
        <w:pStyle w:val="style0"/>
        <w:rPr>
          <w:rFonts w:ascii="Arial" w:cs="Arial" w:eastAsia="Arial" w:hAnsi="Arial"/>
          <w:b/>
          <w:bCs/>
        </w:rPr>
      </w:pPr>
    </w:p>
    <w:p w14:paraId="0000000D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Technical Architecture:</w:t>
      </w:r>
    </w:p>
    <w:p w14:paraId="1026F092">
      <w:pPr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technology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architecture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defines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major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layers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used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build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operate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AI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Study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Buddy.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design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separates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user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interface,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application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services,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AI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integration,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data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storage,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security/deployment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concerns.</w:t>
      </w:r>
    </w:p>
    <w:p w14:paraId="6073FE9A">
      <w:pPr>
        <w:spacing w:after="200" w:lineRule="auto" w:line="276"/>
        <w:jc w:val="center"/>
        <w:rPr/>
      </w:pPr>
      <w:r>
        <w:rPr>
          <w:rFonts w:ascii="Arial" w:cs="宋体" w:eastAsia="ＭＳ 明朝" w:hAnsi="Arial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drawing>
          <wp:inline distL="0" distT="0" distB="0" distR="0">
            <wp:extent cx="6217920" cy="3233293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7920" cy="32332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BAC164E">
      <w:pPr>
        <w:spacing w:after="200" w:lineRule="auto" w:line="276"/>
        <w:jc w:val="center"/>
        <w:rPr/>
      </w:pPr>
      <w:r>
        <w:rPr>
          <w:rFonts w:ascii="Arial" w:cs="宋体" w:eastAsia="ＭＳ 明朝" w:hAnsi="Arial" w:hint="default"/>
          <w:b w:val="false"/>
          <w:bCs w:val="false"/>
          <w:i/>
          <w:iCs/>
          <w:color w:val="auto"/>
          <w:sz w:val="16"/>
          <w:szCs w:val="22"/>
          <w:highlight w:val="none"/>
          <w:vertAlign w:val="baseline"/>
          <w:em w:val="none"/>
          <w:lang w:val="en-US" w:eastAsia="en-US"/>
        </w:rPr>
        <w:t>Figure</w:t>
      </w:r>
      <w:r>
        <w:rPr>
          <w:rFonts w:ascii="Arial" w:cs="宋体" w:eastAsia="ＭＳ 明朝" w:hAnsi="Arial" w:hint="default"/>
          <w:b w:val="false"/>
          <w:bCs w:val="false"/>
          <w:i/>
          <w:iCs/>
          <w:color w:val="auto"/>
          <w:sz w:val="16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/>
          <w:iCs/>
          <w:color w:val="auto"/>
          <w:sz w:val="16"/>
          <w:szCs w:val="22"/>
          <w:highlight w:val="none"/>
          <w:vertAlign w:val="baseline"/>
          <w:em w:val="none"/>
          <w:lang w:val="en-US" w:eastAsia="en-US"/>
        </w:rPr>
        <w:t>1:</w:t>
      </w:r>
      <w:r>
        <w:rPr>
          <w:rFonts w:ascii="Arial" w:cs="宋体" w:eastAsia="ＭＳ 明朝" w:hAnsi="Arial" w:hint="default"/>
          <w:b w:val="false"/>
          <w:bCs w:val="false"/>
          <w:i/>
          <w:iCs/>
          <w:color w:val="auto"/>
          <w:sz w:val="16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/>
          <w:iCs/>
          <w:color w:val="auto"/>
          <w:sz w:val="16"/>
          <w:szCs w:val="22"/>
          <w:highlight w:val="none"/>
          <w:vertAlign w:val="baseline"/>
          <w:em w:val="none"/>
          <w:lang w:val="en-US" w:eastAsia="en-US"/>
        </w:rPr>
        <w:t>High-level</w:t>
      </w:r>
      <w:r>
        <w:rPr>
          <w:rFonts w:ascii="Arial" w:cs="宋体" w:eastAsia="ＭＳ 明朝" w:hAnsi="Arial" w:hint="default"/>
          <w:b w:val="false"/>
          <w:bCs w:val="false"/>
          <w:i/>
          <w:iCs/>
          <w:color w:val="auto"/>
          <w:sz w:val="16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/>
          <w:iCs/>
          <w:color w:val="auto"/>
          <w:sz w:val="16"/>
          <w:szCs w:val="22"/>
          <w:highlight w:val="none"/>
          <w:vertAlign w:val="baseline"/>
          <w:em w:val="none"/>
          <w:lang w:val="en-US" w:eastAsia="en-US"/>
        </w:rPr>
        <w:t>technology</w:t>
      </w:r>
      <w:r>
        <w:rPr>
          <w:rFonts w:ascii="Arial" w:cs="宋体" w:eastAsia="ＭＳ 明朝" w:hAnsi="Arial" w:hint="default"/>
          <w:b w:val="false"/>
          <w:bCs w:val="false"/>
          <w:i/>
          <w:iCs/>
          <w:color w:val="auto"/>
          <w:sz w:val="16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/>
          <w:iCs/>
          <w:color w:val="auto"/>
          <w:sz w:val="16"/>
          <w:szCs w:val="22"/>
          <w:highlight w:val="none"/>
          <w:vertAlign w:val="baseline"/>
          <w:em w:val="none"/>
          <w:lang w:val="en-US" w:eastAsia="en-US"/>
        </w:rPr>
        <w:t>architecture</w:t>
      </w:r>
      <w:r>
        <w:rPr>
          <w:rFonts w:ascii="Arial" w:cs="宋体" w:eastAsia="ＭＳ 明朝" w:hAnsi="Arial" w:hint="default"/>
          <w:b w:val="false"/>
          <w:bCs w:val="false"/>
          <w:i/>
          <w:iCs/>
          <w:color w:val="auto"/>
          <w:sz w:val="16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/>
          <w:iCs/>
          <w:color w:val="auto"/>
          <w:sz w:val="16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Arial" w:cs="宋体" w:eastAsia="ＭＳ 明朝" w:hAnsi="Arial" w:hint="default"/>
          <w:b w:val="false"/>
          <w:bCs w:val="false"/>
          <w:i/>
          <w:iCs/>
          <w:color w:val="auto"/>
          <w:sz w:val="16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/>
          <w:iCs/>
          <w:color w:val="auto"/>
          <w:sz w:val="16"/>
          <w:szCs w:val="22"/>
          <w:highlight w:val="none"/>
          <w:vertAlign w:val="baseline"/>
          <w:em w:val="none"/>
          <w:lang w:val="en-US" w:eastAsia="en-US"/>
        </w:rPr>
        <w:t>AI</w:t>
      </w:r>
      <w:r>
        <w:rPr>
          <w:rFonts w:ascii="Arial" w:cs="宋体" w:eastAsia="ＭＳ 明朝" w:hAnsi="Arial" w:hint="default"/>
          <w:b w:val="false"/>
          <w:bCs w:val="false"/>
          <w:i/>
          <w:iCs/>
          <w:color w:val="auto"/>
          <w:sz w:val="16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/>
          <w:iCs/>
          <w:color w:val="auto"/>
          <w:sz w:val="16"/>
          <w:szCs w:val="22"/>
          <w:highlight w:val="none"/>
          <w:vertAlign w:val="baseline"/>
          <w:em w:val="none"/>
          <w:lang w:val="en-US" w:eastAsia="en-US"/>
        </w:rPr>
        <w:t>Study</w:t>
      </w:r>
      <w:r>
        <w:rPr>
          <w:rFonts w:ascii="Arial" w:cs="宋体" w:eastAsia="ＭＳ 明朝" w:hAnsi="Arial" w:hint="default"/>
          <w:b w:val="false"/>
          <w:bCs w:val="false"/>
          <w:i/>
          <w:iCs/>
          <w:color w:val="auto"/>
          <w:sz w:val="16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/>
          <w:iCs/>
          <w:color w:val="auto"/>
          <w:sz w:val="16"/>
          <w:szCs w:val="22"/>
          <w:highlight w:val="none"/>
          <w:vertAlign w:val="baseline"/>
          <w:em w:val="none"/>
          <w:lang w:val="en-US" w:eastAsia="en-US"/>
        </w:rPr>
        <w:t>Buddy</w:t>
      </w:r>
    </w:p>
    <w:p w14:paraId="1C52542D">
      <w:pPr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Table-1: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Components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&amp;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Technologies</w:t>
      </w:r>
    </w:p>
    <w:tbl>
      <w:tblPr>
        <w:jc w:val="center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664"/>
        <w:gridCol w:w="2664"/>
        <w:gridCol w:w="2664"/>
      </w:tblGrid>
      <w:tr>
        <w:trPr>
          <w:cantSplit w:val="false"/>
          <w:tblHeader w:val="false"/>
          <w:jc w:val="center"/>
        </w:trPr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ABA6B868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S.No.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A3A92656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Component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CAF1701B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Description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EEBCA3EE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Technology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B18B628F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1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07D5C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User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Interface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D92FEBF4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Web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interface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through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which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students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interact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with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application.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F3DC702D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React.js,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HTML5,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CSS3,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JavaScript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09AF64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2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263638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Application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/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API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Layer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8670E723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Handles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REST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requests,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validation,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routing,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business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logic.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774311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Node.js,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Express.js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635B50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3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441975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Authentication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C022B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Protects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user-specific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features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sessions.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A9B54709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JWT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/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secure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authentication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CBB64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4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26AE6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AI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Integration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AF83299F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Provides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AI-generated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explanations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study-plan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assistance.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F9B345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Google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Gemini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API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B8C86D69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5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2E5582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Database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E63F63A9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Stores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users,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study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materials,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plans,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activity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data.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B7C0BF75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MongoDB,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Mongoose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BFB538F2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6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56ABC1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File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Handling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0BC093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Processes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supported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study-document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uploads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retrieval.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B58A9DD2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Multer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/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Node.js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file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handling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FC6E9B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7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6172EF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External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API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96B394EC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AI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service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integration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from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backend.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B25FB2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HTTPS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REST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API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18951E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8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8ACB9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Development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Tools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D4451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Development,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testing,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source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management,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API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testing.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D80E12C3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VS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Code,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Git/GitHub,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Postman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FD562B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9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C3F94C7A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Infrastructure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/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Deployment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A53F096C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Runs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frontend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backend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services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locally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or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in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cloud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infrastructure.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833B4E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Node.js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runtime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/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Cloud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3"/>
                <w:szCs w:val="22"/>
                <w:highlight w:val="none"/>
                <w:vertAlign w:val="baseline"/>
                <w:em w:val="none"/>
                <w:lang w:val="en-US" w:eastAsia="en-US"/>
              </w:rPr>
              <w:t>hosting</w:t>
            </w:r>
          </w:p>
        </w:tc>
      </w:tr>
    </w:tbl>
    <w:p w14:paraId="76C2E879">
      <w:pPr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Table-2: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Application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Characteristics</w:t>
      </w:r>
    </w:p>
    <w:tbl>
      <w:tblPr>
        <w:jc w:val="center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>
        <w:trPr>
          <w:cantSplit w:val="false"/>
          <w:tblHeader w:val="false"/>
          <w:jc w:val="center"/>
        </w:trPr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B62B9E64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S.No.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9C7993E9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Characteristic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nil" w:color="auto" w:fill="b8c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B99774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Description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/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Technology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539A5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1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3CB4CD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Open-Source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Frameworks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BC8BE55B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React.js,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Node.js,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Express.js,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MongoDB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ecosystem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components.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9F3905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2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C69A5664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Security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Implementations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F2C54A20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JWT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authentication,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protected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routes,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input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validation,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HTTPS,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environment-based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secret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management.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8DBFF944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3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05B7A7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Scalable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Architecture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6EBAA9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Layered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frontend/API/data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design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allows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additional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AI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features,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users,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integrations.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63C0D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4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720BD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Availability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C3B2CC5D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Deployable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on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suitable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local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or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cloud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infrastructure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with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database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API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service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availability.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CD730972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/>
                <w:bCs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5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D3E8A807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Performance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82FFC0EA">
            <w:pPr>
              <w:spacing w:lineRule="auto" w:line="276"/>
              <w:jc w:val="left"/>
              <w:rPr/>
            </w:pP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REST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APIs,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asynchronous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requests,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efficient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database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access,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suitable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AI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request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ＭＳ 明朝" w:hAnsi="Arial" w:hint="default"/>
                <w:b w:val="false"/>
                <w:bCs w:val="false"/>
                <w:i w:val="false"/>
                <w:iCs w:val="false"/>
                <w:color w:val="auto"/>
                <w:sz w:val="14"/>
                <w:szCs w:val="22"/>
                <w:highlight w:val="none"/>
                <w:vertAlign w:val="baseline"/>
                <w:em w:val="none"/>
                <w:lang w:val="en-US" w:eastAsia="en-US"/>
              </w:rPr>
              <w:t>handling.</w:t>
            </w:r>
          </w:p>
        </w:tc>
      </w:tr>
    </w:tbl>
    <w:p w14:paraId="B290D882">
      <w:pPr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References:</w:t>
      </w:r>
    </w:p>
    <w:p w14:paraId="07397027">
      <w:pPr>
        <w:spacing w:after="20" w:lineRule="auto" w:line="276"/>
        <w:ind w:left="21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•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React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documentation</w:t>
      </w:r>
    </w:p>
    <w:p w14:paraId="E8E3579D">
      <w:pPr>
        <w:spacing w:after="20" w:lineRule="auto" w:line="276"/>
        <w:ind w:left="21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•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Node.js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documentation</w:t>
      </w:r>
    </w:p>
    <w:p w14:paraId="BEB7B355">
      <w:pPr>
        <w:spacing w:after="20" w:lineRule="auto" w:line="276"/>
        <w:ind w:left="21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•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Express.js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documentation</w:t>
      </w:r>
    </w:p>
    <w:p w14:paraId="E6D82024">
      <w:pPr>
        <w:spacing w:after="20" w:lineRule="auto" w:line="276"/>
        <w:ind w:left="21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•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MongoDB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documentation</w:t>
      </w:r>
    </w:p>
    <w:p w14:paraId="00000010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•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Google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Gemini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API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17"/>
          <w:szCs w:val="22"/>
          <w:highlight w:val="none"/>
          <w:vertAlign w:val="baseline"/>
          <w:em w:val="none"/>
          <w:lang w:val="en-US" w:eastAsia="en-US"/>
        </w:rPr>
        <w:t>documentation</w:t>
      </w:r>
    </w:p>
    <w:p w14:paraId="0000001C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51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6C">
      <w:pPr>
        <w:pStyle w:val="style0"/>
        <w:rPr>
          <w:rFonts w:ascii="Arial" w:cs="Arial" w:eastAsia="Arial" w:hAnsi="Arial"/>
          <w:b/>
          <w:bCs/>
        </w:rPr>
      </w:pPr>
    </w:p>
    <w:p w14:paraId="00000072">
      <w:pPr>
        <w:pStyle w:val="style0"/>
        <w:rPr>
          <w:rFonts w:ascii="Arial" w:cs="Arial" w:eastAsia="Arial" w:hAnsi="Arial"/>
          <w:b/>
          <w:bCs/>
        </w:rPr>
      </w:pPr>
    </w:p>
    <w:p w14:paraId="00000073">
      <w:pPr>
        <w:pStyle w:val="style0"/>
        <w:rPr>
          <w:rFonts w:ascii="Arial" w:cs="Arial" w:eastAsia="Arial" w:hAnsi="Arial"/>
          <w:b/>
          <w:bCs/>
        </w:rPr>
      </w:pPr>
    </w:p>
    <w:p w14:paraId="00000074">
      <w:pPr>
        <w:pStyle w:val="style0"/>
        <w:rPr>
          <w:rFonts w:ascii="Arial" w:cs="Arial" w:eastAsia="Arial" w:hAnsi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  <w:font w:name="ＭＳ 明朝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  <w:style w:type="paragraph" w:styleId="style32">
    <w:name w:val="footer"/>
    <w:basedOn w:val="style0"/>
    <w:next w:val="style409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Arial" w:cs="Arial" w:eastAsia="宋体" w:hAnsi="Arial"/>
      <w:sz w:val="1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290</Words>
  <Characters>1960</Characters>
  <Application>WPS Office</Application>
  <Paragraphs>108</Paragraphs>
  <CharactersWithSpaces>2171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2026-09-30T14:34:00Z</dcterms:created>
  <dc:creator>WPS Office</dc:creator>
  <lastModifiedBy>RMX3943</lastModifiedBy>
  <dcterms:modified xsi:type="dcterms:W3CDTF">2026-09-30T14:34:00Z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80d0d8ff044a44bb8074b41a47839f3d_23</vt:lpwstr>
  </property>
</Properties>
</file>