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Drop In Application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Section 1.3 – Design Specification: Low-Level  &amp;  Section 1.4 – Technical Documentation and Modern Stack</w:t>
      </w:r>
    </w:p>
    <w:p>
      <w:pPr>
        <w:pStyle w:val="Heading1"/>
        <w:spacing w:after="150" w:before="300"/>
      </w:pPr>
      <w:r>
        <w:t xml:space="preserve">1.3 Design Specification: Low-Level</w:t>
      </w:r>
    </w:p>
    <w:p>
      <w:pPr>
        <w:spacing w:after="160"/>
      </w:pPr>
      <w:r>
        <w:t xml:space="preserve">This section presents the low-level design of Drop In using the C4 model (Context → Container → Component) for system architecture, a UML class diagram for the domain model, and two UML sequence diagrams that trace the same classes through real user journeys. The system is designed API-first: every interaction between the mobile client and the backend, and between backend services themselves, is expressed as a versioned REST contract (JSON over HTTPS), so that services can be developed, tested, and scaled independently (a microservices style).</w:t>
      </w:r>
    </w:p>
    <w:p>
      <w:pPr>
        <w:pStyle w:val="Heading2"/>
        <w:spacing w:after="120" w:before="240"/>
      </w:pPr>
      <w:r>
        <w:t xml:space="preserve">1.3.1 System Architecture — C4 Model</w:t>
      </w:r>
    </w:p>
    <w:p>
      <w:pPr>
        <w:pStyle w:val="Heading3"/>
        <w:spacing w:after="100" w:before="200"/>
      </w:pPr>
      <w:r>
        <w:t xml:space="preserve">Level 1 — System Context</w:t>
      </w:r>
    </w:p>
    <w:p>
      <w:pPr>
        <w:spacing w:after="160"/>
      </w:pPr>
      <w:r>
        <w:t xml:space="preserve">At the highest level, Drop In is a single system used directly by MU students and indirectly configured by facility administrators. It depends on three external systems it does not own: the MU Student Database for identity verification, the MU Sports Complex Master Schedule as the authoritative source of court data, and a push-notification provider for real-time alerts.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631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1.3-1. C4 Level 1 — System Context diagram.</w:t>
      </w:r>
    </w:p>
    <w:p>
      <w:pPr>
        <w:pStyle w:val="Heading3"/>
        <w:spacing w:after="100" w:before="200"/>
      </w:pPr>
      <w:r>
        <w:t xml:space="preserve">Level 2 — Containers</w:t>
      </w:r>
    </w:p>
    <w:p>
      <w:pPr>
        <w:spacing w:after="160"/>
      </w:pPr>
      <w:r>
        <w:t xml:space="preserve">Drop In is decomposed into independently deployable containers: a Flutter mobile app, a thin API Gateway, and five backend microservices (Auth, Game &amp; Matchmaking, Reservation, QR/Attendance, Notification), each with a single responsibility. A shared MySQL database persists durable state while Redis holds ephemeral, high-frequency state such as live player counts, published over pub/sub so the mobile app can update in real time without polling.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802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1.3-2. C4 Level 2 — Container diagram.</w:t>
      </w:r>
    </w:p>
    <w:p>
      <w:pPr>
        <w:pStyle w:val="Heading3"/>
        <w:spacing w:after="100" w:before="200"/>
      </w:pPr>
      <w:r>
        <w:t xml:space="preserve">Level 3 — Components</w:t>
      </w:r>
    </w:p>
    <w:p>
      <w:pPr>
        <w:spacing w:after="160"/>
      </w:pPr>
      <w:r>
        <w:t xml:space="preserve">Zooming into the Game &amp; Matchmaking Service (the most complex container) shows how its internal components collaborate: a controller layer exposes the REST contract, a service layer enforces business rules (capacity, public/private join logic), a search component ranks results by distance and time, and a repository component isolates persistence behind Prisma ORM so the domain logic never talks to SQL directly.</w:t>
      </w:r>
    </w:p>
    <w:p>
      <w:pPr>
        <w:spacing w:after="60" w:before="120"/>
        <w:jc w:val="center"/>
      </w:pPr>
      <w:r>
        <w:drawing>
          <wp:inline distT="0" distB="0" distL="0" distR="0">
            <wp:extent cx="3048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1.3-3. C4 Level 3 — Component diagram (Game &amp; Matchmaking Service).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We intentionally stop the C4 model at Level 3. Level 4 (Code) is represented instead by the UML class diagram below, since for this project the class diagram already gives full attribute/operation detail without duplicating the same information as a fourth, class-by-class C4 diagram.</w:t>
      </w:r>
    </w:p>
    <w:p>
      <w:pPr>
        <w:pStyle w:val="Heading2"/>
        <w:spacing w:after="120" w:before="240"/>
      </w:pPr>
      <w:r>
        <w:t xml:space="preserve">1.3.2 Class Diagram</w:t>
      </w:r>
    </w:p>
    <w:p>
      <w:pPr>
        <w:spacing w:after="160"/>
      </w:pPr>
      <w:r>
        <w:t xml:space="preserve">The domain model below is the single source of truth for every entity referenced in the sequence diagrams and the E-R diagram in Section 1.4 — table names, foreign keys and REST payload fields all derive from these classes. Multiplicities capture the real constraints from the SRS: a Game always has exactly one Reservation, a User accumulates zero-or-more PenaltyRecords, and GameParticipant is the associative class that resolves the many-to-many relationship between User and Game (a user can host many games and join many others).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1.3-4. UML Class Diagram — Drop In domain model.</w:t>
      </w:r>
    </w:p>
    <w:p>
      <w:pPr>
        <w:pStyle w:val="Heading2"/>
        <w:spacing w:after="120" w:before="240"/>
      </w:pPr>
      <w:r>
        <w:t xml:space="preserve">1.3.3 Sequence Diagrams</w:t>
      </w:r>
    </w:p>
    <w:p>
      <w:pPr>
        <w:spacing w:after="160"/>
      </w:pPr>
      <w:r>
        <w:t xml:space="preserve">Each sequence diagram instantiates the classes above as lifelines/participants, so the class diagram and the sequence diagrams describe the same objects from two complementary views (static structure vs. runtime collaboration).</w:t>
      </w:r>
    </w:p>
    <w:p>
      <w:pPr>
        <w:pStyle w:val="Heading3"/>
        <w:spacing w:after="100" w:before="200"/>
      </w:pPr>
      <w:r>
        <w:t xml:space="preserve">(a) Create Game &amp; Reserve Facility</w:t>
      </w:r>
    </w:p>
    <w:p>
      <w:pPr>
        <w:spacing w:after="160"/>
      </w:pPr>
      <w:r>
        <w:t xml:space="preserve">Traces FR-2.1–FR-2.3: a host fills in a game, the Game service asks the Facility/Room classes for availability, and a Reservation is confirmed before the Game itself is persisted — guaranteeing a game is never posted without a valid court.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1.3-5. Sequence diagram — Create Game &amp; Reserve Facility.</w:t>
      </w:r>
    </w:p>
    <w:p>
      <w:pPr>
        <w:pStyle w:val="Heading3"/>
        <w:spacing w:after="100" w:before="200"/>
      </w:pPr>
      <w:r>
        <w:t xml:space="preserve">(b) Join Game &amp; QR Attendance</w:t>
      </w:r>
    </w:p>
    <w:p>
      <w:pPr>
        <w:spacing w:after="160"/>
      </w:pPr>
      <w:r>
        <w:t xml:space="preserve">Traces FR-2.4, FR-2.5, FR-3.3, FR-3.4, FR-4.1 and FR-4.2: the join path branches on Game.visibility (instant join vs. host-approved GameParticipant), and the attendance path shows QRCheckIn validating both scans before PenaltyRecord is ever created, matching the '3 chances' rule in the SRS.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1.3-6. Sequence diagram — Join Game &amp; QR Attendance.</w:t>
      </w:r>
    </w:p>
    <w:p>
      <w:pPr>
        <w:pStyle w:val="Heading2"/>
        <w:spacing w:after="120" w:before="240"/>
      </w:pPr>
      <w:r>
        <w:t xml:space="preserve">1.3.4 API-First Design (REST)</w:t>
      </w:r>
    </w:p>
    <w:p>
      <w:pPr>
        <w:spacing w:after="160"/>
      </w:pPr>
      <w:r>
        <w:t xml:space="preserve">Every container in Section 1.3.1 communicates only through documented REST resources — no service reaches into another service's database. Endpoints are versioned under /api/v1 and return JSON; the mobile app is simply the first of potentially several REST clients (a future admin web dashboard could reuse the same contract).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400"/>
        <w:gridCol w:w="2860"/>
      </w:tblGrid>
      <w:tr>
        <w:trPr>
          <w:tblHeader/>
        </w:trPr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Owning Service</w:t>
            </w:r>
          </w:p>
        </w:tc>
        <w:tc>
          <w:tcPr>
            <w:tcW w:type="dxa" w:w="28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POST /api/v1/auth/signup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Validate MU student ID, create account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POST /api/v1/auth/login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Issue JWT session token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Games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POST /api/v1/games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Game &amp; Matchmaking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Create a game (FR-2.1)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Games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GET /api/v1/games?sport=&amp;near=&amp;q=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Game &amp; Matchmaking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Search/filter/discover games (FR-3.1, FR-3.2)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Games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POST /api/v1/games/{id}/join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Game &amp; Matchmaking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Join public game or request private join (FR-2.4/2.5)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Reservations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POST /api/v1/reservations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Reservation Service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Book a room for a game (FR-2.3)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Facilities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GET /api/v1/facilities/{id}/rooms?date=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Reservation Service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Room availability (FR-2.2)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Attendance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POST /api/v1/qr/scan-in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QR/Attendance Service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Check-in scan (FR-4.1)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Attendance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POST /api/v1/qr/scan-out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QR/Attendance Service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Check-out scan &amp; penalty check (FR-4.1, FR-4.2)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POST /api/v1/feedback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Game &amp; Matchmaking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Post-game rating/comment (FR-5.1)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Stats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GET /api/v1/users/{id}/stats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Personal statistics (FR-1.2)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t xml:space="preserve">1.4 Technical Documentation &amp; Modern Stack</w:t>
      </w:r>
    </w:p>
    <w:p>
      <w:pPr>
        <w:spacing w:after="160"/>
      </w:pPr>
      <w:r>
        <w:t xml:space="preserve">This section lists the concrete tools, languages and environments used to build Drop In, expands the client-only stack from Section 1.5 of the original report with the server-side stack implied by the architecture in Section 1.3, documents the database with an E-R diagram, and explains how the system is containerized for deployment.</w:t>
      </w:r>
    </w:p>
    <w:p>
      <w:pPr>
        <w:pStyle w:val="Heading2"/>
        <w:spacing w:after="120" w:before="240"/>
      </w:pPr>
      <w:r>
        <w:t xml:space="preserve">1.4.1 System Architecture Stack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56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Mobile Client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Single codebase for iOS &amp; Android; matches team's existing choice in Section 1.5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Node.js + Express (TypeScript)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Lightweight, single REST entry point; large ecosystem, easy to containerize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Node.js (TypeScript), one process per service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Matches API-first/microservices design in Section 1.3.1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Prisma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Type-safe access to MySQL from TypeScript services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MySQL 8 (self-hosted within the university)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Relational integrity for users, games, reservations — same choice as original report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Cache / Realtime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Redis 7 (pub/sub)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Sub-100ms player-count updates required by NFR-1.3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JWT sessions, validated against MU Student Database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Required by FR-1.1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Cross-platform push for join requests &amp; penalty alerts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IDE / Emulation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VS Code, Android Studio (SDK/Emulator)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Carried over from original tool selection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Git &amp; GitHub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Carried over from original tool selection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Docker + Docker Compose (Kubernetes-ready)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See Section 1.4.3</w:t>
            </w:r>
          </w:p>
        </w:tc>
      </w:tr>
    </w:tbl>
    <w:p>
      <w:pPr>
        <w:pStyle w:val="Heading2"/>
        <w:spacing w:after="120" w:before="240"/>
      </w:pPr>
      <w:r>
        <w:t xml:space="preserve">1.4.2 Database &amp; E-R Diagram</w:t>
      </w:r>
    </w:p>
    <w:p>
      <w:pPr>
        <w:spacing w:after="160"/>
      </w:pPr>
      <w:r>
        <w:t xml:space="preserve">The relational schema mirrors the class diagram in Section 1.3.2 one-for-one: each class becomes a table, each association becomes a foreign key (or a junction table for many-to-many, e.g. GAME_PARTICIPANT), and enumerated class attributes such as Visibility, GameStatus, JoinStatus and AttendanceStatus become constrained string/enum columns.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626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1.4-1. Entity-Relationship diagram — Drop In database.</w:t>
      </w:r>
    </w:p>
    <w:p>
      <w:pPr>
        <w:pStyle w:val="Heading2"/>
        <w:spacing w:after="120" w:before="240"/>
      </w:pPr>
      <w:r>
        <w:t xml:space="preserve">1.4.3 Containerization</w:t>
      </w:r>
    </w:p>
    <w:p>
      <w:pPr>
        <w:spacing w:after="160"/>
      </w:pPr>
      <w:r>
        <w:t xml:space="preserve">Each backend service is packaged as its own lightweight Docker image so it can be built, tested, scaled and redeployed independently — a direct consequence of the container boundaries drawn in Section 1.3.1.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 image: node:20-alpine keeps each service image small (~120MB) and starts quickly.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Multi-stage build: an initial 'builder' stage runs npm ci &amp;&amp; npm run build (TypeScript → JS); the final stage copies only the compiled dist/ and production node_modules, so devDependencies never ship.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service exposes one internal port (e.g., 3001–3005) and reads configuration (DB_URL, REDIS_URL, JWT_SECRET) from environment variables injected at runtime, never baked into the image.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docker-compose.yml wires the API Gateway, five services, MySQL, and Redis on a private bridge network; MySQL's data directory is mounted as a named volume (mysql-data) so data survives container restarts.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staging/production the same images are pushed to a registry and rolled out on Kubernetes (or plain Docker Swarm) using the container boundaries as the Pod/Deployment boundaries, enabling independent horizontal scaling — e.g., Game &amp; Matchmaking can be scaled to more replicas than Notification during peak hours.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1.4-2. Containerization diagram — Docker services and volumes.</w:t>
      </w:r>
    </w:p>
    <w:p>
      <w:pPr>
        <w:pStyle w:val="Heading2"/>
        <w:spacing w:after="120" w:before="240"/>
      </w:pPr>
      <w:r>
        <w:t xml:space="preserve">1.4.4 AI Integration: Generating the Initial Data Schema</w:t>
      </w:r>
    </w:p>
    <w:p>
      <w:pPr>
        <w:spacing w:after="160"/>
      </w:pPr>
      <w:r>
        <w:t xml:space="preserve">Once the class diagram (Section 1.3.2) was finalized, we used an AI assistant to draft the first-pass SQL/Prisma schema from it rather than hand-writing every table, which sped up bootstrapping and reduced simple mistakes such as forgetting a foreign key or nullable constraint.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Prompt given to the AI: "Given this UML class diagram (classes, attributes, and multiplicities pasted below), generate a normalized Prisma schema with primary keys, foreign keys, and enum types for Visibility, GameStatus, JoinStatus and AttendanceStatus."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AI-generated schema was then manually reviewed against the SRS: reliabilityScore/penaltyPoints placement on User, the mandatory 1-to-1 link between Game and Reservation, and the NFR-3.3 rule that live location must never be persisted or shared.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Corrections made by the team: added a composite unique index on (userId, gameId) in QR_CHECKIN to prevent duplicate check-ins, and split Stats into its own table instead of denormalizing it onto User, to keep write-heavy attendance updates separate from read-heavy profile lookups.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This mirrors the AI-assisted workflow already used for the Product Backlog and prototype heat-maps elsewhere in the report: AI accelerates the first draft, and the team retains responsibility for validating it against the requirements.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ee8e9ce7d8897271d231f36925760cb3ebf0e0.png"/><Relationship Id="rId8" Type="http://schemas.openxmlformats.org/officeDocument/2006/relationships/image" Target="media/273430da009570990a3237109cfaaf60f15194ea.png"/><Relationship Id="rId9" Type="http://schemas.openxmlformats.org/officeDocument/2006/relationships/image" Target="media/249621a03c0e88a3ae687baca01750fdef66e046.png"/><Relationship Id="rId10" Type="http://schemas.openxmlformats.org/officeDocument/2006/relationships/image" Target="media/06e569f3332faf03673590bef251e72001bad740.png"/><Relationship Id="rId11" Type="http://schemas.openxmlformats.org/officeDocument/2006/relationships/image" Target="media/3d57749f9c009ea9afb4de09e02c3993f179778f.png"/><Relationship Id="rId12" Type="http://schemas.openxmlformats.org/officeDocument/2006/relationships/image" Target="media/3b0125716fb4c98f828dcdd8f83946b6979b130d.png"/><Relationship Id="rId13" Type="http://schemas.openxmlformats.org/officeDocument/2006/relationships/image" Target="media/0114c8ffbe70014499ee8c9f4f22a3875f3ecfb0.png"/><Relationship Id="rId14" Type="http://schemas.openxmlformats.org/officeDocument/2006/relationships/image" Target="media/8ff779d3ec4f9da5df60f420715bc1edea07268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2026-07-05T06:21:21.137Z</dcterms:created>
  <dcterms:modified xsi:type="dcterms:W3CDTF">2026-07-05T06:21:21.137Z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