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D374" w14:textId="77777777" w:rsidR="001E3306" w:rsidRPr="009C48A9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7F16BE7C" w14:textId="77777777" w:rsidR="001E3306" w:rsidRPr="00CB4A77" w:rsidRDefault="001E3306" w:rsidP="001E3306">
      <w:pPr>
        <w:spacing w:line="276" w:lineRule="auto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 xml:space="preserve">C4 Model Practice </w:t>
      </w:r>
      <w:r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2</w:t>
      </w: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:</w:t>
      </w:r>
      <w:r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 xml:space="preserve"> Currency Exchange</w:t>
      </w:r>
    </w:p>
    <w:p w14:paraId="2696A7D7" w14:textId="77777777" w:rsidR="001E3306" w:rsidRPr="009C48A9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7CB1A244" w14:textId="77777777" w:rsidR="001E3306" w:rsidRDefault="001E3306" w:rsidP="001E3306">
      <w:pPr>
        <w:spacing w:before="100" w:beforeAutospacing="1" w:after="100" w:afterAutospacing="1" w:line="276" w:lineRule="auto"/>
        <w:jc w:val="both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W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e are reverse-engineering the structural blueprints for </w:t>
      </w: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Kurrency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, the currency conversion mobile application shown in your exam prompt.</w:t>
      </w:r>
    </w:p>
    <w:p w14:paraId="655584FD" w14:textId="699D3084" w:rsidR="003A6715" w:rsidRPr="003A6715" w:rsidRDefault="003A6715" w:rsidP="001E3306">
      <w:pPr>
        <w:spacing w:before="100" w:beforeAutospacing="1" w:after="100" w:afterAutospacing="1" w:line="276" w:lineRule="auto"/>
        <w:jc w:val="both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3A6715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 xml:space="preserve">The Scenario: </w:t>
      </w:r>
      <w:r w:rsidRPr="003A6715">
        <w:rPr>
          <w:rFonts w:ascii="Aptos Light" w:eastAsia="Times New Roman" w:hAnsi="Aptos Light" w:cs="Times New Roman"/>
          <w:b/>
          <w:bCs/>
          <w:color w:val="000000"/>
          <w:sz w:val="24"/>
          <w:szCs w:val="24"/>
        </w:rPr>
        <w:t>Currency Exchange Mobile Application</w:t>
      </w:r>
    </w:p>
    <w:p w14:paraId="7B999546" w14:textId="625515B4" w:rsidR="00EF0BDA" w:rsidRPr="00CB4A77" w:rsidRDefault="00EF0BDA" w:rsidP="00EF0BDA">
      <w:pPr>
        <w:spacing w:before="100" w:beforeAutospacing="1" w:after="100" w:afterAutospacing="1" w:line="276" w:lineRule="auto"/>
        <w:jc w:val="center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>
        <w:fldChar w:fldCharType="begin"/>
      </w:r>
      <w:r>
        <w:instrText xml:space="preserve"> INCLUDEPICTURE "/Users/lalita/Library/Group Containers/UBF8T346G9.ms/WebArchiveCopyPasteTempFiles/com.microsoft.Word/ee8a3d44-08e2-4e5b-a675-cb175e01e2ff"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A9FDC39" wp14:editId="7989ABF7">
            <wp:extent cx="1589434" cy="2811517"/>
            <wp:effectExtent l="12700" t="12700" r="10795" b="8255"/>
            <wp:docPr id="1955215042" name="Picture 1" descr="Selected image presented in a lightbo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lected image presented in a lightbox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723" cy="283856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8782222" w14:textId="581DB6B9" w:rsidR="003A6715" w:rsidRPr="003A6715" w:rsidRDefault="003A6715" w:rsidP="003A6715">
      <w:pPr>
        <w:spacing w:before="100" w:beforeAutospacing="1" w:after="100" w:afterAutospacing="1" w:line="276" w:lineRule="auto"/>
        <w:ind w:left="360"/>
        <w:jc w:val="both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</w:p>
    <w:p w14:paraId="45AB0FA0" w14:textId="5D67C240" w:rsidR="001E3306" w:rsidRPr="00CB4A77" w:rsidRDefault="003A6715" w:rsidP="001E3306">
      <w:pPr>
        <w:spacing w:before="100" w:beforeAutospacing="1" w:after="100" w:afterAutospacing="1" w:line="276" w:lineRule="auto"/>
        <w:jc w:val="both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3A6715">
        <w:rPr>
          <w:rFonts w:ascii="Aptos Light" w:eastAsia="Times New Roman" w:hAnsi="Aptos Light" w:cs="Times New Roman"/>
          <w:color w:val="000000"/>
          <w:sz w:val="24"/>
          <w:szCs w:val="24"/>
        </w:rPr>
        <w:t>Assume that the exchange rate can be retrieved from currency web service (online). The application converts the money by submitting the amount of money and currency from both sides</w:t>
      </w:r>
      <w:r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 xml:space="preserve">. </w:t>
      </w:r>
      <w:r w:rsidR="001E3306"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 xml:space="preserve">At a glance, an interactive custom keypad, two currency drop-downs (USD and VND), a swap toggle, and real-time converted fields ( 800,292₫). </w:t>
      </w:r>
    </w:p>
    <w:p w14:paraId="261ECDC0" w14:textId="06C816A5" w:rsidR="00EF0BDA" w:rsidRPr="00CB4A77" w:rsidRDefault="001E3306" w:rsidP="003A6715">
      <w:pPr>
        <w:spacing w:before="100" w:before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Let's look at the complete, multi-tiered </w:t>
      </w: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C4 Model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design for this platform.</w:t>
      </w:r>
    </w:p>
    <w:p w14:paraId="1E997425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00096EE9" w14:textId="77777777" w:rsidR="001E3306" w:rsidRDefault="001E3306" w:rsidP="001E3306">
      <w:pPr>
        <w:spacing w:line="276" w:lineRule="auto"/>
        <w:outlineLvl w:val="1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CB4A77">
        <w:rPr>
          <w:rFonts w:ascii="Apple Color Emoji" w:eastAsia="Times New Roman" w:hAnsi="Apple Color Emoji" w:cs="Apple Color Emoji"/>
          <w:b/>
          <w:bCs/>
          <w:color w:val="000000"/>
          <w:sz w:val="24"/>
          <w:szCs w:val="24"/>
          <w:lang w:val="en-TH"/>
        </w:rPr>
        <w:t>🟢</w:t>
      </w: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 xml:space="preserve"> Level 1: System Context Diagram</w:t>
      </w:r>
    </w:p>
    <w:p w14:paraId="04F08E5B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1B91E4E5" w14:textId="77777777" w:rsidR="001E3306" w:rsidRPr="00CB4A77" w:rsidRDefault="001E3306" w:rsidP="001E3306">
      <w:pPr>
        <w:spacing w:before="100" w:beforeAutospacing="1" w:after="100" w:after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Objective: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Visualize the boundary of the </w:t>
      </w: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Kurrency System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, identifying how the human user and external financial dependencies interact with it at a macro scale.</w:t>
      </w:r>
    </w:p>
    <w:p w14:paraId="4706F04A" w14:textId="77777777" w:rsidR="001E3306" w:rsidRPr="00CB4A77" w:rsidRDefault="001E3306" w:rsidP="001E3306">
      <w:pPr>
        <w:spacing w:before="100" w:beforeAutospacing="1" w:after="100" w:afterAutospacing="1" w:line="276" w:lineRule="auto"/>
        <w:outlineLvl w:val="2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Step-by-Step Task Instructions</w:t>
      </w:r>
    </w:p>
    <w:p w14:paraId="703D190A" w14:textId="77777777" w:rsidR="001E3306" w:rsidRPr="00CB4A77" w:rsidRDefault="001E3306" w:rsidP="001E330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Identify the Actor: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The smartphone user inputting currency figures.</w:t>
      </w:r>
    </w:p>
    <w:p w14:paraId="72F6882B" w14:textId="77777777" w:rsidR="001E3306" w:rsidRPr="00CB4A77" w:rsidRDefault="001E3306" w:rsidP="001E330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lastRenderedPageBreak/>
        <w:t>Define the External System: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The third-party Online Currency Web Service (e.g., Fixer.io, Open Exchange Rates).</w:t>
      </w:r>
    </w:p>
    <w:p w14:paraId="76D2DD44" w14:textId="77777777" w:rsidR="001E3306" w:rsidRPr="007843BC" w:rsidRDefault="001E3306" w:rsidP="001E330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Draw Boundaries: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Represent the Kurrency ecosystem as a single system block, ignoring internal mechanics for now.</w:t>
      </w:r>
    </w:p>
    <w:p w14:paraId="127F7F74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40494175" w14:textId="77777777" w:rsidR="001E3306" w:rsidRDefault="001E3306" w:rsidP="001E3306">
      <w:pPr>
        <w:spacing w:line="276" w:lineRule="auto"/>
        <w:outlineLvl w:val="2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Solution Diagram</w:t>
      </w:r>
    </w:p>
    <w:p w14:paraId="556107CF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06757608" w14:textId="3623BF7B" w:rsidR="001E3306" w:rsidRPr="00CB4A77" w:rsidRDefault="00E12578" w:rsidP="001E3306">
      <w:pPr>
        <w:spacing w:line="276" w:lineRule="auto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Mermaid.js</w:t>
      </w:r>
    </w:p>
    <w:p w14:paraId="26170A00" w14:textId="77777777" w:rsidR="001E3306" w:rsidRDefault="001E3306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78715F05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1DA79485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3AA34FD7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389C5E56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499565F8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53A2BDE7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5CDCC791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7B58AC33" w14:textId="77777777" w:rsidR="00E12578" w:rsidRPr="00CB4A77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5CE7643C" w14:textId="417F16D5" w:rsidR="001E3306" w:rsidRPr="00E12578" w:rsidRDefault="00E12578" w:rsidP="00E12578">
      <w:pPr>
        <w:spacing w:before="100" w:beforeAutospacing="1" w:after="100" w:afterAutospacing="1" w:line="276" w:lineRule="auto"/>
        <w:outlineLvl w:val="1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E12578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Diagram</w:t>
      </w:r>
    </w:p>
    <w:p w14:paraId="33FD4184" w14:textId="77777777" w:rsidR="001E3306" w:rsidRDefault="001E3306" w:rsidP="001E3306">
      <w:pPr>
        <w:spacing w:after="240" w:line="276" w:lineRule="auto"/>
        <w:outlineLvl w:val="1"/>
        <w:rPr>
          <w:rFonts w:ascii="Aptos" w:hAnsi="Aptos"/>
          <w:color w:val="262626" w:themeColor="text1" w:themeTint="D9"/>
          <w:sz w:val="22"/>
          <w:szCs w:val="22"/>
          <w:u w:val="dash"/>
        </w:rPr>
        <w:sectPr w:rsidR="001E3306" w:rsidSect="001E3306">
          <w:pgSz w:w="11900" w:h="16820"/>
          <w:pgMar w:top="1440" w:right="1440" w:bottom="1440" w:left="1440" w:header="708" w:footer="708" w:gutter="0"/>
          <w:cols w:space="708"/>
          <w:docGrid w:linePitch="360"/>
        </w:sectPr>
      </w:pPr>
    </w:p>
    <w:p w14:paraId="15C73820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lastRenderedPageBreak/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16C0EEEE" w14:textId="77777777" w:rsidR="001E3306" w:rsidRDefault="001E3306" w:rsidP="001E3306">
      <w:pPr>
        <w:spacing w:line="276" w:lineRule="auto"/>
        <w:outlineLvl w:val="1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CB4A77">
        <w:rPr>
          <w:rFonts w:ascii="Apple Color Emoji" w:eastAsia="Times New Roman" w:hAnsi="Apple Color Emoji" w:cs="Apple Color Emoji"/>
          <w:b/>
          <w:bCs/>
          <w:color w:val="000000"/>
          <w:sz w:val="24"/>
          <w:szCs w:val="24"/>
          <w:lang w:val="en-TH"/>
        </w:rPr>
        <w:t>🟡</w:t>
      </w: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 xml:space="preserve"> Level 2: Container Diagram</w:t>
      </w:r>
    </w:p>
    <w:p w14:paraId="029AE8FF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0BE92B86" w14:textId="77777777" w:rsidR="001E3306" w:rsidRPr="00CB4A77" w:rsidRDefault="001E3306" w:rsidP="001E3306">
      <w:pPr>
        <w:spacing w:before="100" w:beforeAutospacing="1" w:after="100" w:after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Objective: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Zoom inside the system boundary.</w:t>
      </w:r>
    </w:p>
    <w:p w14:paraId="0B375F98" w14:textId="77777777" w:rsidR="001E3306" w:rsidRPr="00CB4A77" w:rsidRDefault="001E3306" w:rsidP="001E3306">
      <w:pPr>
        <w:spacing w:before="100" w:beforeAutospacing="1" w:after="100" w:after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ple Color Emoji" w:eastAsia="Times New Roman" w:hAnsi="Apple Color Emoji" w:cs="Apple Color Emoji"/>
          <w:color w:val="000000"/>
          <w:sz w:val="24"/>
          <w:szCs w:val="24"/>
          <w:lang w:val="en-TH"/>
        </w:rPr>
        <w:t>⚠️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</w:t>
      </w: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Professor's Engineering Warning: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Do </w:t>
      </w:r>
      <w:r w:rsidRPr="00CB4A77">
        <w:rPr>
          <w:rFonts w:ascii="Aptos Light" w:eastAsia="Times New Roman" w:hAnsi="Aptos Light" w:cs="Times New Roman"/>
          <w:i/>
          <w:iCs/>
          <w:color w:val="000000"/>
          <w:sz w:val="24"/>
          <w:szCs w:val="24"/>
          <w:lang w:val="en-TH"/>
        </w:rPr>
        <w:t>not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connect the Mobile App directly to the external third-party API in a production system. If you embed private API access keys directly within a client binary, malicious actors will decompile the application and steal your billing tokens within minutes. We must decouple this with a secure Backend API container and an In-Memory Cache to store rates locally for up to an hour, keeping external API consumption costs low.</w:t>
      </w:r>
    </w:p>
    <w:p w14:paraId="665AFF42" w14:textId="77777777" w:rsidR="001E3306" w:rsidRPr="00CB4A77" w:rsidRDefault="001E3306" w:rsidP="001E3306">
      <w:pPr>
        <w:spacing w:before="100" w:beforeAutospacing="1" w:after="100" w:afterAutospacing="1" w:line="276" w:lineRule="auto"/>
        <w:outlineLvl w:val="2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Step-by-Step Task Instructions</w:t>
      </w:r>
    </w:p>
    <w:p w14:paraId="4BFF68A3" w14:textId="77777777" w:rsidR="001E3306" w:rsidRPr="00CB4A77" w:rsidRDefault="001E3306" w:rsidP="001E330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Identify Frontend Containers: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Create a dedicated </w:t>
      </w: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Mobile Client Application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.</w:t>
      </w:r>
    </w:p>
    <w:p w14:paraId="205E0A1C" w14:textId="77777777" w:rsidR="001E3306" w:rsidRPr="00CB4A77" w:rsidRDefault="001E3306" w:rsidP="001E330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Identify Backend Containers: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Create an intermediate </w:t>
      </w: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Backend API Gateway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to act as a secure proxy.</w:t>
      </w:r>
    </w:p>
    <w:p w14:paraId="52B6A64B" w14:textId="77777777" w:rsidR="001E3306" w:rsidRPr="007843BC" w:rsidRDefault="001E3306" w:rsidP="001E330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Incorporate Data Storage: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Introduce an </w:t>
      </w: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In-Memory Rate Cache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container to manage high-speed key-value lookups.</w:t>
      </w:r>
    </w:p>
    <w:p w14:paraId="44166815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2AA3C97E" w14:textId="77777777" w:rsidR="001E3306" w:rsidRDefault="001E3306" w:rsidP="001E3306">
      <w:pPr>
        <w:spacing w:line="276" w:lineRule="auto"/>
        <w:outlineLvl w:val="2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Solution Diagram</w:t>
      </w:r>
    </w:p>
    <w:p w14:paraId="6875B4C6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06A4ED25" w14:textId="62E1807C" w:rsidR="001E3306" w:rsidRPr="00CB4A77" w:rsidRDefault="00E12578" w:rsidP="001E3306">
      <w:pPr>
        <w:spacing w:line="276" w:lineRule="auto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Mermaid.js</w:t>
      </w:r>
    </w:p>
    <w:p w14:paraId="4747C167" w14:textId="77777777" w:rsidR="001E3306" w:rsidRDefault="001E3306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10172680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481F50AF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3641AE99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311DD95B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5E79A8A9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7E425603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305EC180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20E9D928" w14:textId="77777777" w:rsidR="00E12578" w:rsidRPr="00CB4A77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26D363F0" w14:textId="77777777" w:rsidR="001E3306" w:rsidRDefault="001E3306" w:rsidP="001E3306">
      <w:pPr>
        <w:spacing w:after="240" w:line="276" w:lineRule="auto"/>
        <w:outlineLvl w:val="1"/>
        <w:rPr>
          <w:rFonts w:ascii="Aptos" w:hAnsi="Aptos"/>
          <w:color w:val="262626" w:themeColor="text1" w:themeTint="D9"/>
          <w:sz w:val="22"/>
          <w:szCs w:val="22"/>
          <w:u w:val="dash"/>
        </w:rPr>
      </w:pPr>
    </w:p>
    <w:p w14:paraId="345ABD5D" w14:textId="77777777" w:rsidR="00E12578" w:rsidRPr="00E12578" w:rsidRDefault="00E12578" w:rsidP="00E12578">
      <w:pPr>
        <w:spacing w:before="100" w:beforeAutospacing="1" w:after="100" w:afterAutospacing="1" w:line="276" w:lineRule="auto"/>
        <w:outlineLvl w:val="1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E12578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Diagram</w:t>
      </w:r>
    </w:p>
    <w:p w14:paraId="40D1313D" w14:textId="77777777" w:rsidR="00E12578" w:rsidRDefault="00E12578" w:rsidP="001E3306">
      <w:pPr>
        <w:spacing w:after="240" w:line="276" w:lineRule="auto"/>
        <w:outlineLvl w:val="1"/>
        <w:rPr>
          <w:rFonts w:ascii="Aptos" w:hAnsi="Aptos"/>
          <w:color w:val="262626" w:themeColor="text1" w:themeTint="D9"/>
          <w:sz w:val="22"/>
          <w:szCs w:val="22"/>
          <w:u w:val="dash"/>
        </w:rPr>
      </w:pPr>
    </w:p>
    <w:p w14:paraId="16ADA7A9" w14:textId="181F75D9" w:rsidR="001E3306" w:rsidRDefault="001E3306" w:rsidP="001E3306">
      <w:pPr>
        <w:spacing w:after="240" w:line="276" w:lineRule="auto"/>
        <w:jc w:val="center"/>
        <w:outlineLvl w:val="1"/>
        <w:rPr>
          <w:rFonts w:ascii="Aptos" w:hAnsi="Aptos"/>
          <w:color w:val="262626" w:themeColor="text1" w:themeTint="D9"/>
          <w:sz w:val="22"/>
          <w:szCs w:val="22"/>
          <w:u w:val="dash"/>
        </w:rPr>
        <w:sectPr w:rsidR="001E3306" w:rsidSect="001E3306">
          <w:pgSz w:w="11900" w:h="16820"/>
          <w:pgMar w:top="1440" w:right="1440" w:bottom="1440" w:left="1440" w:header="708" w:footer="708" w:gutter="0"/>
          <w:cols w:space="708"/>
          <w:docGrid w:linePitch="360"/>
        </w:sectPr>
      </w:pPr>
    </w:p>
    <w:p w14:paraId="1F05BE16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lastRenderedPageBreak/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3A5A149B" w14:textId="77777777" w:rsidR="001E3306" w:rsidRDefault="001E3306" w:rsidP="001E3306">
      <w:pPr>
        <w:spacing w:line="276" w:lineRule="auto"/>
        <w:outlineLvl w:val="1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CB4A77">
        <w:rPr>
          <w:rFonts w:ascii="Apple Color Emoji" w:eastAsia="Times New Roman" w:hAnsi="Apple Color Emoji" w:cs="Apple Color Emoji"/>
          <w:b/>
          <w:bCs/>
          <w:color w:val="000000"/>
          <w:sz w:val="24"/>
          <w:szCs w:val="24"/>
          <w:lang w:val="en-TH"/>
        </w:rPr>
        <w:t>🔴</w:t>
      </w: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 xml:space="preserve"> Level 3: Component Diagrams</w:t>
      </w:r>
    </w:p>
    <w:p w14:paraId="2CD54425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0CA3FE03" w14:textId="77777777" w:rsidR="001E3306" w:rsidRPr="00CB4A77" w:rsidRDefault="001E3306" w:rsidP="001E3306">
      <w:pPr>
        <w:spacing w:before="100" w:beforeAutospacing="1" w:after="100" w:after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L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et's zoom directly into our containers to expose their modular structural blocks.</w:t>
      </w:r>
    </w:p>
    <w:p w14:paraId="0A545FE8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61EFFE34" w14:textId="77777777" w:rsidR="001E3306" w:rsidRDefault="001E3306" w:rsidP="001E3306">
      <w:pPr>
        <w:spacing w:line="276" w:lineRule="auto"/>
        <w:outlineLvl w:val="2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Component Diagram</w:t>
      </w:r>
      <w:r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 xml:space="preserve">: </w:t>
      </w: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1. Kurrency Mobile App Container Components</w:t>
      </w:r>
    </w:p>
    <w:p w14:paraId="4EF7F033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18C6B02B" w14:textId="77777777" w:rsidR="001E3306" w:rsidRPr="00CB4A77" w:rsidRDefault="001E3306" w:rsidP="001E3306">
      <w:pPr>
        <w:spacing w:before="100" w:beforeAutospacing="1" w:after="100" w:after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Objective: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Decompose the client-side engine running on the smartphone to see how user clicks translate to network triggers.</w:t>
      </w:r>
    </w:p>
    <w:p w14:paraId="19611AB8" w14:textId="77777777" w:rsidR="001E3306" w:rsidRPr="00CB4A77" w:rsidRDefault="001E3306" w:rsidP="001E3306">
      <w:pPr>
        <w:spacing w:before="100" w:beforeAutospacing="1" w:after="100" w:afterAutospacing="1" w:line="276" w:lineRule="auto"/>
        <w:outlineLvl w:val="3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Step-by-Step Task Instructions</w:t>
      </w:r>
    </w:p>
    <w:p w14:paraId="3D4AC80E" w14:textId="77777777" w:rsidR="001E3306" w:rsidRPr="00CB4A77" w:rsidRDefault="001E3306" w:rsidP="001E330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Isolate View Components: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Break down the UI elements matching the prompt picture (Keypad, Dropdown Selector, Display Fields).</w:t>
      </w:r>
    </w:p>
    <w:p w14:paraId="78E9984D" w14:textId="77777777" w:rsidR="001E3306" w:rsidRPr="00CB4A77" w:rsidRDefault="001E3306" w:rsidP="001E330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Design the Core Controller: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Place a calculation/state coordination engine in the center to manage dynamic calculation states.</w:t>
      </w:r>
    </w:p>
    <w:p w14:paraId="3484AC4C" w14:textId="77777777" w:rsidR="001E3306" w:rsidRPr="007843BC" w:rsidRDefault="001E3306" w:rsidP="001E3306">
      <w:pPr>
        <w:numPr>
          <w:ilvl w:val="0"/>
          <w:numId w:val="3"/>
        </w:numPr>
        <w:spacing w:before="100" w:before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Isolate the Infrastructure Client: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Establish an independent HTTP engine to make external queries.</w:t>
      </w:r>
    </w:p>
    <w:p w14:paraId="60D2AFDB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0DB15302" w14:textId="77777777" w:rsidR="001E3306" w:rsidRDefault="001E3306" w:rsidP="001E3306">
      <w:pPr>
        <w:spacing w:line="276" w:lineRule="auto"/>
        <w:outlineLvl w:val="3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Solution Diagram</w:t>
      </w:r>
    </w:p>
    <w:p w14:paraId="66CA1D29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72CD98E4" w14:textId="66D88CFD" w:rsidR="001E3306" w:rsidRPr="00CB4A77" w:rsidRDefault="00E12578" w:rsidP="001E3306">
      <w:pPr>
        <w:spacing w:line="276" w:lineRule="auto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Mermaid.js</w:t>
      </w:r>
    </w:p>
    <w:p w14:paraId="2A93EB6B" w14:textId="77777777" w:rsidR="001E3306" w:rsidRDefault="001E3306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19D45014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7D506A91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7876CDBB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4CCDDB46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19E7FE62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2483B463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41C5EB6D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5EE44F65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20B55320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06BC5926" w14:textId="77777777" w:rsidR="00E12578" w:rsidRPr="00CB4A77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361C918F" w14:textId="77777777" w:rsidR="001E3306" w:rsidRDefault="001E3306" w:rsidP="001E3306">
      <w:pPr>
        <w:spacing w:after="240" w:line="276" w:lineRule="auto"/>
        <w:outlineLvl w:val="1"/>
        <w:rPr>
          <w:rFonts w:ascii="Aptos" w:hAnsi="Aptos"/>
          <w:color w:val="262626" w:themeColor="text1" w:themeTint="D9"/>
          <w:sz w:val="22"/>
          <w:szCs w:val="22"/>
          <w:u w:val="dash"/>
        </w:rPr>
      </w:pPr>
    </w:p>
    <w:p w14:paraId="18595E79" w14:textId="77777777" w:rsidR="00E12578" w:rsidRPr="00E12578" w:rsidRDefault="00E12578" w:rsidP="00E12578">
      <w:pPr>
        <w:spacing w:before="100" w:beforeAutospacing="1" w:after="100" w:afterAutospacing="1" w:line="276" w:lineRule="auto"/>
        <w:outlineLvl w:val="1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E12578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Diagram</w:t>
      </w:r>
    </w:p>
    <w:p w14:paraId="23D40891" w14:textId="77777777" w:rsidR="00E12578" w:rsidRDefault="00E12578" w:rsidP="001E3306">
      <w:pPr>
        <w:spacing w:after="240" w:line="276" w:lineRule="auto"/>
        <w:outlineLvl w:val="1"/>
        <w:rPr>
          <w:rFonts w:ascii="Aptos" w:hAnsi="Aptos"/>
          <w:color w:val="262626" w:themeColor="text1" w:themeTint="D9"/>
          <w:sz w:val="22"/>
          <w:szCs w:val="22"/>
          <w:u w:val="dash"/>
        </w:rPr>
      </w:pPr>
    </w:p>
    <w:p w14:paraId="0108DA0B" w14:textId="02B4CC1E" w:rsidR="001E3306" w:rsidRDefault="001E3306" w:rsidP="001E3306">
      <w:pPr>
        <w:spacing w:after="240" w:line="276" w:lineRule="auto"/>
        <w:outlineLvl w:val="1"/>
        <w:rPr>
          <w:rFonts w:ascii="Aptos" w:hAnsi="Aptos"/>
          <w:color w:val="262626" w:themeColor="text1" w:themeTint="D9"/>
          <w:sz w:val="22"/>
          <w:szCs w:val="22"/>
          <w:u w:val="dash"/>
        </w:rPr>
        <w:sectPr w:rsidR="001E3306" w:rsidSect="001E3306">
          <w:pgSz w:w="11900" w:h="16820"/>
          <w:pgMar w:top="1440" w:right="1440" w:bottom="1440" w:left="1440" w:header="708" w:footer="708" w:gutter="0"/>
          <w:cols w:space="708"/>
          <w:docGrid w:linePitch="360"/>
        </w:sectPr>
      </w:pPr>
    </w:p>
    <w:p w14:paraId="4BA18939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lastRenderedPageBreak/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0F1A3683" w14:textId="77777777" w:rsidR="001E3306" w:rsidRDefault="001E3306" w:rsidP="001E3306">
      <w:pPr>
        <w:spacing w:line="276" w:lineRule="auto"/>
        <w:outlineLvl w:val="2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Component Diagram</w:t>
      </w:r>
      <w:r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 xml:space="preserve">: </w:t>
      </w: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2. Secure API Backend Gateway Container Components</w:t>
      </w:r>
    </w:p>
    <w:p w14:paraId="7BAA069E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44CCE318" w14:textId="77777777" w:rsidR="001E3306" w:rsidRPr="00CB4A77" w:rsidRDefault="001E3306" w:rsidP="001E3306">
      <w:pPr>
        <w:spacing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Objective: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Decompose the backend proxy server to understand how requests are validated, processed, and optimized.</w:t>
      </w:r>
    </w:p>
    <w:p w14:paraId="0330E7C3" w14:textId="77777777" w:rsidR="001E3306" w:rsidRPr="00CB4A77" w:rsidRDefault="001E3306" w:rsidP="001E3306">
      <w:pPr>
        <w:spacing w:before="100" w:beforeAutospacing="1" w:line="276" w:lineRule="auto"/>
        <w:outlineLvl w:val="3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Step-by-Step Task Instructions</w:t>
      </w:r>
    </w:p>
    <w:p w14:paraId="0637E7BB" w14:textId="77777777" w:rsidR="001E3306" w:rsidRPr="00CB4A77" w:rsidRDefault="001E3306" w:rsidP="001E330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Map Inbound Endpoints: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Define the controller listening to incoming traffic frames.</w:t>
      </w:r>
    </w:p>
    <w:p w14:paraId="29C193C7" w14:textId="77777777" w:rsidR="001E3306" w:rsidRPr="00CB4A77" w:rsidRDefault="001E3306" w:rsidP="001E330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Build the Integration Engine: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Isolate the logical component whose sole task is fetching and mapping raw currency matrix schemas.</w:t>
      </w:r>
    </w:p>
    <w:p w14:paraId="024F1587" w14:textId="77777777" w:rsidR="001E3306" w:rsidRPr="007843BC" w:rsidRDefault="001E3306" w:rsidP="001E3306">
      <w:pPr>
        <w:numPr>
          <w:ilvl w:val="0"/>
          <w:numId w:val="4"/>
        </w:numPr>
        <w:spacing w:before="100" w:beforeAutospacing="1" w:line="276" w:lineRule="auto"/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Connect Storage Accessors:</w:t>
      </w:r>
      <w:r w:rsidRPr="00CB4A77">
        <w:rPr>
          <w:rFonts w:ascii="Aptos Light" w:eastAsia="Times New Roman" w:hAnsi="Aptos Light" w:cs="Times New Roman"/>
          <w:color w:val="000000"/>
          <w:sz w:val="24"/>
          <w:szCs w:val="24"/>
          <w:lang w:val="en-TH"/>
        </w:rPr>
        <w:t> Link the logic handlers to the local memory cache client driver.</w:t>
      </w:r>
    </w:p>
    <w:p w14:paraId="2EF99EE1" w14:textId="77777777" w:rsidR="001E3306" w:rsidRPr="007843BC" w:rsidRDefault="001E3306" w:rsidP="001E3306">
      <w:pPr>
        <w:spacing w:after="240"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3950F87B" w14:textId="77777777" w:rsidR="001E3306" w:rsidRDefault="001E3306" w:rsidP="001E3306">
      <w:pPr>
        <w:spacing w:line="276" w:lineRule="auto"/>
        <w:outlineLvl w:val="3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CB4A77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Solution Diagram</w:t>
      </w:r>
    </w:p>
    <w:p w14:paraId="72594FE3" w14:textId="77777777" w:rsidR="001E3306" w:rsidRPr="007843BC" w:rsidRDefault="001E3306" w:rsidP="001E3306">
      <w:pPr>
        <w:spacing w:line="276" w:lineRule="auto"/>
        <w:outlineLvl w:val="1"/>
        <w:rPr>
          <w:rFonts w:ascii="Aptos" w:hAnsi="Aptos" w:cs="Calibri"/>
          <w:b/>
          <w:bCs/>
          <w:color w:val="262626" w:themeColor="text1" w:themeTint="D9"/>
          <w:sz w:val="22"/>
          <w:szCs w:val="22"/>
        </w:rPr>
      </w:pP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          </w:t>
      </w:r>
      <w:r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</w:t>
      </w:r>
      <w:r w:rsidRPr="00E402B3">
        <w:rPr>
          <w:rFonts w:ascii="Aptos" w:hAnsi="Aptos"/>
          <w:color w:val="262626" w:themeColor="text1" w:themeTint="D9"/>
          <w:sz w:val="22"/>
          <w:szCs w:val="22"/>
          <w:u w:val="dash"/>
        </w:rPr>
        <w:t xml:space="preserve">                                                                    </w:t>
      </w:r>
      <w:r w:rsidRPr="00E402B3">
        <w:rPr>
          <w:rFonts w:ascii="Aptos" w:hAnsi="Aptos"/>
          <w:color w:val="FFFFFF" w:themeColor="background1"/>
          <w:sz w:val="22"/>
          <w:szCs w:val="22"/>
          <w:u w:val="dash"/>
        </w:rPr>
        <w:t>.</w:t>
      </w:r>
    </w:p>
    <w:p w14:paraId="675AA30F" w14:textId="430BB525" w:rsidR="001E3306" w:rsidRPr="00CB4A77" w:rsidRDefault="00E12578" w:rsidP="001E3306">
      <w:pPr>
        <w:spacing w:line="276" w:lineRule="auto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Mermaind.js</w:t>
      </w:r>
    </w:p>
    <w:p w14:paraId="51C4DF27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2828B4FB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597C1725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372FB92B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66753359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5C90E296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798F32B3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5A290751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76F200AC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47416415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23EE6009" w14:textId="77777777" w:rsidR="00E12578" w:rsidRDefault="00E12578" w:rsidP="001E330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4FF3C910" w14:textId="77777777" w:rsidR="001E3306" w:rsidRDefault="001E3306" w:rsidP="001E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0AE70A0C" w14:textId="77777777" w:rsidR="00E12578" w:rsidRPr="00E12578" w:rsidRDefault="00E12578" w:rsidP="00E12578">
      <w:pPr>
        <w:spacing w:after="100" w:afterAutospacing="1" w:line="276" w:lineRule="auto"/>
        <w:outlineLvl w:val="1"/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</w:pPr>
      <w:r w:rsidRPr="00E12578">
        <w:rPr>
          <w:rFonts w:ascii="Aptos Light" w:eastAsia="Times New Roman" w:hAnsi="Aptos Light" w:cs="Times New Roman"/>
          <w:b/>
          <w:bCs/>
          <w:color w:val="000000"/>
          <w:sz w:val="24"/>
          <w:szCs w:val="24"/>
          <w:lang w:val="en-TH"/>
        </w:rPr>
        <w:t>Diagram</w:t>
      </w:r>
    </w:p>
    <w:p w14:paraId="56753FEE" w14:textId="77777777" w:rsidR="001E3306" w:rsidRPr="00CB4A77" w:rsidRDefault="001E3306" w:rsidP="001E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Fira Sans Light" w:eastAsia="Times New Roman" w:hAnsi="Fira Sans Light" w:cs="Courier New"/>
          <w:color w:val="000000"/>
          <w:sz w:val="20"/>
          <w:szCs w:val="20"/>
          <w:lang w:val="en-TH"/>
        </w:rPr>
      </w:pPr>
    </w:p>
    <w:p w14:paraId="6B22747C" w14:textId="5C791A7E" w:rsidR="001E3306" w:rsidRDefault="001E3306" w:rsidP="001E3306">
      <w:pPr>
        <w:spacing w:line="276" w:lineRule="auto"/>
        <w:jc w:val="center"/>
      </w:pPr>
    </w:p>
    <w:p w14:paraId="235DADF5" w14:textId="77777777" w:rsidR="002D5B02" w:rsidRDefault="002D5B02"/>
    <w:sectPr w:rsidR="002D5B02" w:rsidSect="001E3306"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449"/>
    <w:multiLevelType w:val="multilevel"/>
    <w:tmpl w:val="7D14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B6CF6"/>
    <w:multiLevelType w:val="multilevel"/>
    <w:tmpl w:val="D308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06EDB"/>
    <w:multiLevelType w:val="multilevel"/>
    <w:tmpl w:val="3354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776E0"/>
    <w:multiLevelType w:val="multilevel"/>
    <w:tmpl w:val="8DE89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87E22"/>
    <w:multiLevelType w:val="hybridMultilevel"/>
    <w:tmpl w:val="5566A324"/>
    <w:lvl w:ilvl="0" w:tplc="3F1EE30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50D4E0">
      <w:start w:val="228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6F46AE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D840A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3E0F9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56A72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544782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6C533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36576C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4991063">
    <w:abstractNumId w:val="2"/>
  </w:num>
  <w:num w:numId="2" w16cid:durableId="369842875">
    <w:abstractNumId w:val="3"/>
  </w:num>
  <w:num w:numId="3" w16cid:durableId="1628462016">
    <w:abstractNumId w:val="0"/>
  </w:num>
  <w:num w:numId="4" w16cid:durableId="1523713605">
    <w:abstractNumId w:val="1"/>
  </w:num>
  <w:num w:numId="5" w16cid:durableId="786699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06"/>
    <w:rsid w:val="001E3306"/>
    <w:rsid w:val="002D5B02"/>
    <w:rsid w:val="003A6715"/>
    <w:rsid w:val="003B7EF4"/>
    <w:rsid w:val="00982BA8"/>
    <w:rsid w:val="00BB2BB5"/>
    <w:rsid w:val="00BF1D44"/>
    <w:rsid w:val="00D955AD"/>
    <w:rsid w:val="00DB225A"/>
    <w:rsid w:val="00E12578"/>
    <w:rsid w:val="00EF0BDA"/>
    <w:rsid w:val="00EF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48638"/>
  <w15:chartTrackingRefBased/>
  <w15:docId w15:val="{CDED8F54-3A8D-DD4D-824A-BA2970900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0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30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3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3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3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3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3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3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3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3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306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306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306"/>
    <w:rPr>
      <w:rFonts w:asciiTheme="minorHAnsi" w:eastAsiaTheme="majorEastAsia" w:hAnsiTheme="minorHAnsi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306"/>
    <w:rPr>
      <w:rFonts w:asciiTheme="minorHAnsi" w:eastAsiaTheme="majorEastAsia" w:hAnsiTheme="minorHAnsi" w:cstheme="majorBidi"/>
      <w:i/>
      <w:iCs/>
      <w:color w:val="0F4761" w:themeColor="accent1" w:themeShade="BF"/>
      <w:szCs w:val="3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306"/>
    <w:rPr>
      <w:rFonts w:asciiTheme="minorHAnsi" w:eastAsiaTheme="majorEastAsia" w:hAnsiTheme="minorHAnsi" w:cstheme="majorBidi"/>
      <w:color w:val="0F4761" w:themeColor="accent1" w:themeShade="BF"/>
      <w:szCs w:val="38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306"/>
    <w:rPr>
      <w:rFonts w:asciiTheme="minorHAnsi" w:eastAsiaTheme="majorEastAsia" w:hAnsiTheme="minorHAnsi" w:cstheme="majorBidi"/>
      <w:i/>
      <w:iCs/>
      <w:color w:val="595959" w:themeColor="text1" w:themeTint="A6"/>
      <w:szCs w:val="3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306"/>
    <w:rPr>
      <w:rFonts w:asciiTheme="minorHAnsi" w:eastAsiaTheme="majorEastAsia" w:hAnsiTheme="minorHAnsi" w:cstheme="majorBidi"/>
      <w:color w:val="595959" w:themeColor="text1" w:themeTint="A6"/>
      <w:szCs w:val="3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306"/>
    <w:rPr>
      <w:rFonts w:asciiTheme="minorHAnsi" w:eastAsiaTheme="majorEastAsia" w:hAnsiTheme="minorHAnsi" w:cstheme="majorBidi"/>
      <w:i/>
      <w:iCs/>
      <w:color w:val="272727" w:themeColor="text1" w:themeTint="D8"/>
      <w:szCs w:val="3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306"/>
    <w:rPr>
      <w:rFonts w:asciiTheme="minorHAnsi" w:eastAsiaTheme="majorEastAsia" w:hAnsiTheme="minorHAnsi" w:cstheme="majorBidi"/>
      <w:color w:val="272727" w:themeColor="text1" w:themeTint="D8"/>
      <w:szCs w:val="3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E33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3306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3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33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E3306"/>
    <w:pPr>
      <w:spacing w:before="160" w:after="160"/>
      <w:jc w:val="center"/>
    </w:pPr>
    <w:rPr>
      <w:rFonts w:cs="Angsana New"/>
      <w:i/>
      <w:iCs/>
      <w:color w:val="404040" w:themeColor="text1" w:themeTint="BF"/>
      <w:szCs w:val="38"/>
    </w:rPr>
  </w:style>
  <w:style w:type="character" w:customStyle="1" w:styleId="QuoteChar">
    <w:name w:val="Quote Char"/>
    <w:basedOn w:val="DefaultParagraphFont"/>
    <w:link w:val="Quote"/>
    <w:uiPriority w:val="29"/>
    <w:rsid w:val="001E3306"/>
    <w:rPr>
      <w:rFonts w:cs="Angsana New"/>
      <w:i/>
      <w:iCs/>
      <w:color w:val="404040" w:themeColor="text1" w:themeTint="BF"/>
      <w:szCs w:val="38"/>
      <w:lang w:val="en-US"/>
    </w:rPr>
  </w:style>
  <w:style w:type="paragraph" w:styleId="ListParagraph">
    <w:name w:val="List Paragraph"/>
    <w:basedOn w:val="Normal"/>
    <w:uiPriority w:val="34"/>
    <w:qFormat/>
    <w:rsid w:val="001E3306"/>
    <w:pPr>
      <w:ind w:left="720"/>
      <w:contextualSpacing/>
    </w:pPr>
    <w:rPr>
      <w:rFonts w:cs="Angsana New"/>
      <w:szCs w:val="38"/>
    </w:rPr>
  </w:style>
  <w:style w:type="character" w:styleId="IntenseEmphasis">
    <w:name w:val="Intense Emphasis"/>
    <w:basedOn w:val="DefaultParagraphFont"/>
    <w:uiPriority w:val="21"/>
    <w:qFormat/>
    <w:rsid w:val="001E3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306"/>
    <w:rPr>
      <w:rFonts w:cs="Angsana New"/>
      <w:i/>
      <w:iCs/>
      <w:color w:val="0F4761" w:themeColor="accent1" w:themeShade="BF"/>
      <w:szCs w:val="38"/>
      <w:lang w:val="en-US"/>
    </w:rPr>
  </w:style>
  <w:style w:type="character" w:styleId="IntenseReference">
    <w:name w:val="Intense Reference"/>
    <w:basedOn w:val="DefaultParagraphFont"/>
    <w:uiPriority w:val="32"/>
    <w:qFormat/>
    <w:rsid w:val="001E3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4938C7F59B34E8292EFCE8313256A" ma:contentTypeVersion="4" ma:contentTypeDescription="Create a new document." ma:contentTypeScope="" ma:versionID="cfec32a79b41807f0a7174c6cfcf118a">
  <xsd:schema xmlns:xsd="http://www.w3.org/2001/XMLSchema" xmlns:xs="http://www.w3.org/2001/XMLSchema" xmlns:p="http://schemas.microsoft.com/office/2006/metadata/properties" xmlns:ns2="311c85eb-f4d5-4fdb-a884-51b685a9d72c" targetNamespace="http://schemas.microsoft.com/office/2006/metadata/properties" ma:root="true" ma:fieldsID="e9ff7da206bc698abc0c3c26a904b88a" ns2:_="">
    <xsd:import namespace="311c85eb-f4d5-4fdb-a884-51b685a9d72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1c85eb-f4d5-4fdb-a884-51b685a9d72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11c85eb-f4d5-4fdb-a884-51b685a9d72c" xsi:nil="true"/>
  </documentManagement>
</p:properties>
</file>

<file path=customXml/itemProps1.xml><?xml version="1.0" encoding="utf-8"?>
<ds:datastoreItem xmlns:ds="http://schemas.openxmlformats.org/officeDocument/2006/customXml" ds:itemID="{B6261799-8052-444A-9667-24E78C71A4E7}"/>
</file>

<file path=customXml/itemProps2.xml><?xml version="1.0" encoding="utf-8"?>
<ds:datastoreItem xmlns:ds="http://schemas.openxmlformats.org/officeDocument/2006/customXml" ds:itemID="{F578395C-D5BB-44A5-9E64-5AD0A48DBB12}"/>
</file>

<file path=customXml/itemProps3.xml><?xml version="1.0" encoding="utf-8"?>
<ds:datastoreItem xmlns:ds="http://schemas.openxmlformats.org/officeDocument/2006/customXml" ds:itemID="{9A801249-6492-458B-A070-11DEF63AA9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1136</Words>
  <Characters>6477</Characters>
  <Application>Microsoft Office Word</Application>
  <DocSecurity>0</DocSecurity>
  <Lines>53</Lines>
  <Paragraphs>15</Paragraphs>
  <ScaleCrop>false</ScaleCrop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Lalita N.</dc:creator>
  <cp:keywords/>
  <dc:description/>
  <cp:lastModifiedBy>Lalita Narupiyakul</cp:lastModifiedBy>
  <cp:revision>3</cp:revision>
  <dcterms:created xsi:type="dcterms:W3CDTF">2026-05-27T07:12:00Z</dcterms:created>
  <dcterms:modified xsi:type="dcterms:W3CDTF">2026-05-27T07:14:00Z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0x0101008A04938C7F59B34E8292EFCE8313256A</vt:lpwstr>
  </property>
</Properties>
</file>