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C39479">
      <w:pPr>
        <w:jc w:val="center"/>
        <w:rPr>
          <w:rFonts w:ascii="隶书" w:eastAsia="隶书"/>
          <w:b/>
          <w:sz w:val="72"/>
          <w:szCs w:val="72"/>
        </w:rPr>
      </w:pPr>
      <w:r>
        <w:rPr>
          <w:rFonts w:hint="eastAsia" w:ascii="隶书" w:eastAsia="隶书"/>
          <w:b/>
          <w:sz w:val="72"/>
          <w:szCs w:val="72"/>
        </w:rPr>
        <w:t>南 京 师 范 大 学</w:t>
      </w:r>
    </w:p>
    <w:p w14:paraId="4C95EC5B">
      <w:pPr>
        <w:jc w:val="center"/>
        <w:rPr>
          <w:rFonts w:ascii="隶书" w:eastAsia="隶书"/>
          <w:b/>
          <w:sz w:val="18"/>
          <w:szCs w:val="18"/>
        </w:rPr>
      </w:pPr>
    </w:p>
    <w:p w14:paraId="2AA6102D">
      <w:pPr>
        <w:jc w:val="center"/>
        <w:rPr>
          <w:rFonts w:ascii="黑体" w:eastAsia="黑体"/>
          <w:b/>
          <w:sz w:val="52"/>
          <w:szCs w:val="72"/>
          <w:u w:val="none"/>
        </w:rPr>
      </w:pPr>
      <w:r>
        <w:rPr>
          <w:rFonts w:hint="eastAsia" w:ascii="黑体" w:eastAsia="黑体"/>
          <w:b/>
          <w:sz w:val="52"/>
          <w:szCs w:val="72"/>
          <w:u w:val="none"/>
        </w:rPr>
        <w:t>《</w:t>
      </w:r>
      <w:r>
        <w:rPr>
          <w:rFonts w:hint="eastAsia" w:ascii="黑体" w:eastAsia="黑体"/>
          <w:b/>
          <w:sz w:val="52"/>
          <w:szCs w:val="72"/>
          <w:u w:val="none"/>
          <w:lang w:eastAsia="zh-CN"/>
        </w:rPr>
        <w:t>智能控制理论</w:t>
      </w:r>
      <w:r>
        <w:rPr>
          <w:rFonts w:hint="eastAsia" w:ascii="黑体" w:eastAsia="黑体"/>
          <w:b/>
          <w:sz w:val="52"/>
          <w:szCs w:val="72"/>
          <w:u w:val="none"/>
        </w:rPr>
        <w:t>》课程设计报告</w:t>
      </w:r>
    </w:p>
    <w:p w14:paraId="616FE1E8">
      <w:pPr>
        <w:jc w:val="center"/>
        <w:rPr>
          <w:rFonts w:ascii="黑体" w:eastAsia="黑体"/>
          <w:b/>
          <w:sz w:val="52"/>
          <w:szCs w:val="52"/>
        </w:rPr>
      </w:pPr>
    </w:p>
    <w:p w14:paraId="11A450E7">
      <w:pPr>
        <w:jc w:val="center"/>
      </w:pPr>
      <w:r>
        <w:drawing>
          <wp:inline distT="0" distB="0" distL="0" distR="0">
            <wp:extent cx="1835785" cy="1905000"/>
            <wp:effectExtent l="0" t="0" r="12065" b="0"/>
            <wp:docPr id="2" name="图片 2" descr="校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校标-2"/>
                    <pic:cNvPicPr>
                      <a:picLocks noChangeAspect="1" noChangeArrowheads="1"/>
                    </pic:cNvPicPr>
                  </pic:nvPicPr>
                  <pic:blipFill>
                    <a:blip r:embed="rId8" cstate="print">
                      <a:lum contrast="30000"/>
                      <a:extLst>
                        <a:ext uri="{28A0092B-C50C-407E-A947-70E740481C1C}">
                          <a14:useLocalDpi xmlns:a14="http://schemas.microsoft.com/office/drawing/2010/main" val="0"/>
                        </a:ext>
                      </a:extLst>
                    </a:blip>
                    <a:srcRect/>
                    <a:stretch>
                      <a:fillRect/>
                    </a:stretch>
                  </pic:blipFill>
                  <pic:spPr>
                    <a:xfrm>
                      <a:off x="0" y="0"/>
                      <a:ext cx="1835785" cy="1905000"/>
                    </a:xfrm>
                    <a:prstGeom prst="rect">
                      <a:avLst/>
                    </a:prstGeom>
                    <a:noFill/>
                    <a:ln>
                      <a:noFill/>
                    </a:ln>
                  </pic:spPr>
                </pic:pic>
              </a:graphicData>
            </a:graphic>
          </wp:inline>
        </w:drawing>
      </w:r>
    </w:p>
    <w:p w14:paraId="5DFBF57B">
      <w:pPr>
        <w:jc w:val="center"/>
      </w:pPr>
    </w:p>
    <w:p w14:paraId="256F6428">
      <w:pPr>
        <w:jc w:val="center"/>
      </w:pPr>
    </w:p>
    <w:p w14:paraId="362A7FEB">
      <w:pPr>
        <w:ind w:left="2394" w:leftChars="300" w:right="146" w:rightChars="61" w:hanging="1674" w:firstLineChars="0"/>
        <w:rPr>
          <w:rFonts w:hint="default"/>
          <w:sz w:val="24"/>
          <w:u w:val="single"/>
          <w:lang w:val="en-US" w:eastAsia="zh-CN"/>
        </w:rPr>
      </w:pPr>
      <w:r>
        <w:rPr>
          <w:rFonts w:hint="eastAsia" w:ascii="黑体" w:eastAsia="黑体"/>
          <w:b/>
          <w:sz w:val="32"/>
          <w:szCs w:val="32"/>
          <w:lang w:eastAsia="zh-CN"/>
        </w:rPr>
        <w:t>题</w:t>
      </w:r>
      <w:r>
        <w:rPr>
          <w:rFonts w:hint="eastAsia" w:ascii="黑体" w:eastAsia="黑体"/>
          <w:b/>
          <w:sz w:val="32"/>
          <w:szCs w:val="32"/>
          <w:lang w:val="en-US" w:eastAsia="zh-CN"/>
        </w:rPr>
        <w:t xml:space="preserve">    </w:t>
      </w:r>
      <w:r>
        <w:rPr>
          <w:rFonts w:hint="eastAsia" w:ascii="黑体" w:eastAsia="黑体"/>
          <w:b/>
          <w:sz w:val="32"/>
          <w:szCs w:val="32"/>
          <w:lang w:eastAsia="zh-CN"/>
        </w:rPr>
        <w:t>目</w:t>
      </w:r>
      <w:r>
        <w:rPr>
          <w:rFonts w:hint="eastAsia" w:ascii="黑体" w:eastAsia="黑体"/>
          <w:b/>
          <w:sz w:val="32"/>
          <w:szCs w:val="32"/>
        </w:rPr>
        <w:t>：</w:t>
      </w:r>
      <w:r>
        <w:rPr>
          <w:rFonts w:ascii="Times New Roman" w:hAnsi="Times New Roman" w:eastAsia="宋体"/>
          <w:sz w:val="24"/>
          <w:u w:val="single"/>
        </w:rPr>
        <w:t xml:space="preserve"> </w:t>
      </w:r>
      <w:r>
        <w:rPr>
          <w:rFonts w:ascii="Times New Roman" w:hAnsi="Times New Roman" w:eastAsia="宋体"/>
          <w:b/>
          <w:bCs/>
          <w:sz w:val="32"/>
          <w:szCs w:val="28"/>
          <w:u w:val="single"/>
        </w:rPr>
        <w:t>基于强化学习的</w:t>
      </w:r>
      <w:r>
        <w:rPr>
          <w:rFonts w:hint="eastAsia" w:ascii="Times New Roman" w:hAnsi="Times New Roman"/>
          <w:b/>
          <w:bCs/>
          <w:sz w:val="32"/>
          <w:szCs w:val="28"/>
          <w:u w:val="single"/>
          <w:lang w:val="en-US" w:eastAsia="zh-CN"/>
        </w:rPr>
        <w:t>双关节</w:t>
      </w:r>
      <w:r>
        <w:rPr>
          <w:rFonts w:ascii="Times New Roman" w:hAnsi="Times New Roman" w:eastAsia="宋体"/>
          <w:b/>
          <w:bCs/>
          <w:sz w:val="32"/>
          <w:szCs w:val="28"/>
          <w:u w:val="single"/>
        </w:rPr>
        <w:t>机械臂与人形机器人</w:t>
      </w:r>
      <w:r>
        <w:rPr>
          <w:rFonts w:hint="eastAsia" w:ascii="Times New Roman" w:hAnsi="Times New Roman"/>
          <w:b/>
          <w:bCs/>
          <w:sz w:val="32"/>
          <w:szCs w:val="28"/>
          <w:u w:val="single"/>
          <w:lang w:val="en-US" w:eastAsia="zh-CN"/>
        </w:rPr>
        <w:t>全身</w:t>
      </w:r>
      <w:r>
        <w:rPr>
          <w:rFonts w:ascii="Times New Roman" w:hAnsi="Times New Roman" w:eastAsia="宋体"/>
          <w:b/>
          <w:bCs/>
          <w:sz w:val="32"/>
          <w:szCs w:val="28"/>
          <w:u w:val="single"/>
        </w:rPr>
        <w:t>轨迹跟踪控制研究</w:t>
      </w:r>
      <w:r>
        <w:rPr>
          <w:rFonts w:hint="eastAsia"/>
          <w:sz w:val="24"/>
          <w:u w:val="single"/>
          <w:lang w:val="en-US" w:eastAsia="zh-CN"/>
        </w:rPr>
        <w:tab/>
      </w:r>
      <w:r>
        <w:rPr>
          <w:rFonts w:hint="eastAsia"/>
          <w:sz w:val="24"/>
          <w:u w:val="single"/>
          <w:lang w:val="en-US" w:eastAsia="zh-CN"/>
        </w:rPr>
        <w:tab/>
      </w:r>
      <w:r>
        <w:rPr>
          <w:rFonts w:hint="eastAsia"/>
          <w:sz w:val="24"/>
          <w:u w:val="single"/>
          <w:lang w:val="en-US" w:eastAsia="zh-CN"/>
        </w:rPr>
        <w:tab/>
      </w:r>
      <w:r>
        <w:rPr>
          <w:rFonts w:hint="eastAsia"/>
          <w:sz w:val="24"/>
          <w:u w:val="single"/>
          <w:lang w:val="en-US" w:eastAsia="zh-CN"/>
        </w:rPr>
        <w:tab/>
      </w:r>
      <w:r>
        <w:rPr>
          <w:rFonts w:hint="eastAsia"/>
          <w:sz w:val="24"/>
          <w:u w:val="single"/>
          <w:lang w:val="en-US" w:eastAsia="zh-CN"/>
        </w:rPr>
        <w:tab/>
      </w:r>
    </w:p>
    <w:p w14:paraId="12BD3E2B">
      <w:pPr>
        <w:ind w:left="7215" w:leftChars="329" w:hanging="6425" w:hangingChars="2000"/>
        <w:rPr>
          <w:rFonts w:ascii="黑体" w:eastAsia="黑体"/>
          <w:b/>
          <w:sz w:val="32"/>
          <w:szCs w:val="32"/>
          <w:u w:val="single"/>
        </w:rPr>
      </w:pPr>
      <w:r>
        <w:rPr>
          <w:rFonts w:hint="eastAsia" w:ascii="黑体" w:eastAsia="黑体"/>
          <w:b/>
          <w:sz w:val="32"/>
          <w:szCs w:val="32"/>
          <w:lang w:eastAsia="zh-CN"/>
        </w:rPr>
        <w:t>专</w:t>
      </w:r>
      <w:r>
        <w:rPr>
          <w:rFonts w:hint="eastAsia" w:ascii="黑体" w:eastAsia="黑体"/>
          <w:b/>
          <w:sz w:val="32"/>
          <w:szCs w:val="32"/>
        </w:rPr>
        <w:t xml:space="preserve">    业：</w:t>
      </w:r>
      <w:r>
        <w:rPr>
          <w:rFonts w:hint="eastAsia" w:ascii="黑体" w:eastAsia="黑体"/>
          <w:b/>
          <w:sz w:val="32"/>
          <w:szCs w:val="32"/>
          <w:u w:val="single"/>
        </w:rPr>
        <w:t xml:space="preserve">            </w:t>
      </w:r>
      <w:r>
        <w:rPr>
          <w:rFonts w:hint="eastAsia" w:ascii="宋体" w:hAnsi="宋体" w:eastAsia="宋体" w:cs="宋体"/>
          <w:b/>
          <w:sz w:val="32"/>
          <w:szCs w:val="32"/>
          <w:u w:val="single"/>
        </w:rPr>
        <w:t>自动化</w:t>
      </w:r>
      <w:r>
        <w:rPr>
          <w:rFonts w:hint="eastAsia" w:ascii="黑体" w:eastAsia="黑体"/>
          <w:b/>
          <w:sz w:val="32"/>
          <w:szCs w:val="32"/>
          <w:u w:val="single"/>
          <w:lang w:val="en-US" w:eastAsia="zh-CN"/>
        </w:rPr>
        <w:tab/>
      </w:r>
      <w:r>
        <w:rPr>
          <w:rFonts w:hint="eastAsia" w:ascii="黑体" w:eastAsia="黑体"/>
          <w:b/>
          <w:sz w:val="32"/>
          <w:szCs w:val="32"/>
          <w:u w:val="single"/>
          <w:lang w:val="en-US" w:eastAsia="zh-CN"/>
        </w:rPr>
        <w:tab/>
      </w:r>
      <w:r>
        <w:rPr>
          <w:rFonts w:hint="eastAsia" w:ascii="黑体" w:eastAsia="黑体"/>
          <w:b/>
          <w:sz w:val="32"/>
          <w:szCs w:val="32"/>
          <w:u w:val="single"/>
          <w:lang w:val="en-US" w:eastAsia="zh-CN"/>
        </w:rPr>
        <w:tab/>
      </w:r>
      <w:r>
        <w:rPr>
          <w:rFonts w:hint="eastAsia" w:ascii="黑体" w:eastAsia="黑体"/>
          <w:b/>
          <w:sz w:val="32"/>
          <w:szCs w:val="32"/>
          <w:u w:val="single"/>
          <w:lang w:val="en-US" w:eastAsia="zh-CN"/>
        </w:rPr>
        <w:tab/>
      </w:r>
      <w:r>
        <w:rPr>
          <w:rFonts w:hint="eastAsia" w:ascii="黑体" w:eastAsia="黑体"/>
          <w:b/>
          <w:sz w:val="32"/>
          <w:szCs w:val="32"/>
          <w:u w:val="single"/>
        </w:rPr>
        <w:t xml:space="preserve">              </w:t>
      </w:r>
    </w:p>
    <w:p w14:paraId="620344BA">
      <w:pPr>
        <w:ind w:firstLine="790" w:firstLineChars="246"/>
        <w:rPr>
          <w:rFonts w:ascii="黑体" w:eastAsia="黑体"/>
          <w:b/>
          <w:sz w:val="32"/>
          <w:szCs w:val="32"/>
          <w:u w:val="single"/>
        </w:rPr>
      </w:pPr>
      <w:r>
        <w:rPr>
          <w:rFonts w:hint="eastAsia" w:ascii="黑体" w:eastAsia="黑体"/>
          <w:b/>
          <w:sz w:val="32"/>
          <w:szCs w:val="32"/>
        </w:rPr>
        <w:t>班    级：</w:t>
      </w:r>
      <w:r>
        <w:rPr>
          <w:rFonts w:hint="eastAsia" w:ascii="黑体" w:eastAsia="黑体"/>
          <w:b/>
          <w:sz w:val="32"/>
          <w:szCs w:val="32"/>
          <w:u w:val="single"/>
        </w:rPr>
        <w:t xml:space="preserve">    </w:t>
      </w:r>
      <w:r>
        <w:rPr>
          <w:rFonts w:hint="eastAsia" w:ascii="宋体" w:hAnsi="宋体" w:eastAsia="宋体" w:cs="宋体"/>
          <w:b/>
          <w:sz w:val="32"/>
          <w:szCs w:val="32"/>
          <w:u w:val="single"/>
        </w:rPr>
        <w:t>212309</w:t>
      </w:r>
      <w:r>
        <w:rPr>
          <w:rFonts w:hint="eastAsia" w:ascii="黑体" w:eastAsia="黑体"/>
          <w:b/>
          <w:sz w:val="32"/>
          <w:szCs w:val="32"/>
          <w:u w:val="single"/>
        </w:rPr>
        <w:t xml:space="preserve">   </w:t>
      </w:r>
      <w:r>
        <w:rPr>
          <w:rFonts w:hint="eastAsia" w:ascii="黑体" w:eastAsia="黑体"/>
          <w:b/>
          <w:sz w:val="32"/>
          <w:szCs w:val="32"/>
        </w:rPr>
        <w:t>学 号：</w:t>
      </w:r>
      <w:r>
        <w:rPr>
          <w:rFonts w:hint="eastAsia" w:ascii="黑体" w:eastAsia="黑体"/>
          <w:b/>
          <w:sz w:val="32"/>
          <w:szCs w:val="32"/>
          <w:u w:val="single"/>
        </w:rPr>
        <w:t xml:space="preserve">  </w:t>
      </w:r>
      <w:r>
        <w:rPr>
          <w:rFonts w:hint="eastAsia" w:ascii="宋体" w:hAnsi="宋体" w:eastAsia="宋体" w:cs="宋体"/>
          <w:b/>
          <w:sz w:val="32"/>
          <w:szCs w:val="32"/>
          <w:u w:val="single"/>
        </w:rPr>
        <w:t>21230933</w:t>
      </w:r>
      <w:r>
        <w:rPr>
          <w:rFonts w:hint="eastAsia" w:ascii="黑体" w:eastAsia="黑体"/>
          <w:b/>
          <w:sz w:val="32"/>
          <w:szCs w:val="32"/>
          <w:u w:val="single"/>
          <w:lang w:val="en-US" w:eastAsia="zh-CN"/>
        </w:rPr>
        <w:tab/>
      </w:r>
      <w:r>
        <w:rPr>
          <w:rFonts w:hint="eastAsia" w:ascii="黑体" w:eastAsia="黑体"/>
          <w:b/>
          <w:sz w:val="32"/>
          <w:szCs w:val="32"/>
          <w:u w:val="single"/>
          <w:lang w:val="en-US" w:eastAsia="zh-CN"/>
        </w:rPr>
        <w:tab/>
      </w:r>
      <w:r>
        <w:rPr>
          <w:rFonts w:hint="eastAsia" w:ascii="黑体" w:eastAsia="黑体"/>
          <w:b/>
          <w:sz w:val="32"/>
          <w:szCs w:val="32"/>
          <w:u w:val="single"/>
        </w:rPr>
        <w:t xml:space="preserve">  </w:t>
      </w:r>
    </w:p>
    <w:p w14:paraId="1BC774A3">
      <w:pPr>
        <w:ind w:firstLine="790" w:firstLineChars="246"/>
        <w:rPr>
          <w:rFonts w:ascii="黑体" w:eastAsia="黑体"/>
          <w:b/>
          <w:sz w:val="32"/>
          <w:szCs w:val="32"/>
          <w:u w:val="single"/>
        </w:rPr>
      </w:pPr>
      <w:r>
        <w:rPr>
          <w:rFonts w:hint="eastAsia" w:ascii="黑体" w:eastAsia="黑体"/>
          <w:b/>
          <w:sz w:val="32"/>
          <w:szCs w:val="32"/>
        </w:rPr>
        <w:t>姓    名：</w:t>
      </w:r>
      <w:r>
        <w:rPr>
          <w:rFonts w:hint="eastAsia" w:ascii="黑体" w:eastAsia="黑体"/>
          <w:b/>
          <w:sz w:val="32"/>
          <w:szCs w:val="32"/>
          <w:u w:val="single"/>
        </w:rPr>
        <w:t xml:space="preserve">            </w:t>
      </w:r>
      <w:r>
        <w:rPr>
          <w:rFonts w:hint="eastAsia" w:ascii="宋体" w:hAnsi="宋体" w:eastAsia="宋体" w:cs="宋体"/>
          <w:b/>
          <w:sz w:val="32"/>
          <w:szCs w:val="32"/>
          <w:u w:val="single"/>
        </w:rPr>
        <w:t>赵学文</w:t>
      </w:r>
      <w:r>
        <w:rPr>
          <w:rFonts w:hint="eastAsia" w:ascii="黑体" w:eastAsia="黑体"/>
          <w:b/>
          <w:sz w:val="32"/>
          <w:szCs w:val="32"/>
          <w:u w:val="single"/>
          <w:lang w:val="en-US" w:eastAsia="zh-CN"/>
        </w:rPr>
        <w:tab/>
      </w:r>
      <w:r>
        <w:rPr>
          <w:rFonts w:hint="eastAsia" w:ascii="黑体" w:eastAsia="黑体"/>
          <w:b/>
          <w:sz w:val="32"/>
          <w:szCs w:val="32"/>
          <w:u w:val="single"/>
        </w:rPr>
        <w:t xml:space="preserve"> </w:t>
      </w:r>
      <w:r>
        <w:rPr>
          <w:rFonts w:hint="eastAsia" w:ascii="黑体" w:eastAsia="黑体"/>
          <w:b/>
          <w:sz w:val="32"/>
          <w:szCs w:val="32"/>
          <w:u w:val="single"/>
          <w:lang w:val="en-US" w:eastAsia="zh-CN"/>
        </w:rPr>
        <w:tab/>
      </w:r>
      <w:r>
        <w:rPr>
          <w:rFonts w:hint="eastAsia" w:ascii="黑体" w:eastAsia="黑体"/>
          <w:b/>
          <w:sz w:val="32"/>
          <w:szCs w:val="32"/>
          <w:u w:val="single"/>
          <w:lang w:val="en-US" w:eastAsia="zh-CN"/>
        </w:rPr>
        <w:tab/>
      </w:r>
      <w:r>
        <w:rPr>
          <w:rFonts w:hint="eastAsia" w:ascii="黑体" w:eastAsia="黑体"/>
          <w:b/>
          <w:sz w:val="32"/>
          <w:szCs w:val="32"/>
          <w:u w:val="single"/>
          <w:lang w:val="en-US" w:eastAsia="zh-CN"/>
        </w:rPr>
        <w:tab/>
      </w:r>
      <w:r>
        <w:rPr>
          <w:rFonts w:hint="eastAsia" w:ascii="黑体" w:eastAsia="黑体"/>
          <w:b/>
          <w:sz w:val="32"/>
          <w:szCs w:val="32"/>
          <w:u w:val="single"/>
        </w:rPr>
        <w:t xml:space="preserve">  </w:t>
      </w:r>
      <w:r>
        <w:rPr>
          <w:rFonts w:hint="eastAsia" w:ascii="黑体" w:eastAsia="黑体"/>
          <w:b/>
          <w:sz w:val="32"/>
          <w:szCs w:val="32"/>
          <w:u w:val="single"/>
          <w:lang w:val="en-US" w:eastAsia="zh-CN"/>
        </w:rPr>
        <w:tab/>
      </w:r>
      <w:r>
        <w:rPr>
          <w:rFonts w:hint="eastAsia" w:ascii="黑体" w:eastAsia="黑体"/>
          <w:b/>
          <w:sz w:val="32"/>
          <w:szCs w:val="32"/>
          <w:u w:val="single"/>
        </w:rPr>
        <w:t xml:space="preserve">           </w:t>
      </w:r>
    </w:p>
    <w:p w14:paraId="6F702E04">
      <w:pPr>
        <w:ind w:firstLine="790" w:firstLineChars="246"/>
        <w:rPr>
          <w:rFonts w:ascii="黑体" w:eastAsia="黑体"/>
          <w:b/>
          <w:sz w:val="32"/>
          <w:szCs w:val="32"/>
          <w:u w:val="single"/>
        </w:rPr>
      </w:pPr>
      <w:r>
        <w:rPr>
          <w:rFonts w:hint="eastAsia" w:ascii="黑体" w:eastAsia="黑体"/>
          <w:b/>
          <w:sz w:val="32"/>
          <w:szCs w:val="32"/>
        </w:rPr>
        <w:t>填写日期：</w:t>
      </w:r>
      <w:r>
        <w:rPr>
          <w:rFonts w:hint="eastAsia" w:ascii="黑体" w:eastAsia="黑体"/>
          <w:b/>
          <w:sz w:val="32"/>
          <w:szCs w:val="32"/>
          <w:u w:val="single"/>
        </w:rPr>
        <w:t xml:space="preserve">         </w:t>
      </w:r>
      <w:r>
        <w:rPr>
          <w:rFonts w:hint="eastAsia" w:ascii="黑体" w:eastAsia="黑体"/>
          <w:b/>
          <w:sz w:val="32"/>
          <w:szCs w:val="32"/>
          <w:u w:val="single"/>
          <w:lang w:val="en-US" w:eastAsia="zh-CN"/>
        </w:rPr>
        <w:t xml:space="preserve">  </w:t>
      </w:r>
      <w:r>
        <w:rPr>
          <w:rFonts w:hint="eastAsia" w:ascii="宋体" w:hAnsi="宋体" w:eastAsia="宋体" w:cs="宋体"/>
          <w:b/>
          <w:sz w:val="32"/>
          <w:szCs w:val="32"/>
          <w:u w:val="single"/>
        </w:rPr>
        <w:t>202</w:t>
      </w:r>
      <w:r>
        <w:rPr>
          <w:rFonts w:hint="eastAsia" w:ascii="宋体" w:hAnsi="宋体" w:eastAsia="宋体" w:cs="宋体"/>
          <w:b/>
          <w:sz w:val="32"/>
          <w:szCs w:val="32"/>
          <w:u w:val="single"/>
          <w:lang w:val="en-US" w:eastAsia="zh-CN"/>
        </w:rPr>
        <w:t>6</w:t>
      </w:r>
      <w:r>
        <w:rPr>
          <w:rFonts w:hint="eastAsia" w:ascii="宋体" w:hAnsi="宋体" w:eastAsia="宋体" w:cs="宋体"/>
          <w:b/>
          <w:sz w:val="32"/>
          <w:szCs w:val="32"/>
          <w:u w:val="single"/>
        </w:rPr>
        <w:t>年6月</w:t>
      </w:r>
      <w:r>
        <w:rPr>
          <w:rFonts w:hint="eastAsia" w:ascii="黑体" w:eastAsia="黑体"/>
          <w:b/>
          <w:sz w:val="32"/>
          <w:szCs w:val="32"/>
          <w:u w:val="single"/>
          <w:lang w:val="en-US" w:eastAsia="zh-CN"/>
        </w:rPr>
        <w:tab/>
      </w:r>
      <w:r>
        <w:rPr>
          <w:rFonts w:hint="eastAsia" w:ascii="黑体" w:eastAsia="黑体"/>
          <w:b/>
          <w:sz w:val="32"/>
          <w:szCs w:val="32"/>
          <w:u w:val="single"/>
          <w:lang w:val="en-US" w:eastAsia="zh-CN"/>
        </w:rPr>
        <w:tab/>
      </w:r>
      <w:r>
        <w:rPr>
          <w:rFonts w:hint="eastAsia" w:ascii="黑体" w:eastAsia="黑体"/>
          <w:b/>
          <w:sz w:val="32"/>
          <w:szCs w:val="32"/>
          <w:u w:val="single"/>
          <w:lang w:val="en-US" w:eastAsia="zh-CN"/>
        </w:rPr>
        <w:tab/>
      </w:r>
      <w:r>
        <w:rPr>
          <w:rFonts w:hint="eastAsia" w:ascii="黑体" w:eastAsia="黑体"/>
          <w:b/>
          <w:sz w:val="32"/>
          <w:szCs w:val="32"/>
          <w:u w:val="single"/>
          <w:lang w:val="en-US" w:eastAsia="zh-CN"/>
        </w:rPr>
        <w:t xml:space="preserve"> </w:t>
      </w:r>
      <w:r>
        <w:rPr>
          <w:rFonts w:hint="eastAsia" w:ascii="黑体" w:eastAsia="黑体"/>
          <w:b/>
          <w:sz w:val="32"/>
          <w:szCs w:val="32"/>
          <w:u w:val="single"/>
          <w:lang w:val="en-US" w:eastAsia="zh-CN"/>
        </w:rPr>
        <w:tab/>
      </w:r>
      <w:r>
        <w:rPr>
          <w:rFonts w:hint="eastAsia" w:ascii="黑体" w:eastAsia="黑体"/>
          <w:b/>
          <w:sz w:val="32"/>
          <w:szCs w:val="32"/>
          <w:u w:val="single"/>
        </w:rPr>
        <w:t xml:space="preserve">             </w:t>
      </w:r>
    </w:p>
    <w:p w14:paraId="51ADCDB4">
      <w:pPr>
        <w:jc w:val="center"/>
        <w:rPr>
          <w:rFonts w:hint="eastAsia" w:ascii="宋体" w:hAnsi="宋体"/>
          <w:b/>
          <w:sz w:val="28"/>
          <w:szCs w:val="28"/>
        </w:rPr>
      </w:pPr>
    </w:p>
    <w:p w14:paraId="0746CF8C">
      <w:pPr>
        <w:jc w:val="center"/>
        <w:rPr>
          <w:rFonts w:hint="eastAsia" w:ascii="宋体" w:hAnsi="宋体"/>
          <w:b/>
          <w:sz w:val="44"/>
          <w:szCs w:val="44"/>
        </w:rPr>
      </w:pPr>
      <w:r>
        <w:rPr>
          <w:rFonts w:hint="eastAsia" w:ascii="宋体" w:hAnsi="宋体"/>
          <w:b/>
          <w:sz w:val="44"/>
          <w:szCs w:val="44"/>
        </w:rPr>
        <w:t>电气与自动化工程学院   制</w:t>
      </w:r>
    </w:p>
    <w:p w14:paraId="1589A2D3">
      <w:pPr>
        <w:pStyle w:val="3"/>
        <w:numPr>
          <w:ilvl w:val="0"/>
          <w:numId w:val="0"/>
        </w:numPr>
        <w:bidi w:val="0"/>
        <w:ind w:leftChars="0"/>
        <w:jc w:val="center"/>
        <w:sectPr>
          <w:pgSz w:w="11906" w:h="16838"/>
          <w:pgMar w:top="1417" w:right="1417" w:bottom="1417" w:left="1701" w:header="850" w:footer="850" w:gutter="0"/>
          <w:pgNumType w:fmt="upperRoman" w:start="1"/>
          <w:cols w:space="720" w:num="1"/>
          <w:docGrid w:linePitch="360" w:charSpace="0"/>
        </w:sectPr>
      </w:pPr>
    </w:p>
    <w:p w14:paraId="60B5D7D8">
      <w:pPr>
        <w:pStyle w:val="3"/>
        <w:numPr>
          <w:numId w:val="0"/>
        </w:numPr>
        <w:bidi w:val="0"/>
        <w:ind w:left="425" w:leftChars="0"/>
        <w:jc w:val="center"/>
        <w:rPr>
          <w:rFonts w:hint="eastAsia"/>
          <w:b/>
          <w:bCs/>
        </w:rPr>
      </w:pPr>
      <w:bookmarkStart w:id="0" w:name="_Toc24511"/>
      <w:r>
        <w:rPr>
          <w:rFonts w:hint="eastAsia"/>
          <w:b/>
          <w:bCs/>
        </w:rPr>
        <w:t>摘  要</w:t>
      </w:r>
      <w:bookmarkEnd w:id="0"/>
    </w:p>
    <w:p w14:paraId="22685E61">
      <w:pPr>
        <w:bidi w:val="0"/>
        <w:rPr>
          <w:rFonts w:hint="eastAsia"/>
        </w:rPr>
      </w:pPr>
      <w:r>
        <w:rPr>
          <w:rFonts w:hint="eastAsia"/>
        </w:rPr>
        <w:t>随着智能制造、具身智能和人形机器人技术的发展，机器人控制对象正在由传统固定基座机械臂逐步扩展到高自由度、强耦合、存在接触约束的复杂机器人系统。机械臂轨迹跟踪控制是智能控制课程中的典型非线性控制问题，其动力学模型包含惯性耦合、科氏力、重力项以及外部扰动，对控制器的精度、鲁棒性和自适应能力提出了较高要求。针对课程给定的双关节串联机械臂轨迹跟踪任务，本文以强化学习为核心控制方法，围绕机械臂动力学建模、马尔可夫决策过程设计、PPO策略优化、物理仿真训练平台构建和仿真实验验证展开研究。</w:t>
      </w:r>
    </w:p>
    <w:p w14:paraId="2ED9E3C4">
      <w:r>
        <w:rPr>
          <w:rFonts w:ascii="Times New Roman" w:hAnsi="Times New Roman" w:eastAsia="宋体"/>
          <w:sz w:val="24"/>
        </w:rPr>
        <w:t>本文首先根据题目给定的双关节机械臂模型建立系统动力学方程，明确期望轨迹、外部时变扰动和轨迹跟踪误差评价指标。在此基础上，将轨迹跟踪控制问题转化为强化学习中的序列决策问题，围绕观测、动作、奖励、扰动、随机化和终止条件构建训练任务。随后，采用近端策略优化算法（PPO）建立Actor-Critic控制框架，并结合MJLab并行物理仿真平台，形成从环境交互到策略更新的闭环训练流程。</w:t>
      </w:r>
    </w:p>
    <w:p w14:paraId="3BBB1DDB">
      <w:r>
        <w:rPr>
          <w:rFonts w:ascii="Times New Roman" w:hAnsi="Times New Roman" w:eastAsia="宋体"/>
          <w:sz w:val="24"/>
        </w:rPr>
        <w:t>在仿真实验部分，本文重点分析双关节机械臂在题目给定扰动条件下的轨迹跟踪效果，包括训练收敛曲线、关节角度跟踪曲线、误差恢复过程和控制动作变化趋势。进一步地，本文将轨迹跟踪思想拓展至Booster T1人形机器人全身踢球动作控制，介绍AMASS/SMPL-X人体动作数据、运动重定向和平滑处理方法，并展示基于物理仿真的全身轨迹跟踪效果。研究表明，基于强化学习的轨迹跟踪控制方法能够在物理仿真环境中有效处理非线性耦合和外部扰动，并为复杂机器人运动控制提供一种可扩展的实现路径。</w:t>
      </w:r>
    </w:p>
    <w:p w14:paraId="1728C175">
      <w:pPr>
        <w:ind w:firstLine="0"/>
      </w:pPr>
      <w:r>
        <w:rPr>
          <w:rFonts w:ascii="Times New Roman" w:hAnsi="Times New Roman" w:eastAsia="宋体"/>
          <w:b/>
        </w:rPr>
        <w:t>关键词：强化学习；轨迹跟踪控制；机械臂；MuJoCo；人形机器人；动作重定向</w:t>
      </w:r>
    </w:p>
    <w:p w14:paraId="084347D2"/>
    <w:p w14:paraId="5EC0849B">
      <w:pPr>
        <w:rPr>
          <w:rFonts w:ascii="Times New Roman" w:hAnsi="Times New Roman" w:eastAsia="黑体"/>
          <w:b/>
        </w:rPr>
      </w:pPr>
      <w:r>
        <w:rPr>
          <w:rFonts w:ascii="Times New Roman" w:hAnsi="Times New Roman" w:eastAsia="黑体"/>
          <w:b/>
        </w:rPr>
        <w:br w:type="page"/>
      </w:r>
    </w:p>
    <w:p w14:paraId="58318595">
      <w:pPr>
        <w:pStyle w:val="3"/>
        <w:numPr>
          <w:ilvl w:val="0"/>
          <w:numId w:val="0"/>
        </w:numPr>
        <w:ind w:leftChars="0"/>
        <w:jc w:val="center"/>
      </w:pPr>
      <w:bookmarkStart w:id="1" w:name="_Toc15545"/>
      <w:r>
        <w:rPr>
          <w:rFonts w:ascii="Times New Roman" w:hAnsi="Times New Roman" w:eastAsia="黑体"/>
          <w:b/>
        </w:rPr>
        <w:t>Abstract</w:t>
      </w:r>
      <w:bookmarkEnd w:id="1"/>
    </w:p>
    <w:p w14:paraId="14B72B71">
      <w:r>
        <w:rPr>
          <w:rFonts w:ascii="Times New Roman" w:hAnsi="Times New Roman" w:eastAsia="宋体"/>
        </w:rPr>
        <w:t>With the development of intelligent manufacturing, embodied intelligence and humanoid robotics, robot control objects are evolving from conventional fixed-base manipulators to high-dimensional, strongly coupled and contact-rich robotic systems. Trajectory tracking control of robotic manipulators is a typical nonlinear control problem in intelligent control. The dynamics contain inertial coupling, Coriolis and centrifugal terms, gravity terms and external disturbances, which impose demanding requirements on tracking accuracy, robustness and adaptability.</w:t>
      </w:r>
    </w:p>
    <w:p w14:paraId="64C754D8">
      <w:r>
        <w:rPr>
          <w:rFonts w:ascii="Times New Roman" w:hAnsi="Times New Roman" w:eastAsia="宋体"/>
          <w:sz w:val="24"/>
        </w:rPr>
        <w:t>Taking the two-link serial manipulator specified in the course assignment as the basic control object, this report studies a reinforcement-learning-based trajectory tracking control method. The manipulator dynamics, desired trajectory, time-varying disturbance and tracking error metrics are first formulated. The control problem is then transformed into a Markov decision process, in which observations, actions, rewards, disturbance events, noise injection, domain randomization and termination conditions are designed in a unified framework. Proximal Policy Optimization is adopted as the continuous-control algorithm, and an Actor-Critic architecture is implemented through the MJLab and MuJoCo physical simulation platform.</w:t>
      </w:r>
    </w:p>
    <w:p w14:paraId="6C07BF06">
      <w:r>
        <w:rPr>
          <w:rFonts w:ascii="Times New Roman" w:hAnsi="Times New Roman" w:eastAsia="宋体"/>
        </w:rPr>
        <w:t>Simulation results are organized around the disturbed trajectory tracking task of the two-link manipulator. Training curves, joint-angle tracking curves, error recovery processes and control-action responses are used to evaluate the learned policy. As an extension, the same trajectory tracking idea is further applied to whole-body kick motion tracking of the Booster T1 humanoid robot, where AMASS/SMPL-X human motion data, GMR-based retargeting and MJLab-based reinforcement learning are introduced. The study demonstrates that reinforcement learning provides a feasible model-free control paradigm for nonlinear robot trajectory tracking and offers an extensible path toward high-dimensional humanoid motion control.</w:t>
      </w:r>
    </w:p>
    <w:p w14:paraId="7D6C4123">
      <w:pPr>
        <w:ind w:firstLine="0"/>
      </w:pPr>
      <w:r>
        <w:rPr>
          <w:rFonts w:ascii="Times New Roman" w:hAnsi="Times New Roman" w:eastAsia="宋体"/>
          <w:sz w:val="24"/>
        </w:rPr>
        <w:t>Keywords: reinforcement learning; PPO; trajectory tracking control; two-link manipulator; MuJoCo; humanoid robot; motion retargeting</w:t>
      </w:r>
    </w:p>
    <w:p w14:paraId="3367E64B"/>
    <w:p w14:paraId="794132CF">
      <w:pPr>
        <w:rPr>
          <w:rFonts w:ascii="Times New Roman" w:hAnsi="Times New Roman" w:eastAsia="黑体"/>
          <w:b/>
        </w:rPr>
      </w:pPr>
      <w:r>
        <w:rPr>
          <w:rFonts w:ascii="Times New Roman" w:hAnsi="Times New Roman" w:eastAsia="黑体"/>
          <w:b/>
        </w:rPr>
        <w:br w:type="page"/>
      </w:r>
    </w:p>
    <w:sdt>
      <w:sdtPr>
        <w:rPr>
          <w:rFonts w:ascii="宋体" w:hAnsi="宋体" w:eastAsia="宋体" w:cstheme="minorBidi"/>
          <w:sz w:val="21"/>
          <w:szCs w:val="22"/>
          <w:lang w:val="en-US" w:eastAsia="en-US" w:bidi="ar-SA"/>
        </w:rPr>
        <w:id w:val="878495972"/>
        <w15:color w:val="DBDBDB"/>
        <w:docPartObj>
          <w:docPartGallery w:val="Table of Contents"/>
          <w:docPartUnique/>
        </w:docPartObj>
      </w:sdtPr>
      <w:sdtEndPr>
        <w:rPr>
          <w:rFonts w:ascii="Times New Roman" w:hAnsi="Times New Roman" w:eastAsia="宋体" w:cstheme="minorBidi"/>
          <w:sz w:val="24"/>
          <w:szCs w:val="22"/>
          <w:lang w:val="en-US" w:eastAsia="en-US" w:bidi="ar-SA"/>
        </w:rPr>
      </w:sdtEndPr>
      <w:sdtContent>
        <w:p w14:paraId="0D4A77F7">
          <w:pPr>
            <w:spacing w:before="0" w:beforeLines="0" w:after="0" w:afterLines="0" w:line="240" w:lineRule="auto"/>
            <w:ind w:left="0" w:leftChars="0" w:right="0" w:rightChars="0" w:firstLine="0" w:firstLineChars="0"/>
            <w:jc w:val="center"/>
          </w:pPr>
          <w:r>
            <w:rPr>
              <w:rStyle w:val="148"/>
              <w:sz w:val="28"/>
              <w:szCs w:val="24"/>
            </w:rPr>
            <w:t>目录</w:t>
          </w:r>
        </w:p>
        <w:p w14:paraId="5574E288">
          <w:pPr>
            <w:pStyle w:val="30"/>
            <w:keepNext w:val="0"/>
            <w:keepLines w:val="0"/>
            <w:pageBreakBefore w:val="0"/>
            <w:widowControl/>
            <w:tabs>
              <w:tab w:val="right" w:leader="dot" w:pos="8788"/>
            </w:tabs>
            <w:kinsoku/>
            <w:wordWrap/>
            <w:overflowPunct/>
            <w:topLinePunct w:val="0"/>
            <w:autoSpaceDE/>
            <w:autoSpaceDN/>
            <w:bidi w:val="0"/>
            <w:adjustRightInd/>
            <w:snapToGrid/>
            <w:spacing w:line="440" w:lineRule="exact"/>
            <w:ind w:firstLine="0"/>
            <w:textAlignment w:val="auto"/>
            <w:rPr>
              <w:rFonts w:hint="eastAsia" w:ascii="宋体" w:hAnsi="宋体" w:eastAsia="宋体" w:cs="宋体"/>
            </w:rPr>
          </w:pPr>
          <w:r>
            <w:rPr>
              <w:rFonts w:hint="eastAsia" w:ascii="宋体" w:hAnsi="宋体" w:eastAsia="宋体" w:cs="宋体"/>
              <w:sz w:val="24"/>
              <w:szCs w:val="22"/>
              <w:lang w:val="en-US" w:eastAsia="en-US" w:bidi="ar-SA"/>
            </w:rPr>
            <w:fldChar w:fldCharType="begin"/>
          </w:r>
          <w:r>
            <w:rPr>
              <w:rFonts w:hint="eastAsia" w:ascii="宋体" w:hAnsi="宋体" w:eastAsia="宋体" w:cs="宋体"/>
              <w:sz w:val="24"/>
              <w:szCs w:val="22"/>
              <w:lang w:val="en-US" w:eastAsia="en-US" w:bidi="ar-SA"/>
            </w:rPr>
            <w:instrText xml:space="preserve">TOC \o "1-2" \h \u </w:instrText>
          </w:r>
          <w:r>
            <w:rPr>
              <w:rFonts w:hint="eastAsia" w:ascii="宋体" w:hAnsi="宋体" w:eastAsia="宋体" w:cs="宋体"/>
              <w:sz w:val="24"/>
              <w:szCs w:val="22"/>
              <w:lang w:val="en-US" w:eastAsia="en-US" w:bidi="ar-SA"/>
            </w:rPr>
            <w:fldChar w:fldCharType="separate"/>
          </w:r>
          <w:r>
            <w:rPr>
              <w:rFonts w:hint="eastAsia" w:ascii="宋体" w:hAnsi="宋体" w:eastAsia="宋体" w:cs="宋体"/>
              <w:b/>
              <w:bCs/>
              <w:szCs w:val="22"/>
              <w:lang w:val="en-US" w:eastAsia="en-US" w:bidi="ar-SA"/>
            </w:rPr>
            <w:fldChar w:fldCharType="begin"/>
          </w:r>
          <w:r>
            <w:rPr>
              <w:rFonts w:hint="eastAsia" w:ascii="宋体" w:hAnsi="宋体" w:eastAsia="宋体" w:cs="宋体"/>
              <w:b/>
              <w:bCs/>
              <w:szCs w:val="22"/>
              <w:lang w:val="en-US" w:eastAsia="en-US" w:bidi="ar-SA"/>
            </w:rPr>
            <w:instrText xml:space="preserve"> HYPERLINK \l _Toc24511 </w:instrText>
          </w:r>
          <w:r>
            <w:rPr>
              <w:rFonts w:hint="eastAsia" w:ascii="宋体" w:hAnsi="宋体" w:eastAsia="宋体" w:cs="宋体"/>
              <w:b/>
              <w:bCs/>
              <w:szCs w:val="22"/>
              <w:lang w:val="en-US" w:eastAsia="en-US" w:bidi="ar-SA"/>
            </w:rPr>
            <w:fldChar w:fldCharType="separate"/>
          </w:r>
          <w:r>
            <w:rPr>
              <w:rFonts w:hint="eastAsia" w:ascii="宋体" w:hAnsi="宋体" w:eastAsia="宋体" w:cs="宋体"/>
              <w:b/>
              <w:bCs/>
            </w:rPr>
            <w:t>摘  要</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_Toc24511 \h </w:instrText>
          </w:r>
          <w:r>
            <w:rPr>
              <w:rFonts w:hint="eastAsia" w:ascii="宋体" w:hAnsi="宋体" w:eastAsia="宋体" w:cs="宋体"/>
              <w:b w:val="0"/>
              <w:bCs w:val="0"/>
            </w:rPr>
            <w:fldChar w:fldCharType="separate"/>
          </w:r>
          <w:r>
            <w:rPr>
              <w:rFonts w:hint="eastAsia" w:ascii="宋体" w:hAnsi="宋体" w:eastAsia="宋体" w:cs="宋体"/>
              <w:b w:val="0"/>
              <w:bCs w:val="0"/>
            </w:rPr>
            <w:t>I</w:t>
          </w:r>
          <w:r>
            <w:rPr>
              <w:rFonts w:hint="eastAsia" w:ascii="宋体" w:hAnsi="宋体" w:eastAsia="宋体" w:cs="宋体"/>
              <w:b w:val="0"/>
              <w:bCs w:val="0"/>
            </w:rPr>
            <w:fldChar w:fldCharType="end"/>
          </w:r>
          <w:r>
            <w:rPr>
              <w:rFonts w:hint="eastAsia" w:ascii="宋体" w:hAnsi="宋体" w:eastAsia="宋体" w:cs="宋体"/>
              <w:b/>
              <w:bCs/>
              <w:szCs w:val="22"/>
              <w:lang w:val="en-US" w:eastAsia="en-US" w:bidi="ar-SA"/>
            </w:rPr>
            <w:fldChar w:fldCharType="end"/>
          </w:r>
        </w:p>
        <w:p w14:paraId="3727EA9A">
          <w:pPr>
            <w:pStyle w:val="30"/>
            <w:keepNext w:val="0"/>
            <w:keepLines w:val="0"/>
            <w:pageBreakBefore w:val="0"/>
            <w:widowControl/>
            <w:tabs>
              <w:tab w:val="right" w:leader="dot" w:pos="8788"/>
            </w:tabs>
            <w:kinsoku/>
            <w:wordWrap/>
            <w:overflowPunct/>
            <w:topLinePunct w:val="0"/>
            <w:autoSpaceDE/>
            <w:autoSpaceDN/>
            <w:bidi w:val="0"/>
            <w:adjustRightInd/>
            <w:snapToGrid/>
            <w:spacing w:line="440" w:lineRule="exact"/>
            <w:ind w:firstLine="0"/>
            <w:textAlignment w:val="auto"/>
            <w:rPr>
              <w:rFonts w:hint="eastAsia" w:ascii="宋体" w:hAnsi="宋体" w:eastAsia="宋体" w:cs="宋体"/>
            </w:rPr>
          </w:pPr>
          <w:r>
            <w:rPr>
              <w:rFonts w:hint="eastAsia" w:ascii="宋体" w:hAnsi="宋体" w:eastAsia="宋体" w:cs="宋体"/>
              <w:szCs w:val="22"/>
              <w:lang w:val="en-US" w:eastAsia="en-US" w:bidi="ar-SA"/>
            </w:rPr>
            <w:fldChar w:fldCharType="begin"/>
          </w:r>
          <w:r>
            <w:rPr>
              <w:rFonts w:hint="eastAsia" w:ascii="宋体" w:hAnsi="宋体" w:eastAsia="宋体" w:cs="宋体"/>
              <w:szCs w:val="22"/>
              <w:lang w:val="en-US" w:eastAsia="en-US" w:bidi="ar-SA"/>
            </w:rPr>
            <w:instrText xml:space="preserve"> HYPERLINK \l _Toc15545 </w:instrText>
          </w:r>
          <w:r>
            <w:rPr>
              <w:rFonts w:hint="eastAsia" w:ascii="宋体" w:hAnsi="宋体" w:eastAsia="宋体" w:cs="宋体"/>
              <w:szCs w:val="22"/>
              <w:lang w:val="en-US" w:eastAsia="en-US" w:bidi="ar-SA"/>
            </w:rPr>
            <w:fldChar w:fldCharType="separate"/>
          </w:r>
          <w:r>
            <w:rPr>
              <w:rFonts w:hint="eastAsia" w:ascii="宋体" w:hAnsi="宋体" w:eastAsia="宋体" w:cs="宋体"/>
              <w:b/>
              <w:bCs/>
            </w:rPr>
            <w:t>Abstract</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_Toc15545 \h </w:instrText>
          </w:r>
          <w:r>
            <w:rPr>
              <w:rFonts w:hint="eastAsia" w:ascii="宋体" w:hAnsi="宋体" w:eastAsia="宋体" w:cs="宋体"/>
            </w:rPr>
            <w:fldChar w:fldCharType="separate"/>
          </w:r>
          <w:r>
            <w:rPr>
              <w:rFonts w:hint="eastAsia" w:ascii="宋体" w:hAnsi="宋体" w:eastAsia="宋体" w:cs="宋体"/>
            </w:rPr>
            <w:t>II</w:t>
          </w:r>
          <w:r>
            <w:rPr>
              <w:rFonts w:hint="eastAsia" w:ascii="宋体" w:hAnsi="宋体" w:eastAsia="宋体" w:cs="宋体"/>
            </w:rPr>
            <w:fldChar w:fldCharType="end"/>
          </w:r>
          <w:r>
            <w:rPr>
              <w:rFonts w:hint="eastAsia" w:ascii="宋体" w:hAnsi="宋体" w:eastAsia="宋体" w:cs="宋体"/>
              <w:szCs w:val="22"/>
              <w:lang w:val="en-US" w:eastAsia="en-US" w:bidi="ar-SA"/>
            </w:rPr>
            <w:fldChar w:fldCharType="end"/>
          </w:r>
        </w:p>
        <w:p w14:paraId="264EB942">
          <w:pPr>
            <w:pStyle w:val="30"/>
            <w:keepNext w:val="0"/>
            <w:keepLines w:val="0"/>
            <w:pageBreakBefore w:val="0"/>
            <w:widowControl/>
            <w:tabs>
              <w:tab w:val="right" w:leader="dot" w:pos="8788"/>
            </w:tabs>
            <w:kinsoku/>
            <w:wordWrap/>
            <w:overflowPunct/>
            <w:topLinePunct w:val="0"/>
            <w:autoSpaceDE/>
            <w:autoSpaceDN/>
            <w:bidi w:val="0"/>
            <w:adjustRightInd/>
            <w:snapToGrid/>
            <w:spacing w:line="440" w:lineRule="exact"/>
            <w:ind w:firstLine="0"/>
            <w:textAlignment w:val="auto"/>
            <w:rPr>
              <w:rFonts w:hint="eastAsia" w:ascii="宋体" w:hAnsi="宋体" w:eastAsia="宋体" w:cs="宋体"/>
            </w:rPr>
          </w:pPr>
          <w:r>
            <w:rPr>
              <w:rFonts w:hint="eastAsia" w:ascii="宋体" w:hAnsi="宋体" w:eastAsia="宋体" w:cs="宋体"/>
              <w:szCs w:val="22"/>
              <w:lang w:val="en-US" w:eastAsia="en-US" w:bidi="ar-SA"/>
            </w:rPr>
            <w:fldChar w:fldCharType="begin"/>
          </w:r>
          <w:r>
            <w:rPr>
              <w:rFonts w:hint="eastAsia" w:ascii="宋体" w:hAnsi="宋体" w:eastAsia="宋体" w:cs="宋体"/>
              <w:szCs w:val="22"/>
              <w:lang w:val="en-US" w:eastAsia="en-US" w:bidi="ar-SA"/>
            </w:rPr>
            <w:instrText xml:space="preserve"> HYPERLINK \l _Toc15433 </w:instrText>
          </w:r>
          <w:r>
            <w:rPr>
              <w:rFonts w:hint="eastAsia" w:ascii="宋体" w:hAnsi="宋体" w:eastAsia="宋体" w:cs="宋体"/>
              <w:szCs w:val="22"/>
              <w:lang w:val="en-US" w:eastAsia="en-US" w:bidi="ar-SA"/>
            </w:rPr>
            <w:fldChar w:fldCharType="separate"/>
          </w:r>
          <w:r>
            <w:rPr>
              <w:rFonts w:hint="eastAsia" w:ascii="宋体" w:hAnsi="宋体" w:eastAsia="宋体" w:cs="宋体"/>
              <w:b/>
              <w:bCs/>
            </w:rPr>
            <w:t>第1章</w:t>
          </w:r>
          <w:r>
            <w:rPr>
              <w:rFonts w:hint="eastAsia" w:ascii="宋体" w:hAnsi="宋体" w:eastAsia="宋体" w:cs="宋体"/>
              <w:bCs w:val="0"/>
            </w:rPr>
            <w:t xml:space="preserve"> </w:t>
          </w:r>
          <w:r>
            <w:rPr>
              <w:rFonts w:hint="eastAsia" w:ascii="宋体" w:hAnsi="宋体" w:eastAsia="宋体" w:cs="宋体"/>
              <w:b/>
              <w:bCs/>
            </w:rPr>
            <w:t>绪论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_Toc15433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szCs w:val="22"/>
              <w:lang w:val="en-US" w:eastAsia="en-US" w:bidi="ar-SA"/>
            </w:rPr>
            <w:fldChar w:fldCharType="end"/>
          </w:r>
        </w:p>
        <w:p w14:paraId="2B188627">
          <w:pPr>
            <w:pStyle w:val="34"/>
            <w:keepNext w:val="0"/>
            <w:keepLines w:val="0"/>
            <w:pageBreakBefore w:val="0"/>
            <w:widowControl/>
            <w:tabs>
              <w:tab w:val="right" w:leader="dot" w:pos="8788"/>
            </w:tabs>
            <w:kinsoku/>
            <w:wordWrap/>
            <w:overflowPunct/>
            <w:topLinePunct w:val="0"/>
            <w:autoSpaceDE/>
            <w:autoSpaceDN/>
            <w:bidi w:val="0"/>
            <w:adjustRightInd/>
            <w:snapToGrid/>
            <w:spacing w:line="440" w:lineRule="exact"/>
            <w:ind w:firstLine="0"/>
            <w:textAlignment w:val="auto"/>
            <w:rPr>
              <w:rFonts w:hint="eastAsia" w:ascii="宋体" w:hAnsi="宋体" w:eastAsia="宋体" w:cs="宋体"/>
            </w:rPr>
          </w:pPr>
          <w:r>
            <w:rPr>
              <w:rFonts w:hint="eastAsia" w:ascii="宋体" w:hAnsi="宋体" w:eastAsia="宋体" w:cs="宋体"/>
              <w:szCs w:val="22"/>
              <w:lang w:val="en-US" w:eastAsia="en-US" w:bidi="ar-SA"/>
            </w:rPr>
            <w:fldChar w:fldCharType="begin"/>
          </w:r>
          <w:r>
            <w:rPr>
              <w:rFonts w:hint="eastAsia" w:ascii="宋体" w:hAnsi="宋体" w:eastAsia="宋体" w:cs="宋体"/>
              <w:szCs w:val="22"/>
              <w:lang w:val="en-US" w:eastAsia="en-US" w:bidi="ar-SA"/>
            </w:rPr>
            <w:instrText xml:space="preserve"> HYPERLINK \l _Toc1806 </w:instrText>
          </w:r>
          <w:r>
            <w:rPr>
              <w:rFonts w:hint="eastAsia" w:ascii="宋体" w:hAnsi="宋体" w:eastAsia="宋体" w:cs="宋体"/>
              <w:szCs w:val="22"/>
              <w:lang w:val="en-US" w:eastAsia="en-US" w:bidi="ar-SA"/>
            </w:rPr>
            <w:fldChar w:fldCharType="separate"/>
          </w:r>
          <w:r>
            <w:rPr>
              <w:rFonts w:hint="eastAsia" w:ascii="宋体" w:hAnsi="宋体" w:eastAsia="宋体" w:cs="宋体"/>
            </w:rPr>
            <w:t>1.</w:t>
          </w:r>
          <w:r>
            <w:rPr>
              <w:rFonts w:hint="eastAsia" w:ascii="宋体" w:hAnsi="宋体" w:eastAsia="宋体" w:cs="宋体"/>
              <w:lang w:val="en-US" w:eastAsia="zh-CN"/>
            </w:rPr>
            <w:t>1</w:t>
          </w:r>
          <w:r>
            <w:rPr>
              <w:rFonts w:hint="eastAsia" w:ascii="宋体" w:hAnsi="宋体" w:eastAsia="宋体" w:cs="宋体"/>
              <w:b w:val="0"/>
              <w:bCs w:val="0"/>
            </w:rPr>
            <w:t>研究背景与重大意义</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_Toc1806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szCs w:val="22"/>
              <w:lang w:val="en-US" w:eastAsia="en-US" w:bidi="ar-SA"/>
            </w:rPr>
            <w:fldChar w:fldCharType="end"/>
          </w:r>
        </w:p>
        <w:p w14:paraId="16B89117">
          <w:pPr>
            <w:pStyle w:val="34"/>
            <w:keepNext w:val="0"/>
            <w:keepLines w:val="0"/>
            <w:pageBreakBefore w:val="0"/>
            <w:widowControl/>
            <w:tabs>
              <w:tab w:val="right" w:leader="dot" w:pos="8788"/>
            </w:tabs>
            <w:kinsoku/>
            <w:wordWrap/>
            <w:overflowPunct/>
            <w:topLinePunct w:val="0"/>
            <w:autoSpaceDE/>
            <w:autoSpaceDN/>
            <w:bidi w:val="0"/>
            <w:adjustRightInd/>
            <w:snapToGrid/>
            <w:spacing w:line="440" w:lineRule="exact"/>
            <w:ind w:firstLine="0"/>
            <w:textAlignment w:val="auto"/>
            <w:rPr>
              <w:rFonts w:hint="eastAsia" w:ascii="宋体" w:hAnsi="宋体" w:eastAsia="宋体" w:cs="宋体"/>
            </w:rPr>
          </w:pPr>
          <w:r>
            <w:rPr>
              <w:rFonts w:hint="eastAsia" w:ascii="宋体" w:hAnsi="宋体" w:eastAsia="宋体" w:cs="宋体"/>
              <w:szCs w:val="22"/>
              <w:lang w:val="en-US" w:eastAsia="en-US" w:bidi="ar-SA"/>
            </w:rPr>
            <w:fldChar w:fldCharType="begin"/>
          </w:r>
          <w:r>
            <w:rPr>
              <w:rFonts w:hint="eastAsia" w:ascii="宋体" w:hAnsi="宋体" w:eastAsia="宋体" w:cs="宋体"/>
              <w:szCs w:val="22"/>
              <w:lang w:val="en-US" w:eastAsia="en-US" w:bidi="ar-SA"/>
            </w:rPr>
            <w:instrText xml:space="preserve"> HYPERLINK \l _Toc25489 </w:instrText>
          </w:r>
          <w:r>
            <w:rPr>
              <w:rFonts w:hint="eastAsia" w:ascii="宋体" w:hAnsi="宋体" w:eastAsia="宋体" w:cs="宋体"/>
              <w:szCs w:val="22"/>
              <w:lang w:val="en-US" w:eastAsia="en-US" w:bidi="ar-SA"/>
            </w:rPr>
            <w:fldChar w:fldCharType="separate"/>
          </w:r>
          <w:r>
            <w:rPr>
              <w:rFonts w:hint="eastAsia" w:ascii="宋体" w:hAnsi="宋体" w:eastAsia="宋体" w:cs="宋体"/>
            </w:rPr>
            <w:t>1.2 国内外研究现状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_Toc25489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szCs w:val="22"/>
              <w:lang w:val="en-US" w:eastAsia="en-US" w:bidi="ar-SA"/>
            </w:rPr>
            <w:fldChar w:fldCharType="end"/>
          </w:r>
        </w:p>
        <w:p w14:paraId="11124407">
          <w:pPr>
            <w:pStyle w:val="34"/>
            <w:keepNext w:val="0"/>
            <w:keepLines w:val="0"/>
            <w:pageBreakBefore w:val="0"/>
            <w:widowControl/>
            <w:tabs>
              <w:tab w:val="right" w:leader="dot" w:pos="8788"/>
            </w:tabs>
            <w:kinsoku/>
            <w:wordWrap/>
            <w:overflowPunct/>
            <w:topLinePunct w:val="0"/>
            <w:autoSpaceDE/>
            <w:autoSpaceDN/>
            <w:bidi w:val="0"/>
            <w:adjustRightInd/>
            <w:snapToGrid/>
            <w:spacing w:line="440" w:lineRule="exact"/>
            <w:ind w:firstLine="0"/>
            <w:textAlignment w:val="auto"/>
            <w:rPr>
              <w:rFonts w:hint="eastAsia" w:ascii="宋体" w:hAnsi="宋体" w:eastAsia="宋体" w:cs="宋体"/>
            </w:rPr>
          </w:pPr>
          <w:r>
            <w:rPr>
              <w:rFonts w:hint="eastAsia" w:ascii="宋体" w:hAnsi="宋体" w:eastAsia="宋体" w:cs="宋体"/>
              <w:szCs w:val="22"/>
              <w:lang w:val="en-US" w:eastAsia="en-US" w:bidi="ar-SA"/>
            </w:rPr>
            <w:fldChar w:fldCharType="begin"/>
          </w:r>
          <w:r>
            <w:rPr>
              <w:rFonts w:hint="eastAsia" w:ascii="宋体" w:hAnsi="宋体" w:eastAsia="宋体" w:cs="宋体"/>
              <w:szCs w:val="22"/>
              <w:lang w:val="en-US" w:eastAsia="en-US" w:bidi="ar-SA"/>
            </w:rPr>
            <w:instrText xml:space="preserve"> HYPERLINK \l _Toc3072 </w:instrText>
          </w:r>
          <w:r>
            <w:rPr>
              <w:rFonts w:hint="eastAsia" w:ascii="宋体" w:hAnsi="宋体" w:eastAsia="宋体" w:cs="宋体"/>
              <w:szCs w:val="22"/>
              <w:lang w:val="en-US" w:eastAsia="en-US" w:bidi="ar-SA"/>
            </w:rPr>
            <w:fldChar w:fldCharType="separate"/>
          </w:r>
          <w:r>
            <w:rPr>
              <w:rFonts w:hint="eastAsia" w:ascii="宋体" w:hAnsi="宋体" w:eastAsia="宋体" w:cs="宋体"/>
            </w:rPr>
            <w:t>1.3 本文主要研究内容与章节安排</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_Toc3072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szCs w:val="22"/>
              <w:lang w:val="en-US" w:eastAsia="en-US" w:bidi="ar-SA"/>
            </w:rPr>
            <w:fldChar w:fldCharType="end"/>
          </w:r>
        </w:p>
        <w:p w14:paraId="2A4E8503">
          <w:pPr>
            <w:pStyle w:val="30"/>
            <w:keepNext w:val="0"/>
            <w:keepLines w:val="0"/>
            <w:pageBreakBefore w:val="0"/>
            <w:widowControl/>
            <w:tabs>
              <w:tab w:val="right" w:leader="dot" w:pos="8788"/>
            </w:tabs>
            <w:kinsoku/>
            <w:wordWrap/>
            <w:overflowPunct/>
            <w:topLinePunct w:val="0"/>
            <w:autoSpaceDE/>
            <w:autoSpaceDN/>
            <w:bidi w:val="0"/>
            <w:adjustRightInd/>
            <w:snapToGrid/>
            <w:spacing w:line="440" w:lineRule="exact"/>
            <w:ind w:firstLine="0"/>
            <w:textAlignment w:val="auto"/>
            <w:rPr>
              <w:rFonts w:hint="eastAsia" w:ascii="宋体" w:hAnsi="宋体" w:eastAsia="宋体" w:cs="宋体"/>
            </w:rPr>
          </w:pPr>
          <w:r>
            <w:rPr>
              <w:rFonts w:hint="eastAsia" w:ascii="宋体" w:hAnsi="宋体" w:eastAsia="宋体" w:cs="宋体"/>
              <w:szCs w:val="22"/>
              <w:lang w:val="en-US" w:eastAsia="en-US" w:bidi="ar-SA"/>
            </w:rPr>
            <w:fldChar w:fldCharType="begin"/>
          </w:r>
          <w:r>
            <w:rPr>
              <w:rFonts w:hint="eastAsia" w:ascii="宋体" w:hAnsi="宋体" w:eastAsia="宋体" w:cs="宋体"/>
              <w:szCs w:val="22"/>
              <w:lang w:val="en-US" w:eastAsia="en-US" w:bidi="ar-SA"/>
            </w:rPr>
            <w:instrText xml:space="preserve"> HYPERLINK \l _Toc15226 </w:instrText>
          </w:r>
          <w:r>
            <w:rPr>
              <w:rFonts w:hint="eastAsia" w:ascii="宋体" w:hAnsi="宋体" w:eastAsia="宋体" w:cs="宋体"/>
              <w:szCs w:val="22"/>
              <w:lang w:val="en-US" w:eastAsia="en-US" w:bidi="ar-SA"/>
            </w:rPr>
            <w:fldChar w:fldCharType="separate"/>
          </w:r>
          <w:r>
            <w:rPr>
              <w:rFonts w:hint="eastAsia" w:ascii="宋体" w:hAnsi="宋体" w:eastAsia="宋体" w:cs="宋体"/>
              <w:b/>
              <w:bCs/>
            </w:rPr>
            <w:t>第2章</w:t>
          </w:r>
          <w:r>
            <w:rPr>
              <w:rFonts w:hint="eastAsia" w:ascii="宋体" w:hAnsi="宋体" w:eastAsia="宋体" w:cs="宋体"/>
              <w:bCs w:val="0"/>
            </w:rPr>
            <w:t xml:space="preserve"> </w:t>
          </w:r>
          <w:r>
            <w:rPr>
              <w:rFonts w:hint="eastAsia" w:ascii="宋体" w:hAnsi="宋体" w:eastAsia="宋体" w:cs="宋体"/>
              <w:b/>
              <w:bCs/>
            </w:rPr>
            <w:t>研究对象数学模型与动力学分析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_Toc15226 \h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szCs w:val="22"/>
              <w:lang w:val="en-US" w:eastAsia="en-US" w:bidi="ar-SA"/>
            </w:rPr>
            <w:fldChar w:fldCharType="end"/>
          </w:r>
        </w:p>
        <w:p w14:paraId="23F6929B">
          <w:pPr>
            <w:pStyle w:val="34"/>
            <w:keepNext w:val="0"/>
            <w:keepLines w:val="0"/>
            <w:pageBreakBefore w:val="0"/>
            <w:widowControl/>
            <w:tabs>
              <w:tab w:val="right" w:leader="dot" w:pos="8788"/>
            </w:tabs>
            <w:kinsoku/>
            <w:wordWrap/>
            <w:overflowPunct/>
            <w:topLinePunct w:val="0"/>
            <w:autoSpaceDE/>
            <w:autoSpaceDN/>
            <w:bidi w:val="0"/>
            <w:adjustRightInd/>
            <w:snapToGrid/>
            <w:spacing w:line="440" w:lineRule="exact"/>
            <w:ind w:firstLine="0"/>
            <w:textAlignment w:val="auto"/>
            <w:rPr>
              <w:rFonts w:hint="eastAsia" w:ascii="宋体" w:hAnsi="宋体" w:eastAsia="宋体" w:cs="宋体"/>
            </w:rPr>
          </w:pPr>
          <w:r>
            <w:rPr>
              <w:rFonts w:hint="eastAsia" w:ascii="宋体" w:hAnsi="宋体" w:eastAsia="宋体" w:cs="宋体"/>
              <w:szCs w:val="22"/>
              <w:lang w:val="en-US" w:eastAsia="en-US" w:bidi="ar-SA"/>
            </w:rPr>
            <w:fldChar w:fldCharType="begin"/>
          </w:r>
          <w:r>
            <w:rPr>
              <w:rFonts w:hint="eastAsia" w:ascii="宋体" w:hAnsi="宋体" w:eastAsia="宋体" w:cs="宋体"/>
              <w:szCs w:val="22"/>
              <w:lang w:val="en-US" w:eastAsia="en-US" w:bidi="ar-SA"/>
            </w:rPr>
            <w:instrText xml:space="preserve"> HYPERLINK \l _Toc19117 </w:instrText>
          </w:r>
          <w:r>
            <w:rPr>
              <w:rFonts w:hint="eastAsia" w:ascii="宋体" w:hAnsi="宋体" w:eastAsia="宋体" w:cs="宋体"/>
              <w:szCs w:val="22"/>
              <w:lang w:val="en-US" w:eastAsia="en-US" w:bidi="ar-SA"/>
            </w:rPr>
            <w:fldChar w:fldCharType="separate"/>
          </w:r>
          <w:r>
            <w:rPr>
              <w:rFonts w:hint="eastAsia" w:ascii="宋体" w:hAnsi="宋体" w:eastAsia="宋体" w:cs="宋体"/>
            </w:rPr>
            <w:t>2.1 双关节串联机械臂动力学建模（固定基座原型）</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_Toc19117 \h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szCs w:val="22"/>
              <w:lang w:val="en-US" w:eastAsia="en-US" w:bidi="ar-SA"/>
            </w:rPr>
            <w:fldChar w:fldCharType="end"/>
          </w:r>
        </w:p>
        <w:p w14:paraId="5697219B">
          <w:pPr>
            <w:pStyle w:val="34"/>
            <w:keepNext w:val="0"/>
            <w:keepLines w:val="0"/>
            <w:pageBreakBefore w:val="0"/>
            <w:widowControl/>
            <w:tabs>
              <w:tab w:val="right" w:leader="dot" w:pos="8788"/>
            </w:tabs>
            <w:kinsoku/>
            <w:wordWrap/>
            <w:overflowPunct/>
            <w:topLinePunct w:val="0"/>
            <w:autoSpaceDE/>
            <w:autoSpaceDN/>
            <w:bidi w:val="0"/>
            <w:adjustRightInd/>
            <w:snapToGrid/>
            <w:spacing w:line="440" w:lineRule="exact"/>
            <w:ind w:firstLine="0"/>
            <w:textAlignment w:val="auto"/>
            <w:rPr>
              <w:rFonts w:hint="eastAsia" w:ascii="宋体" w:hAnsi="宋体" w:eastAsia="宋体" w:cs="宋体"/>
            </w:rPr>
          </w:pPr>
          <w:r>
            <w:rPr>
              <w:rFonts w:hint="eastAsia" w:ascii="宋体" w:hAnsi="宋体" w:eastAsia="宋体" w:cs="宋体"/>
              <w:szCs w:val="22"/>
              <w:lang w:val="en-US" w:eastAsia="en-US" w:bidi="ar-SA"/>
            </w:rPr>
            <w:fldChar w:fldCharType="begin"/>
          </w:r>
          <w:r>
            <w:rPr>
              <w:rFonts w:hint="eastAsia" w:ascii="宋体" w:hAnsi="宋体" w:eastAsia="宋体" w:cs="宋体"/>
              <w:szCs w:val="22"/>
              <w:lang w:val="en-US" w:eastAsia="en-US" w:bidi="ar-SA"/>
            </w:rPr>
            <w:instrText xml:space="preserve"> HYPERLINK \l _Toc15457 </w:instrText>
          </w:r>
          <w:r>
            <w:rPr>
              <w:rFonts w:hint="eastAsia" w:ascii="宋体" w:hAnsi="宋体" w:eastAsia="宋体" w:cs="宋体"/>
              <w:szCs w:val="22"/>
              <w:lang w:val="en-US" w:eastAsia="en-US" w:bidi="ar-SA"/>
            </w:rPr>
            <w:fldChar w:fldCharType="separate"/>
          </w:r>
          <w:r>
            <w:rPr>
              <w:rFonts w:hint="eastAsia" w:ascii="宋体" w:hAnsi="宋体" w:eastAsia="宋体" w:cs="宋体"/>
            </w:rPr>
            <w:t>2.2 人形机器人全身控制（WBC）动力学建模（浮动基座拓展）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_Toc15457 \h </w:instrText>
          </w:r>
          <w:r>
            <w:rPr>
              <w:rFonts w:hint="eastAsia" w:ascii="宋体" w:hAnsi="宋体" w:eastAsia="宋体" w:cs="宋体"/>
            </w:rPr>
            <w:fldChar w:fldCharType="separate"/>
          </w:r>
          <w:r>
            <w:rPr>
              <w:rFonts w:hint="eastAsia" w:ascii="宋体" w:hAnsi="宋体" w:eastAsia="宋体" w:cs="宋体"/>
            </w:rPr>
            <w:t>9</w:t>
          </w:r>
          <w:r>
            <w:rPr>
              <w:rFonts w:hint="eastAsia" w:ascii="宋体" w:hAnsi="宋体" w:eastAsia="宋体" w:cs="宋体"/>
            </w:rPr>
            <w:fldChar w:fldCharType="end"/>
          </w:r>
          <w:r>
            <w:rPr>
              <w:rFonts w:hint="eastAsia" w:ascii="宋体" w:hAnsi="宋体" w:eastAsia="宋体" w:cs="宋体"/>
              <w:szCs w:val="22"/>
              <w:lang w:val="en-US" w:eastAsia="en-US" w:bidi="ar-SA"/>
            </w:rPr>
            <w:fldChar w:fldCharType="end"/>
          </w:r>
        </w:p>
        <w:p w14:paraId="34D17049">
          <w:pPr>
            <w:pStyle w:val="34"/>
            <w:keepNext w:val="0"/>
            <w:keepLines w:val="0"/>
            <w:pageBreakBefore w:val="0"/>
            <w:widowControl/>
            <w:tabs>
              <w:tab w:val="right" w:leader="dot" w:pos="8788"/>
            </w:tabs>
            <w:kinsoku/>
            <w:wordWrap/>
            <w:overflowPunct/>
            <w:topLinePunct w:val="0"/>
            <w:autoSpaceDE/>
            <w:autoSpaceDN/>
            <w:bidi w:val="0"/>
            <w:adjustRightInd/>
            <w:snapToGrid/>
            <w:spacing w:line="440" w:lineRule="exact"/>
            <w:ind w:firstLine="0"/>
            <w:textAlignment w:val="auto"/>
            <w:rPr>
              <w:rFonts w:hint="eastAsia" w:ascii="宋体" w:hAnsi="宋体" w:eastAsia="宋体" w:cs="宋体"/>
            </w:rPr>
          </w:pPr>
          <w:r>
            <w:rPr>
              <w:rFonts w:hint="eastAsia" w:ascii="宋体" w:hAnsi="宋体" w:eastAsia="宋体" w:cs="宋体"/>
              <w:szCs w:val="22"/>
              <w:lang w:val="en-US" w:eastAsia="en-US" w:bidi="ar-SA"/>
            </w:rPr>
            <w:fldChar w:fldCharType="begin"/>
          </w:r>
          <w:r>
            <w:rPr>
              <w:rFonts w:hint="eastAsia" w:ascii="宋体" w:hAnsi="宋体" w:eastAsia="宋体" w:cs="宋体"/>
              <w:szCs w:val="22"/>
              <w:lang w:val="en-US" w:eastAsia="en-US" w:bidi="ar-SA"/>
            </w:rPr>
            <w:instrText xml:space="preserve"> HYPERLINK \l _Toc24778 </w:instrText>
          </w:r>
          <w:r>
            <w:rPr>
              <w:rFonts w:hint="eastAsia" w:ascii="宋体" w:hAnsi="宋体" w:eastAsia="宋体" w:cs="宋体"/>
              <w:szCs w:val="22"/>
              <w:lang w:val="en-US" w:eastAsia="en-US" w:bidi="ar-SA"/>
            </w:rPr>
            <w:fldChar w:fldCharType="separate"/>
          </w:r>
          <w:r>
            <w:rPr>
              <w:rFonts w:hint="eastAsia" w:ascii="宋体" w:hAnsi="宋体" w:eastAsia="宋体" w:cs="宋体"/>
            </w:rPr>
            <w:t>2.3 本章小结</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_Toc24778 \h </w:instrText>
          </w:r>
          <w:r>
            <w:rPr>
              <w:rFonts w:hint="eastAsia" w:ascii="宋体" w:hAnsi="宋体" w:eastAsia="宋体" w:cs="宋体"/>
            </w:rPr>
            <w:fldChar w:fldCharType="separate"/>
          </w:r>
          <w:r>
            <w:rPr>
              <w:rFonts w:hint="eastAsia" w:ascii="宋体" w:hAnsi="宋体" w:eastAsia="宋体" w:cs="宋体"/>
            </w:rPr>
            <w:t>11</w:t>
          </w:r>
          <w:r>
            <w:rPr>
              <w:rFonts w:hint="eastAsia" w:ascii="宋体" w:hAnsi="宋体" w:eastAsia="宋体" w:cs="宋体"/>
            </w:rPr>
            <w:fldChar w:fldCharType="end"/>
          </w:r>
          <w:r>
            <w:rPr>
              <w:rFonts w:hint="eastAsia" w:ascii="宋体" w:hAnsi="宋体" w:eastAsia="宋体" w:cs="宋体"/>
              <w:szCs w:val="22"/>
              <w:lang w:val="en-US" w:eastAsia="en-US" w:bidi="ar-SA"/>
            </w:rPr>
            <w:fldChar w:fldCharType="end"/>
          </w:r>
        </w:p>
        <w:p w14:paraId="28C6C7E2">
          <w:pPr>
            <w:pStyle w:val="30"/>
            <w:keepNext w:val="0"/>
            <w:keepLines w:val="0"/>
            <w:pageBreakBefore w:val="0"/>
            <w:widowControl/>
            <w:tabs>
              <w:tab w:val="right" w:leader="dot" w:pos="8788"/>
            </w:tabs>
            <w:kinsoku/>
            <w:wordWrap/>
            <w:overflowPunct/>
            <w:topLinePunct w:val="0"/>
            <w:autoSpaceDE/>
            <w:autoSpaceDN/>
            <w:bidi w:val="0"/>
            <w:adjustRightInd/>
            <w:snapToGrid/>
            <w:spacing w:line="440" w:lineRule="exact"/>
            <w:ind w:firstLine="0"/>
            <w:textAlignment w:val="auto"/>
            <w:rPr>
              <w:rFonts w:hint="eastAsia" w:ascii="宋体" w:hAnsi="宋体" w:eastAsia="宋体" w:cs="宋体"/>
            </w:rPr>
          </w:pPr>
          <w:r>
            <w:rPr>
              <w:rFonts w:hint="eastAsia" w:ascii="宋体" w:hAnsi="宋体" w:eastAsia="宋体" w:cs="宋体"/>
              <w:szCs w:val="22"/>
              <w:lang w:val="en-US" w:eastAsia="en-US" w:bidi="ar-SA"/>
            </w:rPr>
            <w:fldChar w:fldCharType="begin"/>
          </w:r>
          <w:r>
            <w:rPr>
              <w:rFonts w:hint="eastAsia" w:ascii="宋体" w:hAnsi="宋体" w:eastAsia="宋体" w:cs="宋体"/>
              <w:szCs w:val="22"/>
              <w:lang w:val="en-US" w:eastAsia="en-US" w:bidi="ar-SA"/>
            </w:rPr>
            <w:instrText xml:space="preserve"> HYPERLINK \l _Toc16567 </w:instrText>
          </w:r>
          <w:r>
            <w:rPr>
              <w:rFonts w:hint="eastAsia" w:ascii="宋体" w:hAnsi="宋体" w:eastAsia="宋体" w:cs="宋体"/>
              <w:szCs w:val="22"/>
              <w:lang w:val="en-US" w:eastAsia="en-US" w:bidi="ar-SA"/>
            </w:rPr>
            <w:fldChar w:fldCharType="separate"/>
          </w:r>
          <w:r>
            <w:rPr>
              <w:rFonts w:hint="eastAsia" w:ascii="宋体" w:hAnsi="宋体" w:eastAsia="宋体" w:cs="宋体"/>
              <w:b/>
              <w:bCs/>
            </w:rPr>
            <w:t>第3章</w:t>
          </w:r>
          <w:r>
            <w:rPr>
              <w:rFonts w:hint="eastAsia" w:ascii="宋体" w:hAnsi="宋体" w:eastAsia="宋体" w:cs="宋体"/>
              <w:bCs w:val="0"/>
            </w:rPr>
            <w:t xml:space="preserve"> </w:t>
          </w:r>
          <w:r>
            <w:rPr>
              <w:rFonts w:hint="eastAsia" w:ascii="宋体" w:hAnsi="宋体" w:eastAsia="宋体" w:cs="宋体"/>
              <w:b/>
              <w:bCs/>
            </w:rPr>
            <w:t>基于强化学习与物理仿真的控制系统设计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_Toc16567 \h </w:instrText>
          </w:r>
          <w:r>
            <w:rPr>
              <w:rFonts w:hint="eastAsia" w:ascii="宋体" w:hAnsi="宋体" w:eastAsia="宋体" w:cs="宋体"/>
            </w:rPr>
            <w:fldChar w:fldCharType="separate"/>
          </w:r>
          <w:r>
            <w:rPr>
              <w:rFonts w:hint="eastAsia" w:ascii="宋体" w:hAnsi="宋体" w:eastAsia="宋体" w:cs="宋体"/>
            </w:rPr>
            <w:t>12</w:t>
          </w:r>
          <w:r>
            <w:rPr>
              <w:rFonts w:hint="eastAsia" w:ascii="宋体" w:hAnsi="宋体" w:eastAsia="宋体" w:cs="宋体"/>
            </w:rPr>
            <w:fldChar w:fldCharType="end"/>
          </w:r>
          <w:r>
            <w:rPr>
              <w:rFonts w:hint="eastAsia" w:ascii="宋体" w:hAnsi="宋体" w:eastAsia="宋体" w:cs="宋体"/>
              <w:szCs w:val="22"/>
              <w:lang w:val="en-US" w:eastAsia="en-US" w:bidi="ar-SA"/>
            </w:rPr>
            <w:fldChar w:fldCharType="end"/>
          </w:r>
        </w:p>
        <w:p w14:paraId="20C91F8A">
          <w:pPr>
            <w:pStyle w:val="34"/>
            <w:keepNext w:val="0"/>
            <w:keepLines w:val="0"/>
            <w:pageBreakBefore w:val="0"/>
            <w:widowControl/>
            <w:tabs>
              <w:tab w:val="right" w:leader="dot" w:pos="8788"/>
            </w:tabs>
            <w:kinsoku/>
            <w:wordWrap/>
            <w:overflowPunct/>
            <w:topLinePunct w:val="0"/>
            <w:autoSpaceDE/>
            <w:autoSpaceDN/>
            <w:bidi w:val="0"/>
            <w:adjustRightInd/>
            <w:snapToGrid/>
            <w:spacing w:line="440" w:lineRule="exact"/>
            <w:ind w:firstLine="0"/>
            <w:textAlignment w:val="auto"/>
            <w:rPr>
              <w:rFonts w:hint="eastAsia" w:ascii="宋体" w:hAnsi="宋体" w:eastAsia="宋体" w:cs="宋体"/>
            </w:rPr>
          </w:pPr>
          <w:r>
            <w:rPr>
              <w:rFonts w:hint="eastAsia" w:ascii="宋体" w:hAnsi="宋体" w:eastAsia="宋体" w:cs="宋体"/>
              <w:szCs w:val="22"/>
              <w:lang w:val="en-US" w:eastAsia="en-US" w:bidi="ar-SA"/>
            </w:rPr>
            <w:fldChar w:fldCharType="begin"/>
          </w:r>
          <w:r>
            <w:rPr>
              <w:rFonts w:hint="eastAsia" w:ascii="宋体" w:hAnsi="宋体" w:eastAsia="宋体" w:cs="宋体"/>
              <w:szCs w:val="22"/>
              <w:lang w:val="en-US" w:eastAsia="en-US" w:bidi="ar-SA"/>
            </w:rPr>
            <w:instrText xml:space="preserve"> HYPERLINK \l _Toc19559 </w:instrText>
          </w:r>
          <w:r>
            <w:rPr>
              <w:rFonts w:hint="eastAsia" w:ascii="宋体" w:hAnsi="宋体" w:eastAsia="宋体" w:cs="宋体"/>
              <w:szCs w:val="22"/>
              <w:lang w:val="en-US" w:eastAsia="en-US" w:bidi="ar-SA"/>
            </w:rPr>
            <w:fldChar w:fldCharType="separate"/>
          </w:r>
          <w:r>
            <w:rPr>
              <w:rFonts w:hint="eastAsia" w:ascii="宋体" w:hAnsi="宋体" w:eastAsia="宋体" w:cs="宋体"/>
            </w:rPr>
            <w:t>3.1 为什么选择强化学习解决传统建模痛点</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_Toc19559 \h </w:instrText>
          </w:r>
          <w:r>
            <w:rPr>
              <w:rFonts w:hint="eastAsia" w:ascii="宋体" w:hAnsi="宋体" w:eastAsia="宋体" w:cs="宋体"/>
            </w:rPr>
            <w:fldChar w:fldCharType="separate"/>
          </w:r>
          <w:r>
            <w:rPr>
              <w:rFonts w:hint="eastAsia" w:ascii="宋体" w:hAnsi="宋体" w:eastAsia="宋体" w:cs="宋体"/>
            </w:rPr>
            <w:t>12</w:t>
          </w:r>
          <w:r>
            <w:rPr>
              <w:rFonts w:hint="eastAsia" w:ascii="宋体" w:hAnsi="宋体" w:eastAsia="宋体" w:cs="宋体"/>
            </w:rPr>
            <w:fldChar w:fldCharType="end"/>
          </w:r>
          <w:r>
            <w:rPr>
              <w:rFonts w:hint="eastAsia" w:ascii="宋体" w:hAnsi="宋体" w:eastAsia="宋体" w:cs="宋体"/>
              <w:szCs w:val="22"/>
              <w:lang w:val="en-US" w:eastAsia="en-US" w:bidi="ar-SA"/>
            </w:rPr>
            <w:fldChar w:fldCharType="end"/>
          </w:r>
        </w:p>
        <w:p w14:paraId="3DC87072">
          <w:pPr>
            <w:pStyle w:val="34"/>
            <w:keepNext w:val="0"/>
            <w:keepLines w:val="0"/>
            <w:pageBreakBefore w:val="0"/>
            <w:widowControl/>
            <w:tabs>
              <w:tab w:val="right" w:leader="dot" w:pos="8788"/>
            </w:tabs>
            <w:kinsoku/>
            <w:wordWrap/>
            <w:overflowPunct/>
            <w:topLinePunct w:val="0"/>
            <w:autoSpaceDE/>
            <w:autoSpaceDN/>
            <w:bidi w:val="0"/>
            <w:adjustRightInd/>
            <w:snapToGrid/>
            <w:spacing w:line="440" w:lineRule="exact"/>
            <w:ind w:firstLine="0"/>
            <w:textAlignment w:val="auto"/>
            <w:rPr>
              <w:rFonts w:hint="eastAsia" w:ascii="宋体" w:hAnsi="宋体" w:eastAsia="宋体" w:cs="宋体"/>
            </w:rPr>
          </w:pPr>
          <w:r>
            <w:rPr>
              <w:rFonts w:hint="eastAsia" w:ascii="宋体" w:hAnsi="宋体" w:eastAsia="宋体" w:cs="宋体"/>
              <w:szCs w:val="22"/>
              <w:lang w:val="en-US" w:eastAsia="en-US" w:bidi="ar-SA"/>
            </w:rPr>
            <w:fldChar w:fldCharType="begin"/>
          </w:r>
          <w:r>
            <w:rPr>
              <w:rFonts w:hint="eastAsia" w:ascii="宋体" w:hAnsi="宋体" w:eastAsia="宋体" w:cs="宋体"/>
              <w:szCs w:val="22"/>
              <w:lang w:val="en-US" w:eastAsia="en-US" w:bidi="ar-SA"/>
            </w:rPr>
            <w:instrText xml:space="preserve"> HYPERLINK \l _Toc11808 </w:instrText>
          </w:r>
          <w:r>
            <w:rPr>
              <w:rFonts w:hint="eastAsia" w:ascii="宋体" w:hAnsi="宋体" w:eastAsia="宋体" w:cs="宋体"/>
              <w:szCs w:val="22"/>
              <w:lang w:val="en-US" w:eastAsia="en-US" w:bidi="ar-SA"/>
            </w:rPr>
            <w:fldChar w:fldCharType="separate"/>
          </w:r>
          <w:r>
            <w:rPr>
              <w:rFonts w:hint="eastAsia" w:ascii="宋体" w:hAnsi="宋体" w:eastAsia="宋体" w:cs="宋体"/>
            </w:rPr>
            <w:t>3.2 深度强化学习算法框架与网络设计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_Toc11808 \h </w:instrText>
          </w:r>
          <w:r>
            <w:rPr>
              <w:rFonts w:hint="eastAsia" w:ascii="宋体" w:hAnsi="宋体" w:eastAsia="宋体" w:cs="宋体"/>
            </w:rPr>
            <w:fldChar w:fldCharType="separate"/>
          </w:r>
          <w:r>
            <w:rPr>
              <w:rFonts w:hint="eastAsia" w:ascii="宋体" w:hAnsi="宋体" w:eastAsia="宋体" w:cs="宋体"/>
            </w:rPr>
            <w:t>13</w:t>
          </w:r>
          <w:r>
            <w:rPr>
              <w:rFonts w:hint="eastAsia" w:ascii="宋体" w:hAnsi="宋体" w:eastAsia="宋体" w:cs="宋体"/>
            </w:rPr>
            <w:fldChar w:fldCharType="end"/>
          </w:r>
          <w:r>
            <w:rPr>
              <w:rFonts w:hint="eastAsia" w:ascii="宋体" w:hAnsi="宋体" w:eastAsia="宋体" w:cs="宋体"/>
              <w:szCs w:val="22"/>
              <w:lang w:val="en-US" w:eastAsia="en-US" w:bidi="ar-SA"/>
            </w:rPr>
            <w:fldChar w:fldCharType="end"/>
          </w:r>
        </w:p>
        <w:p w14:paraId="797CAFAC">
          <w:pPr>
            <w:pStyle w:val="34"/>
            <w:keepNext w:val="0"/>
            <w:keepLines w:val="0"/>
            <w:pageBreakBefore w:val="0"/>
            <w:widowControl/>
            <w:tabs>
              <w:tab w:val="right" w:leader="dot" w:pos="8788"/>
            </w:tabs>
            <w:kinsoku/>
            <w:wordWrap/>
            <w:overflowPunct/>
            <w:topLinePunct w:val="0"/>
            <w:autoSpaceDE/>
            <w:autoSpaceDN/>
            <w:bidi w:val="0"/>
            <w:adjustRightInd/>
            <w:snapToGrid/>
            <w:spacing w:line="440" w:lineRule="exact"/>
            <w:ind w:firstLine="0"/>
            <w:textAlignment w:val="auto"/>
            <w:rPr>
              <w:rFonts w:hint="eastAsia" w:ascii="宋体" w:hAnsi="宋体" w:eastAsia="宋体" w:cs="宋体"/>
            </w:rPr>
          </w:pPr>
          <w:r>
            <w:rPr>
              <w:rFonts w:hint="eastAsia" w:ascii="宋体" w:hAnsi="宋体" w:eastAsia="宋体" w:cs="宋体"/>
              <w:szCs w:val="22"/>
              <w:lang w:val="en-US" w:eastAsia="en-US" w:bidi="ar-SA"/>
            </w:rPr>
            <w:fldChar w:fldCharType="begin"/>
          </w:r>
          <w:r>
            <w:rPr>
              <w:rFonts w:hint="eastAsia" w:ascii="宋体" w:hAnsi="宋体" w:eastAsia="宋体" w:cs="宋体"/>
              <w:szCs w:val="22"/>
              <w:lang w:val="en-US" w:eastAsia="en-US" w:bidi="ar-SA"/>
            </w:rPr>
            <w:instrText xml:space="preserve"> HYPERLINK \l _Toc9484 </w:instrText>
          </w:r>
          <w:r>
            <w:rPr>
              <w:rFonts w:hint="eastAsia" w:ascii="宋体" w:hAnsi="宋体" w:eastAsia="宋体" w:cs="宋体"/>
              <w:szCs w:val="22"/>
              <w:lang w:val="en-US" w:eastAsia="en-US" w:bidi="ar-SA"/>
            </w:rPr>
            <w:fldChar w:fldCharType="separate"/>
          </w:r>
          <w:r>
            <w:rPr>
              <w:rFonts w:hint="eastAsia" w:ascii="宋体" w:hAnsi="宋体" w:eastAsia="宋体" w:cs="宋体"/>
            </w:rPr>
            <w:t>3.3 马尔可夫决策过程（MDP）相关要素精密设计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_Toc9484 \h </w:instrText>
          </w:r>
          <w:r>
            <w:rPr>
              <w:rFonts w:hint="eastAsia" w:ascii="宋体" w:hAnsi="宋体" w:eastAsia="宋体" w:cs="宋体"/>
            </w:rPr>
            <w:fldChar w:fldCharType="separate"/>
          </w:r>
          <w:r>
            <w:rPr>
              <w:rFonts w:hint="eastAsia" w:ascii="宋体" w:hAnsi="宋体" w:eastAsia="宋体" w:cs="宋体"/>
            </w:rPr>
            <w:t>15</w:t>
          </w:r>
          <w:r>
            <w:rPr>
              <w:rFonts w:hint="eastAsia" w:ascii="宋体" w:hAnsi="宋体" w:eastAsia="宋体" w:cs="宋体"/>
            </w:rPr>
            <w:fldChar w:fldCharType="end"/>
          </w:r>
          <w:r>
            <w:rPr>
              <w:rFonts w:hint="eastAsia" w:ascii="宋体" w:hAnsi="宋体" w:eastAsia="宋体" w:cs="宋体"/>
              <w:szCs w:val="22"/>
              <w:lang w:val="en-US" w:eastAsia="en-US" w:bidi="ar-SA"/>
            </w:rPr>
            <w:fldChar w:fldCharType="end"/>
          </w:r>
        </w:p>
        <w:p w14:paraId="24E94A41">
          <w:pPr>
            <w:pStyle w:val="34"/>
            <w:keepNext w:val="0"/>
            <w:keepLines w:val="0"/>
            <w:pageBreakBefore w:val="0"/>
            <w:widowControl/>
            <w:tabs>
              <w:tab w:val="right" w:leader="dot" w:pos="8788"/>
            </w:tabs>
            <w:kinsoku/>
            <w:wordWrap/>
            <w:overflowPunct/>
            <w:topLinePunct w:val="0"/>
            <w:autoSpaceDE/>
            <w:autoSpaceDN/>
            <w:bidi w:val="0"/>
            <w:adjustRightInd/>
            <w:snapToGrid/>
            <w:spacing w:line="440" w:lineRule="exact"/>
            <w:ind w:firstLine="0"/>
            <w:textAlignment w:val="auto"/>
            <w:rPr>
              <w:rFonts w:hint="eastAsia" w:ascii="宋体" w:hAnsi="宋体" w:eastAsia="宋体" w:cs="宋体"/>
            </w:rPr>
          </w:pPr>
          <w:r>
            <w:rPr>
              <w:rFonts w:hint="eastAsia" w:ascii="宋体" w:hAnsi="宋体" w:eastAsia="宋体" w:cs="宋体"/>
              <w:szCs w:val="22"/>
              <w:lang w:val="en-US" w:eastAsia="en-US" w:bidi="ar-SA"/>
            </w:rPr>
            <w:fldChar w:fldCharType="begin"/>
          </w:r>
          <w:r>
            <w:rPr>
              <w:rFonts w:hint="eastAsia" w:ascii="宋体" w:hAnsi="宋体" w:eastAsia="宋体" w:cs="宋体"/>
              <w:szCs w:val="22"/>
              <w:lang w:val="en-US" w:eastAsia="en-US" w:bidi="ar-SA"/>
            </w:rPr>
            <w:instrText xml:space="preserve"> HYPERLINK \l _Toc11439 </w:instrText>
          </w:r>
          <w:r>
            <w:rPr>
              <w:rFonts w:hint="eastAsia" w:ascii="宋体" w:hAnsi="宋体" w:eastAsia="宋体" w:cs="宋体"/>
              <w:szCs w:val="22"/>
              <w:lang w:val="en-US" w:eastAsia="en-US" w:bidi="ar-SA"/>
            </w:rPr>
            <w:fldChar w:fldCharType="separate"/>
          </w:r>
          <w:r>
            <w:rPr>
              <w:rFonts w:hint="eastAsia" w:ascii="宋体" w:hAnsi="宋体" w:eastAsia="宋体" w:cs="宋体"/>
            </w:rPr>
            <w:t>3.4 物理仿真平台构建：从MJLab到底层GPU并行物理层</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_Toc11439 \h </w:instrText>
          </w:r>
          <w:r>
            <w:rPr>
              <w:rFonts w:hint="eastAsia" w:ascii="宋体" w:hAnsi="宋体" w:eastAsia="宋体" w:cs="宋体"/>
            </w:rPr>
            <w:fldChar w:fldCharType="separate"/>
          </w:r>
          <w:r>
            <w:rPr>
              <w:rFonts w:hint="eastAsia" w:ascii="宋体" w:hAnsi="宋体" w:eastAsia="宋体" w:cs="宋体"/>
            </w:rPr>
            <w:t>18</w:t>
          </w:r>
          <w:r>
            <w:rPr>
              <w:rFonts w:hint="eastAsia" w:ascii="宋体" w:hAnsi="宋体" w:eastAsia="宋体" w:cs="宋体"/>
            </w:rPr>
            <w:fldChar w:fldCharType="end"/>
          </w:r>
          <w:r>
            <w:rPr>
              <w:rFonts w:hint="eastAsia" w:ascii="宋体" w:hAnsi="宋体" w:eastAsia="宋体" w:cs="宋体"/>
              <w:szCs w:val="22"/>
              <w:lang w:val="en-US" w:eastAsia="en-US" w:bidi="ar-SA"/>
            </w:rPr>
            <w:fldChar w:fldCharType="end"/>
          </w:r>
        </w:p>
        <w:p w14:paraId="3F509933">
          <w:pPr>
            <w:pStyle w:val="34"/>
            <w:keepNext w:val="0"/>
            <w:keepLines w:val="0"/>
            <w:pageBreakBefore w:val="0"/>
            <w:widowControl/>
            <w:tabs>
              <w:tab w:val="right" w:leader="dot" w:pos="8788"/>
            </w:tabs>
            <w:kinsoku/>
            <w:wordWrap/>
            <w:overflowPunct/>
            <w:topLinePunct w:val="0"/>
            <w:autoSpaceDE/>
            <w:autoSpaceDN/>
            <w:bidi w:val="0"/>
            <w:adjustRightInd/>
            <w:snapToGrid/>
            <w:spacing w:line="440" w:lineRule="exact"/>
            <w:ind w:firstLine="0"/>
            <w:textAlignment w:val="auto"/>
            <w:rPr>
              <w:rFonts w:hint="eastAsia" w:ascii="宋体" w:hAnsi="宋体" w:eastAsia="宋体" w:cs="宋体"/>
            </w:rPr>
          </w:pPr>
          <w:r>
            <w:rPr>
              <w:rFonts w:hint="eastAsia" w:ascii="宋体" w:hAnsi="宋体" w:eastAsia="宋体" w:cs="宋体"/>
              <w:szCs w:val="22"/>
              <w:lang w:val="en-US" w:eastAsia="en-US" w:bidi="ar-SA"/>
            </w:rPr>
            <w:fldChar w:fldCharType="begin"/>
          </w:r>
          <w:r>
            <w:rPr>
              <w:rFonts w:hint="eastAsia" w:ascii="宋体" w:hAnsi="宋体" w:eastAsia="宋体" w:cs="宋体"/>
              <w:szCs w:val="22"/>
              <w:lang w:val="en-US" w:eastAsia="en-US" w:bidi="ar-SA"/>
            </w:rPr>
            <w:instrText xml:space="preserve"> HYPERLINK \l _Toc20099 </w:instrText>
          </w:r>
          <w:r>
            <w:rPr>
              <w:rFonts w:hint="eastAsia" w:ascii="宋体" w:hAnsi="宋体" w:eastAsia="宋体" w:cs="宋体"/>
              <w:szCs w:val="22"/>
              <w:lang w:val="en-US" w:eastAsia="en-US" w:bidi="ar-SA"/>
            </w:rPr>
            <w:fldChar w:fldCharType="separate"/>
          </w:r>
          <w:r>
            <w:rPr>
              <w:rFonts w:hint="eastAsia" w:ascii="宋体" w:hAnsi="宋体" w:eastAsia="宋体" w:cs="宋体"/>
            </w:rPr>
            <w:t>3.5 本章小结</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_Toc20099 \h </w:instrText>
          </w:r>
          <w:r>
            <w:rPr>
              <w:rFonts w:hint="eastAsia" w:ascii="宋体" w:hAnsi="宋体" w:eastAsia="宋体" w:cs="宋体"/>
            </w:rPr>
            <w:fldChar w:fldCharType="separate"/>
          </w:r>
          <w:r>
            <w:rPr>
              <w:rFonts w:hint="eastAsia" w:ascii="宋体" w:hAnsi="宋体" w:eastAsia="宋体" w:cs="宋体"/>
            </w:rPr>
            <w:t>21</w:t>
          </w:r>
          <w:r>
            <w:rPr>
              <w:rFonts w:hint="eastAsia" w:ascii="宋体" w:hAnsi="宋体" w:eastAsia="宋体" w:cs="宋体"/>
            </w:rPr>
            <w:fldChar w:fldCharType="end"/>
          </w:r>
          <w:r>
            <w:rPr>
              <w:rFonts w:hint="eastAsia" w:ascii="宋体" w:hAnsi="宋体" w:eastAsia="宋体" w:cs="宋体"/>
              <w:szCs w:val="22"/>
              <w:lang w:val="en-US" w:eastAsia="en-US" w:bidi="ar-SA"/>
            </w:rPr>
            <w:fldChar w:fldCharType="end"/>
          </w:r>
        </w:p>
        <w:p w14:paraId="4B9FD5C5">
          <w:pPr>
            <w:pStyle w:val="30"/>
            <w:keepNext w:val="0"/>
            <w:keepLines w:val="0"/>
            <w:pageBreakBefore w:val="0"/>
            <w:widowControl/>
            <w:tabs>
              <w:tab w:val="right" w:leader="dot" w:pos="8788"/>
            </w:tabs>
            <w:kinsoku/>
            <w:wordWrap/>
            <w:overflowPunct/>
            <w:topLinePunct w:val="0"/>
            <w:autoSpaceDE/>
            <w:autoSpaceDN/>
            <w:bidi w:val="0"/>
            <w:adjustRightInd/>
            <w:snapToGrid/>
            <w:spacing w:line="440" w:lineRule="exact"/>
            <w:ind w:firstLine="0"/>
            <w:textAlignment w:val="auto"/>
            <w:rPr>
              <w:rFonts w:hint="eastAsia" w:ascii="宋体" w:hAnsi="宋体" w:eastAsia="宋体" w:cs="宋体"/>
            </w:rPr>
          </w:pPr>
          <w:r>
            <w:rPr>
              <w:rFonts w:hint="eastAsia" w:ascii="宋体" w:hAnsi="宋体" w:eastAsia="宋体" w:cs="宋体"/>
              <w:szCs w:val="22"/>
              <w:lang w:val="en-US" w:eastAsia="en-US" w:bidi="ar-SA"/>
            </w:rPr>
            <w:fldChar w:fldCharType="begin"/>
          </w:r>
          <w:r>
            <w:rPr>
              <w:rFonts w:hint="eastAsia" w:ascii="宋体" w:hAnsi="宋体" w:eastAsia="宋体" w:cs="宋体"/>
              <w:szCs w:val="22"/>
              <w:lang w:val="en-US" w:eastAsia="en-US" w:bidi="ar-SA"/>
            </w:rPr>
            <w:instrText xml:space="preserve"> HYPERLINK \l _Toc1283 </w:instrText>
          </w:r>
          <w:r>
            <w:rPr>
              <w:rFonts w:hint="eastAsia" w:ascii="宋体" w:hAnsi="宋体" w:eastAsia="宋体" w:cs="宋体"/>
              <w:szCs w:val="22"/>
              <w:lang w:val="en-US" w:eastAsia="en-US" w:bidi="ar-SA"/>
            </w:rPr>
            <w:fldChar w:fldCharType="separate"/>
          </w:r>
          <w:r>
            <w:rPr>
              <w:rFonts w:hint="eastAsia" w:ascii="宋体" w:hAnsi="宋体" w:eastAsia="宋体" w:cs="宋体"/>
              <w:b/>
              <w:bCs/>
            </w:rPr>
            <w:t>第4章</w:t>
          </w:r>
          <w:r>
            <w:rPr>
              <w:rFonts w:hint="eastAsia" w:ascii="宋体" w:hAnsi="宋体" w:eastAsia="宋体" w:cs="宋体"/>
              <w:bCs w:val="0"/>
            </w:rPr>
            <w:t xml:space="preserve"> </w:t>
          </w:r>
          <w:r>
            <w:rPr>
              <w:rFonts w:hint="eastAsia" w:ascii="宋体" w:hAnsi="宋体" w:eastAsia="宋体" w:cs="宋体"/>
              <w:b/>
              <w:bCs/>
            </w:rPr>
            <w:t>仿真结果展示与控制性能分析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_Toc1283 \h </w:instrText>
          </w:r>
          <w:r>
            <w:rPr>
              <w:rFonts w:hint="eastAsia" w:ascii="宋体" w:hAnsi="宋体" w:eastAsia="宋体" w:cs="宋体"/>
            </w:rPr>
            <w:fldChar w:fldCharType="separate"/>
          </w:r>
          <w:r>
            <w:rPr>
              <w:rFonts w:hint="eastAsia" w:ascii="宋体" w:hAnsi="宋体" w:eastAsia="宋体" w:cs="宋体"/>
            </w:rPr>
            <w:t>22</w:t>
          </w:r>
          <w:r>
            <w:rPr>
              <w:rFonts w:hint="eastAsia" w:ascii="宋体" w:hAnsi="宋体" w:eastAsia="宋体" w:cs="宋体"/>
            </w:rPr>
            <w:fldChar w:fldCharType="end"/>
          </w:r>
          <w:r>
            <w:rPr>
              <w:rFonts w:hint="eastAsia" w:ascii="宋体" w:hAnsi="宋体" w:eastAsia="宋体" w:cs="宋体"/>
              <w:szCs w:val="22"/>
              <w:lang w:val="en-US" w:eastAsia="en-US" w:bidi="ar-SA"/>
            </w:rPr>
            <w:fldChar w:fldCharType="end"/>
          </w:r>
        </w:p>
        <w:p w14:paraId="74089071">
          <w:pPr>
            <w:pStyle w:val="34"/>
            <w:keepNext w:val="0"/>
            <w:keepLines w:val="0"/>
            <w:pageBreakBefore w:val="0"/>
            <w:widowControl/>
            <w:tabs>
              <w:tab w:val="right" w:leader="dot" w:pos="8788"/>
            </w:tabs>
            <w:kinsoku/>
            <w:wordWrap/>
            <w:overflowPunct/>
            <w:topLinePunct w:val="0"/>
            <w:autoSpaceDE/>
            <w:autoSpaceDN/>
            <w:bidi w:val="0"/>
            <w:adjustRightInd/>
            <w:snapToGrid/>
            <w:spacing w:line="440" w:lineRule="exact"/>
            <w:ind w:firstLine="0"/>
            <w:textAlignment w:val="auto"/>
            <w:rPr>
              <w:rFonts w:hint="eastAsia" w:ascii="宋体" w:hAnsi="宋体" w:eastAsia="宋体" w:cs="宋体"/>
            </w:rPr>
          </w:pPr>
          <w:r>
            <w:rPr>
              <w:rFonts w:hint="eastAsia" w:ascii="宋体" w:hAnsi="宋体" w:eastAsia="宋体" w:cs="宋体"/>
              <w:szCs w:val="22"/>
              <w:lang w:val="en-US" w:eastAsia="en-US" w:bidi="ar-SA"/>
            </w:rPr>
            <w:fldChar w:fldCharType="begin"/>
          </w:r>
          <w:r>
            <w:rPr>
              <w:rFonts w:hint="eastAsia" w:ascii="宋体" w:hAnsi="宋体" w:eastAsia="宋体" w:cs="宋体"/>
              <w:szCs w:val="22"/>
              <w:lang w:val="en-US" w:eastAsia="en-US" w:bidi="ar-SA"/>
            </w:rPr>
            <w:instrText xml:space="preserve"> HYPERLINK \l _Toc31485 </w:instrText>
          </w:r>
          <w:r>
            <w:rPr>
              <w:rFonts w:hint="eastAsia" w:ascii="宋体" w:hAnsi="宋体" w:eastAsia="宋体" w:cs="宋体"/>
              <w:szCs w:val="22"/>
              <w:lang w:val="en-US" w:eastAsia="en-US" w:bidi="ar-SA"/>
            </w:rPr>
            <w:fldChar w:fldCharType="separate"/>
          </w:r>
          <w:r>
            <w:rPr>
              <w:rFonts w:hint="eastAsia" w:ascii="宋体" w:hAnsi="宋体" w:eastAsia="宋体" w:cs="宋体"/>
            </w:rPr>
            <w:t>4.1 双关节机械臂轨迹跟踪控制结果</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_Toc31485 \h </w:instrText>
          </w:r>
          <w:r>
            <w:rPr>
              <w:rFonts w:hint="eastAsia" w:ascii="宋体" w:hAnsi="宋体" w:eastAsia="宋体" w:cs="宋体"/>
            </w:rPr>
            <w:fldChar w:fldCharType="separate"/>
          </w:r>
          <w:r>
            <w:rPr>
              <w:rFonts w:hint="eastAsia" w:ascii="宋体" w:hAnsi="宋体" w:eastAsia="宋体" w:cs="宋体"/>
            </w:rPr>
            <w:t>22</w:t>
          </w:r>
          <w:r>
            <w:rPr>
              <w:rFonts w:hint="eastAsia" w:ascii="宋体" w:hAnsi="宋体" w:eastAsia="宋体" w:cs="宋体"/>
            </w:rPr>
            <w:fldChar w:fldCharType="end"/>
          </w:r>
          <w:r>
            <w:rPr>
              <w:rFonts w:hint="eastAsia" w:ascii="宋体" w:hAnsi="宋体" w:eastAsia="宋体" w:cs="宋体"/>
              <w:szCs w:val="22"/>
              <w:lang w:val="en-US" w:eastAsia="en-US" w:bidi="ar-SA"/>
            </w:rPr>
            <w:fldChar w:fldCharType="end"/>
          </w:r>
        </w:p>
        <w:p w14:paraId="200F69C2">
          <w:pPr>
            <w:pStyle w:val="34"/>
            <w:keepNext w:val="0"/>
            <w:keepLines w:val="0"/>
            <w:pageBreakBefore w:val="0"/>
            <w:widowControl/>
            <w:tabs>
              <w:tab w:val="right" w:leader="dot" w:pos="8788"/>
            </w:tabs>
            <w:kinsoku/>
            <w:wordWrap/>
            <w:overflowPunct/>
            <w:topLinePunct w:val="0"/>
            <w:autoSpaceDE/>
            <w:autoSpaceDN/>
            <w:bidi w:val="0"/>
            <w:adjustRightInd/>
            <w:snapToGrid/>
            <w:spacing w:line="440" w:lineRule="exact"/>
            <w:ind w:firstLine="0"/>
            <w:textAlignment w:val="auto"/>
            <w:rPr>
              <w:rFonts w:hint="eastAsia" w:ascii="宋体" w:hAnsi="宋体" w:eastAsia="宋体" w:cs="宋体"/>
            </w:rPr>
          </w:pPr>
          <w:r>
            <w:rPr>
              <w:rFonts w:hint="eastAsia" w:ascii="宋体" w:hAnsi="宋体" w:eastAsia="宋体" w:cs="宋体"/>
              <w:szCs w:val="22"/>
              <w:lang w:val="en-US" w:eastAsia="en-US" w:bidi="ar-SA"/>
            </w:rPr>
            <w:fldChar w:fldCharType="begin"/>
          </w:r>
          <w:r>
            <w:rPr>
              <w:rFonts w:hint="eastAsia" w:ascii="宋体" w:hAnsi="宋体" w:eastAsia="宋体" w:cs="宋体"/>
              <w:szCs w:val="22"/>
              <w:lang w:val="en-US" w:eastAsia="en-US" w:bidi="ar-SA"/>
            </w:rPr>
            <w:instrText xml:space="preserve"> HYPERLINK \l _Toc17487 </w:instrText>
          </w:r>
          <w:r>
            <w:rPr>
              <w:rFonts w:hint="eastAsia" w:ascii="宋体" w:hAnsi="宋体" w:eastAsia="宋体" w:cs="宋体"/>
              <w:szCs w:val="22"/>
              <w:lang w:val="en-US" w:eastAsia="en-US" w:bidi="ar-SA"/>
            </w:rPr>
            <w:fldChar w:fldCharType="separate"/>
          </w:r>
          <w:r>
            <w:rPr>
              <w:rFonts w:hint="eastAsia" w:ascii="宋体" w:hAnsi="宋体" w:eastAsia="宋体" w:cs="宋体"/>
            </w:rPr>
            <w:t>4.2 Booster T1人形机器人全身踢球动作（Kick）轨迹跟踪扩展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_Toc17487 \h </w:instrText>
          </w:r>
          <w:r>
            <w:rPr>
              <w:rFonts w:hint="eastAsia" w:ascii="宋体" w:hAnsi="宋体" w:eastAsia="宋体" w:cs="宋体"/>
            </w:rPr>
            <w:fldChar w:fldCharType="separate"/>
          </w:r>
          <w:r>
            <w:rPr>
              <w:rFonts w:hint="eastAsia" w:ascii="宋体" w:hAnsi="宋体" w:eastAsia="宋体" w:cs="宋体"/>
            </w:rPr>
            <w:t>27</w:t>
          </w:r>
          <w:r>
            <w:rPr>
              <w:rFonts w:hint="eastAsia" w:ascii="宋体" w:hAnsi="宋体" w:eastAsia="宋体" w:cs="宋体"/>
            </w:rPr>
            <w:fldChar w:fldCharType="end"/>
          </w:r>
          <w:r>
            <w:rPr>
              <w:rFonts w:hint="eastAsia" w:ascii="宋体" w:hAnsi="宋体" w:eastAsia="宋体" w:cs="宋体"/>
              <w:szCs w:val="22"/>
              <w:lang w:val="en-US" w:eastAsia="en-US" w:bidi="ar-SA"/>
            </w:rPr>
            <w:fldChar w:fldCharType="end"/>
          </w:r>
        </w:p>
        <w:p w14:paraId="6AFEF5A9">
          <w:pPr>
            <w:pStyle w:val="34"/>
            <w:keepNext w:val="0"/>
            <w:keepLines w:val="0"/>
            <w:pageBreakBefore w:val="0"/>
            <w:widowControl/>
            <w:tabs>
              <w:tab w:val="right" w:leader="dot" w:pos="8788"/>
            </w:tabs>
            <w:kinsoku/>
            <w:wordWrap/>
            <w:overflowPunct/>
            <w:topLinePunct w:val="0"/>
            <w:autoSpaceDE/>
            <w:autoSpaceDN/>
            <w:bidi w:val="0"/>
            <w:adjustRightInd/>
            <w:snapToGrid/>
            <w:spacing w:line="440" w:lineRule="exact"/>
            <w:ind w:firstLine="0"/>
            <w:textAlignment w:val="auto"/>
            <w:rPr>
              <w:rFonts w:hint="eastAsia" w:ascii="宋体" w:hAnsi="宋体" w:eastAsia="宋体" w:cs="宋体"/>
            </w:rPr>
          </w:pPr>
          <w:r>
            <w:rPr>
              <w:rFonts w:hint="eastAsia" w:ascii="宋体" w:hAnsi="宋体" w:eastAsia="宋体" w:cs="宋体"/>
              <w:szCs w:val="22"/>
              <w:lang w:val="en-US" w:eastAsia="en-US" w:bidi="ar-SA"/>
            </w:rPr>
            <w:fldChar w:fldCharType="begin"/>
          </w:r>
          <w:r>
            <w:rPr>
              <w:rFonts w:hint="eastAsia" w:ascii="宋体" w:hAnsi="宋体" w:eastAsia="宋体" w:cs="宋体"/>
              <w:szCs w:val="22"/>
              <w:lang w:val="en-US" w:eastAsia="en-US" w:bidi="ar-SA"/>
            </w:rPr>
            <w:instrText xml:space="preserve"> HYPERLINK \l _Toc16261 </w:instrText>
          </w:r>
          <w:r>
            <w:rPr>
              <w:rFonts w:hint="eastAsia" w:ascii="宋体" w:hAnsi="宋体" w:eastAsia="宋体" w:cs="宋体"/>
              <w:szCs w:val="22"/>
              <w:lang w:val="en-US" w:eastAsia="en-US" w:bidi="ar-SA"/>
            </w:rPr>
            <w:fldChar w:fldCharType="separate"/>
          </w:r>
          <w:r>
            <w:rPr>
              <w:rFonts w:hint="eastAsia" w:ascii="宋体" w:hAnsi="宋体" w:eastAsia="宋体" w:cs="宋体"/>
            </w:rPr>
            <w:t>4.3 本章小结</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_Toc16261 \h </w:instrText>
          </w:r>
          <w:r>
            <w:rPr>
              <w:rFonts w:hint="eastAsia" w:ascii="宋体" w:hAnsi="宋体" w:eastAsia="宋体" w:cs="宋体"/>
            </w:rPr>
            <w:fldChar w:fldCharType="separate"/>
          </w:r>
          <w:r>
            <w:rPr>
              <w:rFonts w:hint="eastAsia" w:ascii="宋体" w:hAnsi="宋体" w:eastAsia="宋体" w:cs="宋体"/>
            </w:rPr>
            <w:t>29</w:t>
          </w:r>
          <w:r>
            <w:rPr>
              <w:rFonts w:hint="eastAsia" w:ascii="宋体" w:hAnsi="宋体" w:eastAsia="宋体" w:cs="宋体"/>
            </w:rPr>
            <w:fldChar w:fldCharType="end"/>
          </w:r>
          <w:r>
            <w:rPr>
              <w:rFonts w:hint="eastAsia" w:ascii="宋体" w:hAnsi="宋体" w:eastAsia="宋体" w:cs="宋体"/>
              <w:szCs w:val="22"/>
              <w:lang w:val="en-US" w:eastAsia="en-US" w:bidi="ar-SA"/>
            </w:rPr>
            <w:fldChar w:fldCharType="end"/>
          </w:r>
        </w:p>
        <w:p w14:paraId="4BB99448">
          <w:pPr>
            <w:pStyle w:val="30"/>
            <w:keepNext w:val="0"/>
            <w:keepLines w:val="0"/>
            <w:pageBreakBefore w:val="0"/>
            <w:widowControl/>
            <w:tabs>
              <w:tab w:val="right" w:leader="dot" w:pos="8788"/>
            </w:tabs>
            <w:kinsoku/>
            <w:wordWrap/>
            <w:overflowPunct/>
            <w:topLinePunct w:val="0"/>
            <w:autoSpaceDE/>
            <w:autoSpaceDN/>
            <w:bidi w:val="0"/>
            <w:adjustRightInd/>
            <w:snapToGrid/>
            <w:spacing w:line="440" w:lineRule="exact"/>
            <w:ind w:firstLine="0"/>
            <w:textAlignment w:val="auto"/>
            <w:rPr>
              <w:rFonts w:hint="eastAsia" w:ascii="宋体" w:hAnsi="宋体" w:eastAsia="宋体" w:cs="宋体"/>
            </w:rPr>
          </w:pPr>
          <w:r>
            <w:rPr>
              <w:rFonts w:hint="eastAsia" w:ascii="宋体" w:hAnsi="宋体" w:eastAsia="宋体" w:cs="宋体"/>
              <w:szCs w:val="22"/>
              <w:lang w:val="en-US" w:eastAsia="en-US" w:bidi="ar-SA"/>
            </w:rPr>
            <w:fldChar w:fldCharType="begin"/>
          </w:r>
          <w:r>
            <w:rPr>
              <w:rFonts w:hint="eastAsia" w:ascii="宋体" w:hAnsi="宋体" w:eastAsia="宋体" w:cs="宋体"/>
              <w:szCs w:val="22"/>
              <w:lang w:val="en-US" w:eastAsia="en-US" w:bidi="ar-SA"/>
            </w:rPr>
            <w:instrText xml:space="preserve"> HYPERLINK \l _Toc32145 </w:instrText>
          </w:r>
          <w:r>
            <w:rPr>
              <w:rFonts w:hint="eastAsia" w:ascii="宋体" w:hAnsi="宋体" w:eastAsia="宋体" w:cs="宋体"/>
              <w:szCs w:val="22"/>
              <w:lang w:val="en-US" w:eastAsia="en-US" w:bidi="ar-SA"/>
            </w:rPr>
            <w:fldChar w:fldCharType="separate"/>
          </w:r>
          <w:r>
            <w:rPr>
              <w:rFonts w:hint="eastAsia" w:ascii="宋体" w:hAnsi="宋体" w:eastAsia="宋体" w:cs="宋体"/>
              <w:b/>
              <w:bCs/>
            </w:rPr>
            <w:t>第5章</w:t>
          </w:r>
          <w:r>
            <w:rPr>
              <w:rFonts w:hint="eastAsia" w:ascii="宋体" w:hAnsi="宋体" w:eastAsia="宋体" w:cs="宋体"/>
              <w:bCs w:val="0"/>
            </w:rPr>
            <w:t xml:space="preserve"> </w:t>
          </w:r>
          <w:r>
            <w:rPr>
              <w:rFonts w:hint="eastAsia" w:ascii="宋体" w:hAnsi="宋体" w:eastAsia="宋体" w:cs="宋体"/>
              <w:b/>
              <w:bCs/>
            </w:rPr>
            <w:t>总结与展望</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_Toc32145 \h </w:instrText>
          </w:r>
          <w:r>
            <w:rPr>
              <w:rFonts w:hint="eastAsia" w:ascii="宋体" w:hAnsi="宋体" w:eastAsia="宋体" w:cs="宋体"/>
            </w:rPr>
            <w:fldChar w:fldCharType="separate"/>
          </w:r>
          <w:r>
            <w:rPr>
              <w:rFonts w:hint="eastAsia" w:ascii="宋体" w:hAnsi="宋体" w:eastAsia="宋体" w:cs="宋体"/>
            </w:rPr>
            <w:t>30</w:t>
          </w:r>
          <w:r>
            <w:rPr>
              <w:rFonts w:hint="eastAsia" w:ascii="宋体" w:hAnsi="宋体" w:eastAsia="宋体" w:cs="宋体"/>
            </w:rPr>
            <w:fldChar w:fldCharType="end"/>
          </w:r>
          <w:r>
            <w:rPr>
              <w:rFonts w:hint="eastAsia" w:ascii="宋体" w:hAnsi="宋体" w:eastAsia="宋体" w:cs="宋体"/>
              <w:szCs w:val="22"/>
              <w:lang w:val="en-US" w:eastAsia="en-US" w:bidi="ar-SA"/>
            </w:rPr>
            <w:fldChar w:fldCharType="end"/>
          </w:r>
        </w:p>
        <w:p w14:paraId="41CF2654">
          <w:pPr>
            <w:pStyle w:val="34"/>
            <w:keepNext w:val="0"/>
            <w:keepLines w:val="0"/>
            <w:pageBreakBefore w:val="0"/>
            <w:widowControl/>
            <w:tabs>
              <w:tab w:val="right" w:leader="dot" w:pos="8788"/>
            </w:tabs>
            <w:kinsoku/>
            <w:wordWrap/>
            <w:overflowPunct/>
            <w:topLinePunct w:val="0"/>
            <w:autoSpaceDE/>
            <w:autoSpaceDN/>
            <w:bidi w:val="0"/>
            <w:adjustRightInd/>
            <w:snapToGrid/>
            <w:spacing w:line="440" w:lineRule="exact"/>
            <w:ind w:firstLine="0"/>
            <w:textAlignment w:val="auto"/>
            <w:rPr>
              <w:rFonts w:hint="eastAsia" w:ascii="宋体" w:hAnsi="宋体" w:eastAsia="宋体" w:cs="宋体"/>
            </w:rPr>
          </w:pPr>
          <w:r>
            <w:rPr>
              <w:rFonts w:hint="eastAsia" w:ascii="宋体" w:hAnsi="宋体" w:eastAsia="宋体" w:cs="宋体"/>
              <w:szCs w:val="22"/>
              <w:lang w:val="en-US" w:eastAsia="en-US" w:bidi="ar-SA"/>
            </w:rPr>
            <w:fldChar w:fldCharType="begin"/>
          </w:r>
          <w:r>
            <w:rPr>
              <w:rFonts w:hint="eastAsia" w:ascii="宋体" w:hAnsi="宋体" w:eastAsia="宋体" w:cs="宋体"/>
              <w:szCs w:val="22"/>
              <w:lang w:val="en-US" w:eastAsia="en-US" w:bidi="ar-SA"/>
            </w:rPr>
            <w:instrText xml:space="preserve"> HYPERLINK \l _Toc21718 </w:instrText>
          </w:r>
          <w:r>
            <w:rPr>
              <w:rFonts w:hint="eastAsia" w:ascii="宋体" w:hAnsi="宋体" w:eastAsia="宋体" w:cs="宋体"/>
              <w:szCs w:val="22"/>
              <w:lang w:val="en-US" w:eastAsia="en-US" w:bidi="ar-SA"/>
            </w:rPr>
            <w:fldChar w:fldCharType="separate"/>
          </w:r>
          <w:r>
            <w:rPr>
              <w:rFonts w:hint="eastAsia" w:ascii="宋体" w:hAnsi="宋体" w:eastAsia="宋体" w:cs="宋体"/>
            </w:rPr>
            <w:t>5.1 全文研究总结</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_Toc21718 \h </w:instrText>
          </w:r>
          <w:r>
            <w:rPr>
              <w:rFonts w:hint="eastAsia" w:ascii="宋体" w:hAnsi="宋体" w:eastAsia="宋体" w:cs="宋体"/>
            </w:rPr>
            <w:fldChar w:fldCharType="separate"/>
          </w:r>
          <w:r>
            <w:rPr>
              <w:rFonts w:hint="eastAsia" w:ascii="宋体" w:hAnsi="宋体" w:eastAsia="宋体" w:cs="宋体"/>
            </w:rPr>
            <w:t>30</w:t>
          </w:r>
          <w:r>
            <w:rPr>
              <w:rFonts w:hint="eastAsia" w:ascii="宋体" w:hAnsi="宋体" w:eastAsia="宋体" w:cs="宋体"/>
            </w:rPr>
            <w:fldChar w:fldCharType="end"/>
          </w:r>
          <w:r>
            <w:rPr>
              <w:rFonts w:hint="eastAsia" w:ascii="宋体" w:hAnsi="宋体" w:eastAsia="宋体" w:cs="宋体"/>
              <w:szCs w:val="22"/>
              <w:lang w:val="en-US" w:eastAsia="en-US" w:bidi="ar-SA"/>
            </w:rPr>
            <w:fldChar w:fldCharType="end"/>
          </w:r>
        </w:p>
        <w:p w14:paraId="5D35C424">
          <w:pPr>
            <w:pStyle w:val="34"/>
            <w:keepNext w:val="0"/>
            <w:keepLines w:val="0"/>
            <w:pageBreakBefore w:val="0"/>
            <w:widowControl/>
            <w:tabs>
              <w:tab w:val="right" w:leader="dot" w:pos="8788"/>
            </w:tabs>
            <w:kinsoku/>
            <w:wordWrap/>
            <w:overflowPunct/>
            <w:topLinePunct w:val="0"/>
            <w:autoSpaceDE/>
            <w:autoSpaceDN/>
            <w:bidi w:val="0"/>
            <w:adjustRightInd/>
            <w:snapToGrid/>
            <w:spacing w:line="440" w:lineRule="exact"/>
            <w:ind w:firstLine="0"/>
            <w:textAlignment w:val="auto"/>
            <w:rPr>
              <w:rFonts w:hint="eastAsia" w:ascii="宋体" w:hAnsi="宋体" w:eastAsia="宋体" w:cs="宋体"/>
            </w:rPr>
          </w:pPr>
          <w:r>
            <w:rPr>
              <w:rFonts w:hint="eastAsia" w:ascii="宋体" w:hAnsi="宋体" w:eastAsia="宋体" w:cs="宋体"/>
              <w:szCs w:val="22"/>
              <w:lang w:val="en-US" w:eastAsia="en-US" w:bidi="ar-SA"/>
            </w:rPr>
            <w:fldChar w:fldCharType="begin"/>
          </w:r>
          <w:r>
            <w:rPr>
              <w:rFonts w:hint="eastAsia" w:ascii="宋体" w:hAnsi="宋体" w:eastAsia="宋体" w:cs="宋体"/>
              <w:szCs w:val="22"/>
              <w:lang w:val="en-US" w:eastAsia="en-US" w:bidi="ar-SA"/>
            </w:rPr>
            <w:instrText xml:space="preserve"> HYPERLINK \l _Toc31102 </w:instrText>
          </w:r>
          <w:r>
            <w:rPr>
              <w:rFonts w:hint="eastAsia" w:ascii="宋体" w:hAnsi="宋体" w:eastAsia="宋体" w:cs="宋体"/>
              <w:szCs w:val="22"/>
              <w:lang w:val="en-US" w:eastAsia="en-US" w:bidi="ar-SA"/>
            </w:rPr>
            <w:fldChar w:fldCharType="separate"/>
          </w:r>
          <w:r>
            <w:rPr>
              <w:rFonts w:hint="eastAsia" w:ascii="宋体" w:hAnsi="宋体" w:eastAsia="宋体" w:cs="宋体"/>
            </w:rPr>
            <w:t>5.2 研究局限性与未来展望</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_Toc31102 \h </w:instrText>
          </w:r>
          <w:r>
            <w:rPr>
              <w:rFonts w:hint="eastAsia" w:ascii="宋体" w:hAnsi="宋体" w:eastAsia="宋体" w:cs="宋体"/>
            </w:rPr>
            <w:fldChar w:fldCharType="separate"/>
          </w:r>
          <w:r>
            <w:rPr>
              <w:rFonts w:hint="eastAsia" w:ascii="宋体" w:hAnsi="宋体" w:eastAsia="宋体" w:cs="宋体"/>
            </w:rPr>
            <w:t>30</w:t>
          </w:r>
          <w:r>
            <w:rPr>
              <w:rFonts w:hint="eastAsia" w:ascii="宋体" w:hAnsi="宋体" w:eastAsia="宋体" w:cs="宋体"/>
            </w:rPr>
            <w:fldChar w:fldCharType="end"/>
          </w:r>
          <w:r>
            <w:rPr>
              <w:rFonts w:hint="eastAsia" w:ascii="宋体" w:hAnsi="宋体" w:eastAsia="宋体" w:cs="宋体"/>
              <w:szCs w:val="22"/>
              <w:lang w:val="en-US" w:eastAsia="en-US" w:bidi="ar-SA"/>
            </w:rPr>
            <w:fldChar w:fldCharType="end"/>
          </w:r>
        </w:p>
        <w:p w14:paraId="0808C409">
          <w:pPr>
            <w:pStyle w:val="30"/>
            <w:keepNext w:val="0"/>
            <w:keepLines w:val="0"/>
            <w:pageBreakBefore w:val="0"/>
            <w:widowControl/>
            <w:tabs>
              <w:tab w:val="right" w:leader="dot" w:pos="8788"/>
            </w:tabs>
            <w:kinsoku/>
            <w:wordWrap/>
            <w:overflowPunct/>
            <w:topLinePunct w:val="0"/>
            <w:autoSpaceDE/>
            <w:autoSpaceDN/>
            <w:bidi w:val="0"/>
            <w:adjustRightInd/>
            <w:snapToGrid/>
            <w:spacing w:line="440" w:lineRule="exact"/>
            <w:ind w:firstLine="0"/>
            <w:textAlignment w:val="auto"/>
            <w:rPr>
              <w:rFonts w:hint="eastAsia" w:ascii="宋体" w:hAnsi="宋体" w:eastAsia="宋体" w:cs="宋体"/>
            </w:rPr>
          </w:pPr>
          <w:r>
            <w:rPr>
              <w:rFonts w:hint="eastAsia" w:ascii="宋体" w:hAnsi="宋体" w:eastAsia="宋体" w:cs="宋体"/>
              <w:szCs w:val="22"/>
              <w:lang w:val="en-US" w:eastAsia="en-US" w:bidi="ar-SA"/>
            </w:rPr>
            <w:fldChar w:fldCharType="begin"/>
          </w:r>
          <w:r>
            <w:rPr>
              <w:rFonts w:hint="eastAsia" w:ascii="宋体" w:hAnsi="宋体" w:eastAsia="宋体" w:cs="宋体"/>
              <w:szCs w:val="22"/>
              <w:lang w:val="en-US" w:eastAsia="en-US" w:bidi="ar-SA"/>
            </w:rPr>
            <w:instrText xml:space="preserve"> HYPERLINK \l _Toc12301 </w:instrText>
          </w:r>
          <w:r>
            <w:rPr>
              <w:rFonts w:hint="eastAsia" w:ascii="宋体" w:hAnsi="宋体" w:eastAsia="宋体" w:cs="宋体"/>
              <w:szCs w:val="22"/>
              <w:lang w:val="en-US" w:eastAsia="en-US" w:bidi="ar-SA"/>
            </w:rPr>
            <w:fldChar w:fldCharType="separate"/>
          </w:r>
          <w:r>
            <w:rPr>
              <w:rFonts w:hint="eastAsia" w:ascii="宋体" w:hAnsi="宋体" w:eastAsia="宋体" w:cs="宋体"/>
            </w:rPr>
            <w:t>参考文献</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_Toc12301 \h </w:instrText>
          </w:r>
          <w:r>
            <w:rPr>
              <w:rFonts w:hint="eastAsia" w:ascii="宋体" w:hAnsi="宋体" w:eastAsia="宋体" w:cs="宋体"/>
            </w:rPr>
            <w:fldChar w:fldCharType="separate"/>
          </w:r>
          <w:r>
            <w:rPr>
              <w:rFonts w:hint="eastAsia" w:ascii="宋体" w:hAnsi="宋体" w:eastAsia="宋体" w:cs="宋体"/>
            </w:rPr>
            <w:t>32</w:t>
          </w:r>
          <w:r>
            <w:rPr>
              <w:rFonts w:hint="eastAsia" w:ascii="宋体" w:hAnsi="宋体" w:eastAsia="宋体" w:cs="宋体"/>
            </w:rPr>
            <w:fldChar w:fldCharType="end"/>
          </w:r>
          <w:r>
            <w:rPr>
              <w:rFonts w:hint="eastAsia" w:ascii="宋体" w:hAnsi="宋体" w:eastAsia="宋体" w:cs="宋体"/>
              <w:szCs w:val="22"/>
              <w:lang w:val="en-US" w:eastAsia="en-US" w:bidi="ar-SA"/>
            </w:rPr>
            <w:fldChar w:fldCharType="end"/>
          </w:r>
        </w:p>
        <w:p w14:paraId="618E42F3">
          <w:pPr>
            <w:pStyle w:val="30"/>
            <w:keepNext w:val="0"/>
            <w:keepLines w:val="0"/>
            <w:pageBreakBefore w:val="0"/>
            <w:widowControl/>
            <w:tabs>
              <w:tab w:val="right" w:leader="dot" w:pos="8788"/>
            </w:tabs>
            <w:kinsoku/>
            <w:wordWrap/>
            <w:overflowPunct/>
            <w:topLinePunct w:val="0"/>
            <w:autoSpaceDE/>
            <w:autoSpaceDN/>
            <w:bidi w:val="0"/>
            <w:adjustRightInd/>
            <w:snapToGrid/>
            <w:spacing w:line="440" w:lineRule="exact"/>
            <w:ind w:firstLine="0"/>
            <w:textAlignment w:val="auto"/>
            <w:rPr>
              <w:rFonts w:hint="eastAsia" w:ascii="宋体" w:hAnsi="宋体" w:eastAsia="宋体" w:cs="宋体"/>
            </w:rPr>
          </w:pPr>
          <w:r>
            <w:rPr>
              <w:rFonts w:hint="eastAsia" w:ascii="宋体" w:hAnsi="宋体" w:eastAsia="宋体" w:cs="宋体"/>
              <w:szCs w:val="22"/>
              <w:lang w:val="en-US" w:eastAsia="en-US" w:bidi="ar-SA"/>
            </w:rPr>
            <w:fldChar w:fldCharType="begin"/>
          </w:r>
          <w:r>
            <w:rPr>
              <w:rFonts w:hint="eastAsia" w:ascii="宋体" w:hAnsi="宋体" w:eastAsia="宋体" w:cs="宋体"/>
              <w:szCs w:val="22"/>
              <w:lang w:val="en-US" w:eastAsia="en-US" w:bidi="ar-SA"/>
            </w:rPr>
            <w:instrText xml:space="preserve"> HYPERLINK \l _Toc29434 </w:instrText>
          </w:r>
          <w:r>
            <w:rPr>
              <w:rFonts w:hint="eastAsia" w:ascii="宋体" w:hAnsi="宋体" w:eastAsia="宋体" w:cs="宋体"/>
              <w:szCs w:val="22"/>
              <w:lang w:val="en-US" w:eastAsia="en-US" w:bidi="ar-SA"/>
            </w:rPr>
            <w:fldChar w:fldCharType="separate"/>
          </w:r>
          <w:r>
            <w:rPr>
              <w:rFonts w:hint="eastAsia" w:ascii="宋体" w:hAnsi="宋体" w:eastAsia="宋体" w:cs="宋体"/>
            </w:rPr>
            <w:t>附录 A 课题汇报PPT页面精选展示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_Toc29434 \h </w:instrText>
          </w:r>
          <w:r>
            <w:rPr>
              <w:rFonts w:hint="eastAsia" w:ascii="宋体" w:hAnsi="宋体" w:eastAsia="宋体" w:cs="宋体"/>
            </w:rPr>
            <w:fldChar w:fldCharType="separate"/>
          </w:r>
          <w:r>
            <w:rPr>
              <w:rFonts w:hint="eastAsia" w:ascii="宋体" w:hAnsi="宋体" w:eastAsia="宋体" w:cs="宋体"/>
            </w:rPr>
            <w:t>34</w:t>
          </w:r>
          <w:r>
            <w:rPr>
              <w:rFonts w:hint="eastAsia" w:ascii="宋体" w:hAnsi="宋体" w:eastAsia="宋体" w:cs="宋体"/>
            </w:rPr>
            <w:fldChar w:fldCharType="end"/>
          </w:r>
          <w:r>
            <w:rPr>
              <w:rFonts w:hint="eastAsia" w:ascii="宋体" w:hAnsi="宋体" w:eastAsia="宋体" w:cs="宋体"/>
              <w:szCs w:val="22"/>
              <w:lang w:val="en-US" w:eastAsia="en-US" w:bidi="ar-SA"/>
            </w:rPr>
            <w:fldChar w:fldCharType="end"/>
          </w:r>
        </w:p>
        <w:p w14:paraId="48D5CB18">
          <w:pPr>
            <w:pStyle w:val="30"/>
            <w:keepNext w:val="0"/>
            <w:keepLines w:val="0"/>
            <w:pageBreakBefore w:val="0"/>
            <w:widowControl/>
            <w:tabs>
              <w:tab w:val="right" w:leader="dot" w:pos="8788"/>
            </w:tabs>
            <w:kinsoku/>
            <w:wordWrap/>
            <w:overflowPunct/>
            <w:topLinePunct w:val="0"/>
            <w:autoSpaceDE/>
            <w:autoSpaceDN/>
            <w:bidi w:val="0"/>
            <w:adjustRightInd/>
            <w:snapToGrid/>
            <w:spacing w:line="440" w:lineRule="exact"/>
            <w:ind w:firstLine="0"/>
            <w:textAlignment w:val="auto"/>
            <w:rPr>
              <w:rFonts w:hint="eastAsia" w:ascii="宋体" w:hAnsi="宋体" w:eastAsia="宋体" w:cs="宋体"/>
            </w:rPr>
          </w:pPr>
          <w:r>
            <w:rPr>
              <w:rFonts w:hint="eastAsia" w:ascii="宋体" w:hAnsi="宋体" w:eastAsia="宋体" w:cs="宋体"/>
              <w:szCs w:val="22"/>
              <w:lang w:val="en-US" w:eastAsia="en-US" w:bidi="ar-SA"/>
            </w:rPr>
            <w:fldChar w:fldCharType="begin"/>
          </w:r>
          <w:r>
            <w:rPr>
              <w:rFonts w:hint="eastAsia" w:ascii="宋体" w:hAnsi="宋体" w:eastAsia="宋体" w:cs="宋体"/>
              <w:szCs w:val="22"/>
              <w:lang w:val="en-US" w:eastAsia="en-US" w:bidi="ar-SA"/>
            </w:rPr>
            <w:instrText xml:space="preserve"> HYPERLINK \l _Toc14806 </w:instrText>
          </w:r>
          <w:r>
            <w:rPr>
              <w:rFonts w:hint="eastAsia" w:ascii="宋体" w:hAnsi="宋体" w:eastAsia="宋体" w:cs="宋体"/>
              <w:szCs w:val="22"/>
              <w:lang w:val="en-US" w:eastAsia="en-US" w:bidi="ar-SA"/>
            </w:rPr>
            <w:fldChar w:fldCharType="separate"/>
          </w:r>
          <w:r>
            <w:rPr>
              <w:rFonts w:hint="eastAsia" w:ascii="宋体" w:hAnsi="宋体" w:eastAsia="宋体" w:cs="宋体"/>
            </w:rPr>
            <w:t>附录 B 智能控制系统核心算法源代码</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_Toc14806 \h </w:instrText>
          </w:r>
          <w:r>
            <w:rPr>
              <w:rFonts w:hint="eastAsia" w:ascii="宋体" w:hAnsi="宋体" w:eastAsia="宋体" w:cs="宋体"/>
            </w:rPr>
            <w:fldChar w:fldCharType="separate"/>
          </w:r>
          <w:r>
            <w:rPr>
              <w:rFonts w:hint="eastAsia" w:ascii="宋体" w:hAnsi="宋体" w:eastAsia="宋体" w:cs="宋体"/>
            </w:rPr>
            <w:t>36</w:t>
          </w:r>
          <w:r>
            <w:rPr>
              <w:rFonts w:hint="eastAsia" w:ascii="宋体" w:hAnsi="宋体" w:eastAsia="宋体" w:cs="宋体"/>
            </w:rPr>
            <w:fldChar w:fldCharType="end"/>
          </w:r>
          <w:r>
            <w:rPr>
              <w:rFonts w:hint="eastAsia" w:ascii="宋体" w:hAnsi="宋体" w:eastAsia="宋体" w:cs="宋体"/>
              <w:szCs w:val="22"/>
              <w:lang w:val="en-US" w:eastAsia="en-US" w:bidi="ar-SA"/>
            </w:rPr>
            <w:fldChar w:fldCharType="end"/>
          </w:r>
        </w:p>
        <w:p w14:paraId="30BC73EE">
          <w:pPr>
            <w:pStyle w:val="34"/>
            <w:keepNext w:val="0"/>
            <w:keepLines w:val="0"/>
            <w:pageBreakBefore w:val="0"/>
            <w:widowControl/>
            <w:tabs>
              <w:tab w:val="right" w:leader="dot" w:pos="8788"/>
            </w:tabs>
            <w:kinsoku/>
            <w:wordWrap/>
            <w:overflowPunct/>
            <w:topLinePunct w:val="0"/>
            <w:autoSpaceDE/>
            <w:autoSpaceDN/>
            <w:bidi w:val="0"/>
            <w:adjustRightInd/>
            <w:snapToGrid/>
            <w:spacing w:line="440" w:lineRule="exact"/>
            <w:ind w:firstLine="0"/>
            <w:textAlignment w:val="auto"/>
            <w:rPr>
              <w:rFonts w:hint="eastAsia" w:ascii="宋体" w:hAnsi="宋体" w:eastAsia="宋体" w:cs="宋体"/>
            </w:rPr>
          </w:pPr>
          <w:r>
            <w:rPr>
              <w:rFonts w:hint="eastAsia" w:ascii="宋体" w:hAnsi="宋体" w:eastAsia="宋体" w:cs="宋体"/>
              <w:szCs w:val="22"/>
              <w:lang w:val="en-US" w:eastAsia="en-US" w:bidi="ar-SA"/>
            </w:rPr>
            <w:fldChar w:fldCharType="begin"/>
          </w:r>
          <w:r>
            <w:rPr>
              <w:rFonts w:hint="eastAsia" w:ascii="宋体" w:hAnsi="宋体" w:eastAsia="宋体" w:cs="宋体"/>
              <w:szCs w:val="22"/>
              <w:lang w:val="en-US" w:eastAsia="en-US" w:bidi="ar-SA"/>
            </w:rPr>
            <w:instrText xml:space="preserve"> HYPERLINK \l _Toc11275 </w:instrText>
          </w:r>
          <w:r>
            <w:rPr>
              <w:rFonts w:hint="eastAsia" w:ascii="宋体" w:hAnsi="宋体" w:eastAsia="宋体" w:cs="宋体"/>
              <w:szCs w:val="22"/>
              <w:lang w:val="en-US" w:eastAsia="en-US" w:bidi="ar-SA"/>
            </w:rPr>
            <w:fldChar w:fldCharType="separate"/>
          </w:r>
          <w:r>
            <w:rPr>
              <w:rFonts w:hint="eastAsia" w:ascii="宋体" w:hAnsi="宋体" w:eastAsia="宋体" w:cs="宋体"/>
            </w:rPr>
            <w:t>B.1 PPO策略网络核心结构示例</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_Toc11275 \h </w:instrText>
          </w:r>
          <w:r>
            <w:rPr>
              <w:rFonts w:hint="eastAsia" w:ascii="宋体" w:hAnsi="宋体" w:eastAsia="宋体" w:cs="宋体"/>
            </w:rPr>
            <w:fldChar w:fldCharType="separate"/>
          </w:r>
          <w:r>
            <w:rPr>
              <w:rFonts w:hint="eastAsia" w:ascii="宋体" w:hAnsi="宋体" w:eastAsia="宋体" w:cs="宋体"/>
            </w:rPr>
            <w:t>36</w:t>
          </w:r>
          <w:r>
            <w:rPr>
              <w:rFonts w:hint="eastAsia" w:ascii="宋体" w:hAnsi="宋体" w:eastAsia="宋体" w:cs="宋体"/>
            </w:rPr>
            <w:fldChar w:fldCharType="end"/>
          </w:r>
          <w:r>
            <w:rPr>
              <w:rFonts w:hint="eastAsia" w:ascii="宋体" w:hAnsi="宋体" w:eastAsia="宋体" w:cs="宋体"/>
              <w:szCs w:val="22"/>
              <w:lang w:val="en-US" w:eastAsia="en-US" w:bidi="ar-SA"/>
            </w:rPr>
            <w:fldChar w:fldCharType="end"/>
          </w:r>
        </w:p>
        <w:p w14:paraId="6F22C97B">
          <w:pPr>
            <w:pStyle w:val="34"/>
            <w:keepNext w:val="0"/>
            <w:keepLines w:val="0"/>
            <w:pageBreakBefore w:val="0"/>
            <w:widowControl/>
            <w:tabs>
              <w:tab w:val="right" w:leader="dot" w:pos="8788"/>
            </w:tabs>
            <w:kinsoku/>
            <w:wordWrap/>
            <w:overflowPunct/>
            <w:topLinePunct w:val="0"/>
            <w:autoSpaceDE/>
            <w:autoSpaceDN/>
            <w:bidi w:val="0"/>
            <w:adjustRightInd/>
            <w:snapToGrid/>
            <w:spacing w:line="440" w:lineRule="exact"/>
            <w:ind w:firstLine="0"/>
            <w:textAlignment w:val="auto"/>
            <w:rPr>
              <w:rFonts w:hint="eastAsia" w:ascii="宋体" w:hAnsi="宋体" w:eastAsia="宋体" w:cs="宋体"/>
            </w:rPr>
          </w:pPr>
          <w:r>
            <w:rPr>
              <w:rFonts w:hint="eastAsia" w:ascii="宋体" w:hAnsi="宋体" w:eastAsia="宋体" w:cs="宋体"/>
              <w:szCs w:val="22"/>
              <w:lang w:val="en-US" w:eastAsia="en-US" w:bidi="ar-SA"/>
            </w:rPr>
            <w:fldChar w:fldCharType="begin"/>
          </w:r>
          <w:r>
            <w:rPr>
              <w:rFonts w:hint="eastAsia" w:ascii="宋体" w:hAnsi="宋体" w:eastAsia="宋体" w:cs="宋体"/>
              <w:szCs w:val="22"/>
              <w:lang w:val="en-US" w:eastAsia="en-US" w:bidi="ar-SA"/>
            </w:rPr>
            <w:instrText xml:space="preserve"> HYPERLINK \l _Toc24573 </w:instrText>
          </w:r>
          <w:r>
            <w:rPr>
              <w:rFonts w:hint="eastAsia" w:ascii="宋体" w:hAnsi="宋体" w:eastAsia="宋体" w:cs="宋体"/>
              <w:szCs w:val="22"/>
              <w:lang w:val="en-US" w:eastAsia="en-US" w:bidi="ar-SA"/>
            </w:rPr>
            <w:fldChar w:fldCharType="separate"/>
          </w:r>
          <w:r>
            <w:rPr>
              <w:rFonts w:hint="eastAsia" w:ascii="宋体" w:hAnsi="宋体" w:eastAsia="宋体" w:cs="宋体"/>
            </w:rPr>
            <w:t xml:space="preserve">B.2 </w:t>
          </w:r>
          <w:r>
            <w:rPr>
              <w:rFonts w:hint="eastAsia" w:ascii="宋体" w:hAnsi="宋体" w:eastAsia="宋体" w:cs="宋体"/>
              <w:lang w:eastAsia="zh-CN"/>
            </w:rPr>
            <w:t>双关节</w:t>
          </w:r>
          <w:r>
            <w:rPr>
              <w:rFonts w:hint="eastAsia" w:ascii="宋体" w:hAnsi="宋体" w:eastAsia="宋体" w:cs="宋体"/>
            </w:rPr>
            <w:t>机械臂环境奖励函数示例</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_Toc24573 \h </w:instrText>
          </w:r>
          <w:r>
            <w:rPr>
              <w:rFonts w:hint="eastAsia" w:ascii="宋体" w:hAnsi="宋体" w:eastAsia="宋体" w:cs="宋体"/>
            </w:rPr>
            <w:fldChar w:fldCharType="separate"/>
          </w:r>
          <w:r>
            <w:rPr>
              <w:rFonts w:hint="eastAsia" w:ascii="宋体" w:hAnsi="宋体" w:eastAsia="宋体" w:cs="宋体"/>
            </w:rPr>
            <w:t>37</w:t>
          </w:r>
          <w:r>
            <w:rPr>
              <w:rFonts w:hint="eastAsia" w:ascii="宋体" w:hAnsi="宋体" w:eastAsia="宋体" w:cs="宋体"/>
            </w:rPr>
            <w:fldChar w:fldCharType="end"/>
          </w:r>
          <w:r>
            <w:rPr>
              <w:rFonts w:hint="eastAsia" w:ascii="宋体" w:hAnsi="宋体" w:eastAsia="宋体" w:cs="宋体"/>
              <w:szCs w:val="22"/>
              <w:lang w:val="en-US" w:eastAsia="en-US" w:bidi="ar-SA"/>
            </w:rPr>
            <w:fldChar w:fldCharType="end"/>
          </w:r>
        </w:p>
        <w:p w14:paraId="72E46174">
          <w:pPr>
            <w:pStyle w:val="34"/>
            <w:keepNext w:val="0"/>
            <w:keepLines w:val="0"/>
            <w:pageBreakBefore w:val="0"/>
            <w:widowControl/>
            <w:tabs>
              <w:tab w:val="right" w:leader="dot" w:pos="8788"/>
            </w:tabs>
            <w:kinsoku/>
            <w:wordWrap/>
            <w:overflowPunct/>
            <w:topLinePunct w:val="0"/>
            <w:autoSpaceDE/>
            <w:autoSpaceDN/>
            <w:bidi w:val="0"/>
            <w:adjustRightInd/>
            <w:snapToGrid/>
            <w:spacing w:line="440" w:lineRule="exact"/>
            <w:ind w:firstLine="0"/>
            <w:textAlignment w:val="auto"/>
            <w:rPr>
              <w:rFonts w:hint="eastAsia" w:ascii="宋体" w:hAnsi="宋体" w:eastAsia="宋体" w:cs="宋体"/>
            </w:rPr>
          </w:pPr>
          <w:r>
            <w:rPr>
              <w:rFonts w:hint="eastAsia" w:ascii="宋体" w:hAnsi="宋体" w:eastAsia="宋体" w:cs="宋体"/>
              <w:szCs w:val="22"/>
              <w:lang w:val="en-US" w:eastAsia="en-US" w:bidi="ar-SA"/>
            </w:rPr>
            <w:fldChar w:fldCharType="begin"/>
          </w:r>
          <w:r>
            <w:rPr>
              <w:rFonts w:hint="eastAsia" w:ascii="宋体" w:hAnsi="宋体" w:eastAsia="宋体" w:cs="宋体"/>
              <w:szCs w:val="22"/>
              <w:lang w:val="en-US" w:eastAsia="en-US" w:bidi="ar-SA"/>
            </w:rPr>
            <w:instrText xml:space="preserve"> HYPERLINK \l _Toc18346 </w:instrText>
          </w:r>
          <w:r>
            <w:rPr>
              <w:rFonts w:hint="eastAsia" w:ascii="宋体" w:hAnsi="宋体" w:eastAsia="宋体" w:cs="宋体"/>
              <w:szCs w:val="22"/>
              <w:lang w:val="en-US" w:eastAsia="en-US" w:bidi="ar-SA"/>
            </w:rPr>
            <w:fldChar w:fldCharType="separate"/>
          </w:r>
          <w:r>
            <w:rPr>
              <w:rFonts w:hint="eastAsia" w:ascii="宋体" w:hAnsi="宋体" w:eastAsia="宋体" w:cs="宋体"/>
            </w:rPr>
            <w:t>B.3 外部扰动注入示例</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_Toc18346 \h </w:instrText>
          </w:r>
          <w:r>
            <w:rPr>
              <w:rFonts w:hint="eastAsia" w:ascii="宋体" w:hAnsi="宋体" w:eastAsia="宋体" w:cs="宋体"/>
            </w:rPr>
            <w:fldChar w:fldCharType="separate"/>
          </w:r>
          <w:r>
            <w:rPr>
              <w:rFonts w:hint="eastAsia" w:ascii="宋体" w:hAnsi="宋体" w:eastAsia="宋体" w:cs="宋体"/>
            </w:rPr>
            <w:t>38</w:t>
          </w:r>
          <w:r>
            <w:rPr>
              <w:rFonts w:hint="eastAsia" w:ascii="宋体" w:hAnsi="宋体" w:eastAsia="宋体" w:cs="宋体"/>
            </w:rPr>
            <w:fldChar w:fldCharType="end"/>
          </w:r>
          <w:r>
            <w:rPr>
              <w:rFonts w:hint="eastAsia" w:ascii="宋体" w:hAnsi="宋体" w:eastAsia="宋体" w:cs="宋体"/>
              <w:szCs w:val="22"/>
              <w:lang w:val="en-US" w:eastAsia="en-US" w:bidi="ar-SA"/>
            </w:rPr>
            <w:fldChar w:fldCharType="end"/>
          </w:r>
        </w:p>
        <w:p w14:paraId="1495F250">
          <w:pPr>
            <w:pStyle w:val="30"/>
            <w:keepNext w:val="0"/>
            <w:keepLines w:val="0"/>
            <w:pageBreakBefore w:val="0"/>
            <w:widowControl/>
            <w:tabs>
              <w:tab w:val="right" w:leader="dot" w:pos="8788"/>
            </w:tabs>
            <w:kinsoku/>
            <w:wordWrap/>
            <w:overflowPunct/>
            <w:topLinePunct w:val="0"/>
            <w:autoSpaceDE/>
            <w:autoSpaceDN/>
            <w:bidi w:val="0"/>
            <w:adjustRightInd/>
            <w:snapToGrid/>
            <w:spacing w:line="440" w:lineRule="exact"/>
            <w:ind w:firstLine="0"/>
            <w:textAlignment w:val="auto"/>
            <w:rPr>
              <w:rFonts w:hint="eastAsia" w:ascii="宋体" w:hAnsi="宋体" w:eastAsia="宋体" w:cs="宋体"/>
            </w:rPr>
          </w:pPr>
          <w:r>
            <w:rPr>
              <w:rFonts w:hint="eastAsia" w:ascii="宋体" w:hAnsi="宋体" w:eastAsia="宋体" w:cs="宋体"/>
              <w:szCs w:val="22"/>
              <w:lang w:val="en-US" w:eastAsia="en-US" w:bidi="ar-SA"/>
            </w:rPr>
            <w:fldChar w:fldCharType="begin"/>
          </w:r>
          <w:r>
            <w:rPr>
              <w:rFonts w:hint="eastAsia" w:ascii="宋体" w:hAnsi="宋体" w:eastAsia="宋体" w:cs="宋体"/>
              <w:szCs w:val="22"/>
              <w:lang w:val="en-US" w:eastAsia="en-US" w:bidi="ar-SA"/>
            </w:rPr>
            <w:instrText xml:space="preserve"> HYPERLINK \l _Toc23690 </w:instrText>
          </w:r>
          <w:r>
            <w:rPr>
              <w:rFonts w:hint="eastAsia" w:ascii="宋体" w:hAnsi="宋体" w:eastAsia="宋体" w:cs="宋体"/>
              <w:szCs w:val="22"/>
              <w:lang w:val="en-US" w:eastAsia="en-US" w:bidi="ar-SA"/>
            </w:rPr>
            <w:fldChar w:fldCharType="separate"/>
          </w:r>
          <w:r>
            <w:rPr>
              <w:rFonts w:hint="eastAsia" w:ascii="宋体" w:hAnsi="宋体" w:eastAsia="宋体" w:cs="宋体"/>
            </w:rPr>
            <w:t>附录 C 主要实验参数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_Toc23690 \h </w:instrText>
          </w:r>
          <w:r>
            <w:rPr>
              <w:rFonts w:hint="eastAsia" w:ascii="宋体" w:hAnsi="宋体" w:eastAsia="宋体" w:cs="宋体"/>
            </w:rPr>
            <w:fldChar w:fldCharType="separate"/>
          </w:r>
          <w:r>
            <w:rPr>
              <w:rFonts w:hint="eastAsia" w:ascii="宋体" w:hAnsi="宋体" w:eastAsia="宋体" w:cs="宋体"/>
            </w:rPr>
            <w:t>39</w:t>
          </w:r>
          <w:r>
            <w:rPr>
              <w:rFonts w:hint="eastAsia" w:ascii="宋体" w:hAnsi="宋体" w:eastAsia="宋体" w:cs="宋体"/>
            </w:rPr>
            <w:fldChar w:fldCharType="end"/>
          </w:r>
          <w:r>
            <w:rPr>
              <w:rFonts w:hint="eastAsia" w:ascii="宋体" w:hAnsi="宋体" w:eastAsia="宋体" w:cs="宋体"/>
              <w:szCs w:val="22"/>
              <w:lang w:val="en-US" w:eastAsia="en-US" w:bidi="ar-SA"/>
            </w:rPr>
            <w:fldChar w:fldCharType="end"/>
          </w:r>
        </w:p>
        <w:p w14:paraId="797B9502">
          <w:pPr>
            <w:keepNext w:val="0"/>
            <w:keepLines w:val="0"/>
            <w:pageBreakBefore w:val="0"/>
            <w:widowControl/>
            <w:kinsoku/>
            <w:wordWrap/>
            <w:overflowPunct/>
            <w:topLinePunct w:val="0"/>
            <w:autoSpaceDE/>
            <w:autoSpaceDN/>
            <w:bidi w:val="0"/>
            <w:adjustRightInd/>
            <w:snapToGrid/>
            <w:spacing w:line="440" w:lineRule="exact"/>
            <w:ind w:firstLine="0" w:firstLineChars="0"/>
            <w:jc w:val="left"/>
            <w:textAlignment w:val="auto"/>
            <w:rPr>
              <w:rFonts w:ascii="Times New Roman" w:hAnsi="Times New Roman" w:eastAsia="宋体" w:cstheme="minorBidi"/>
              <w:sz w:val="24"/>
              <w:szCs w:val="22"/>
              <w:lang w:val="en-US" w:eastAsia="en-US" w:bidi="ar-SA"/>
            </w:rPr>
          </w:pPr>
          <w:r>
            <w:rPr>
              <w:rFonts w:hint="eastAsia" w:ascii="宋体" w:hAnsi="宋体" w:eastAsia="宋体" w:cs="宋体"/>
              <w:szCs w:val="22"/>
              <w:lang w:val="en-US" w:eastAsia="en-US" w:bidi="ar-SA"/>
            </w:rPr>
            <w:fldChar w:fldCharType="end"/>
          </w:r>
        </w:p>
      </w:sdtContent>
    </w:sdt>
    <w:p w14:paraId="19B22B09">
      <w:pPr>
        <w:ind w:left="0" w:leftChars="0" w:firstLine="0" w:firstLineChars="0"/>
        <w:rPr>
          <w:rFonts w:ascii="Times New Roman" w:hAnsi="Times New Roman" w:eastAsia="宋体" w:cstheme="minorBidi"/>
          <w:sz w:val="24"/>
          <w:szCs w:val="22"/>
          <w:lang w:val="en-US" w:eastAsia="en-US" w:bidi="ar-SA"/>
        </w:rPr>
        <w:sectPr>
          <w:footerReference r:id="rId5" w:type="default"/>
          <w:pgSz w:w="11906" w:h="16838"/>
          <w:pgMar w:top="1417" w:right="1417" w:bottom="1417" w:left="1701" w:header="850" w:footer="850" w:gutter="0"/>
          <w:pgNumType w:fmt="upperRoman" w:start="1"/>
          <w:cols w:space="720" w:num="1"/>
          <w:docGrid w:linePitch="360" w:charSpace="0"/>
        </w:sectPr>
      </w:pPr>
    </w:p>
    <w:p w14:paraId="51CF7B59">
      <w:pPr>
        <w:pStyle w:val="3"/>
        <w:bidi w:val="0"/>
      </w:pPr>
      <w:r>
        <w:rPr>
          <w:rFonts w:hint="eastAsia" w:eastAsia="黑体"/>
          <w:b/>
          <w:lang w:val="en-US" w:eastAsia="zh-CN"/>
        </w:rPr>
        <w:t xml:space="preserve"> </w:t>
      </w:r>
      <w:bookmarkStart w:id="2" w:name="_Toc15433"/>
      <w:r>
        <w:rPr>
          <w:rFonts w:ascii="Times New Roman" w:hAnsi="Times New Roman" w:eastAsia="黑体"/>
          <w:b/>
        </w:rPr>
        <w:t>绪论</w:t>
      </w:r>
      <w:bookmarkEnd w:id="2"/>
    </w:p>
    <w:p w14:paraId="6E67D544">
      <w:pPr>
        <w:pStyle w:val="5"/>
        <w:bidi w:val="0"/>
        <w:rPr>
          <w:rFonts w:hint="eastAsia"/>
        </w:rPr>
      </w:pPr>
      <w:bookmarkStart w:id="3" w:name="_Toc1806"/>
      <w:r>
        <w:t>1.1 研究背景与重大意义</w:t>
      </w:r>
      <w:bookmarkEnd w:id="3"/>
    </w:p>
    <w:p w14:paraId="3FBD68EF">
      <w:pPr>
        <w:pStyle w:val="6"/>
        <w:bidi w:val="0"/>
        <w:rPr>
          <w:rFonts w:hint="eastAsia"/>
        </w:rPr>
      </w:pPr>
      <w:r>
        <w:rPr>
          <w:rFonts w:hint="eastAsia"/>
        </w:rPr>
        <w:t>1.1.1 具身智能与国家战略驱动</w:t>
      </w:r>
    </w:p>
    <w:p w14:paraId="5264A516">
      <w:r>
        <w:rPr>
          <w:rFonts w:ascii="Times New Roman" w:hAnsi="Times New Roman" w:eastAsia="宋体"/>
        </w:rPr>
        <w:t>机器人技术是人工智能、高端装备制造、先进传感器、控制理论和计算机科学交叉融合的综合性技术方向。近年来，具身智能和物理智能逐渐成为机器人研究的重要趋势，其核心思想是将智能算法置于真实或仿真的物理系统中，使智能体能够通过感知、运动和环境交互完成任务。与纯软件智能不同，机器人控制必须受到动力学、执行器能力、接触约束、传感器噪声以及实时性的共同限制。因此，面向物理世界的智能控制问题不只是算法问题，也是复杂动力学系统的闭环控制问题。</w:t>
      </w:r>
    </w:p>
    <w:p w14:paraId="0CF3371C">
      <w:r>
        <w:rPr>
          <w:rFonts w:ascii="Times New Roman" w:hAnsi="Times New Roman" w:eastAsia="宋体"/>
        </w:rPr>
        <w:t>在产业层面，工业机器人和人形机器人已经成为智能制造、柔性生产和未来产业的重要载体。传统工业机器人广泛应用于焊接、喷涂、搬运、装配和检测等工序，而人形机器人则进一步面向通用操作、移动作业、服务场景和危险环境替代作业。机械臂作为工业机器人和人形机器人上肢系统的基础执行单元，其轨迹跟踪精度直接影响末端操作精度、任务稳定性和系统安全性。</w:t>
      </w:r>
    </w:p>
    <w:p w14:paraId="50CED645">
      <w:r>
        <w:rPr>
          <w:rFonts w:ascii="Times New Roman" w:hAnsi="Times New Roman" w:eastAsia="宋体"/>
        </w:rPr>
        <w:t>国家层面对机器人产业和未来产业的重视，也为智能控制方法的发展提供了应用背景。机器人产业发展规划强调提升机器人关键技术、核心零部件和系统集成能力；人形机器人创新发展相关文件进一步提出构建运动控制算法库和仿真训练环境，这与强化学习、物理仿真和机器人控制策略训练高度相关。由此可见，从传统机械臂控制到人形机器人全身控制，均需要更加高效、鲁棒和可扩展的智能控制方法。</w:t>
      </w:r>
    </w:p>
    <w:p w14:paraId="317712AE">
      <w:pPr>
        <w:pStyle w:val="6"/>
        <w:bidi w:val="0"/>
        <w:rPr>
          <w:rFonts w:hint="eastAsia"/>
        </w:rPr>
      </w:pPr>
      <w:r>
        <w:t>1.1.2 传统控制方法的瓶颈</w:t>
      </w:r>
    </w:p>
    <w:p w14:paraId="7966A0DC">
      <w:r>
        <w:rPr>
          <w:rFonts w:ascii="Times New Roman" w:hAnsi="Times New Roman" w:eastAsia="宋体"/>
        </w:rPr>
        <w:t>机械臂轨迹跟踪控制在传统控制理论中已有较为成熟的研究基础。常见方法包括PID控制、计算力矩法、自适应控制、滑模控制、模糊控制、神经网络控制和迭代学习控制等。这些方法通常以系统动力学模型为基础，通过误差反馈或模型补偿构造控制律，使实际关节角度跟踪期望轨迹。在结构较简单、参数较明确、扰动较小的机械臂系统中，传统方法能够获得较好的控制性能。</w:t>
      </w:r>
    </w:p>
    <w:p w14:paraId="3FC035A2">
      <w:r>
        <w:rPr>
          <w:rFonts w:ascii="Times New Roman" w:hAnsi="Times New Roman" w:eastAsia="宋体"/>
        </w:rPr>
        <w:t>然而，课程题目给定的双关节机械臂模型已经体现出机器人控制的典型困难。其动力学方程中存在惯性矩阵</w:t>
      </w:r>
      <m:oMath>
        <m:r>
          <m:rPr/>
          <m:t>D</m:t>
        </m:r>
        <m:d>
          <m:dPr>
            <m:sepChr m:val=""/>
          </m:dPr>
          <m:e>
            <m:r>
              <m:rPr/>
              <m:t>q</m:t>
            </m:r>
          </m:e>
        </m:d>
      </m:oMath>
      <w:r>
        <w:rPr>
          <w:rFonts w:ascii="Times New Roman" w:hAnsi="Times New Roman" w:eastAsia="宋体"/>
        </w:rPr>
        <w:t>、科氏力和离心力项</w:t>
      </w:r>
      <m:oMath>
        <m:r>
          <m:rPr/>
          <m:t>C</m:t>
        </m:r>
        <m:d>
          <m:dPr>
            <m:sepChr m:val=""/>
          </m:dPr>
          <m:e>
            <m:r>
              <m:rPr/>
              <m:t>q</m:t>
            </m:r>
            <m:r>
              <m:rPr>
                <m:sty m:val="p"/>
              </m:rPr>
              <m:t>,</m:t>
            </m:r>
            <m:acc>
              <m:accPr>
                <m:chr m:val="̇"/>
              </m:accPr>
              <m:e>
                <m:r>
                  <m:rPr/>
                  <m:t>q</m:t>
                </m:r>
              </m:e>
            </m:acc>
          </m:e>
        </m:d>
        <m:acc>
          <m:accPr>
            <m:chr m:val="̇"/>
          </m:accPr>
          <m:e>
            <m:r>
              <m:rPr/>
              <m:t>q</m:t>
            </m:r>
          </m:e>
        </m:acc>
      </m:oMath>
      <w:r>
        <w:rPr>
          <w:rFonts w:ascii="Times New Roman" w:hAnsi="Times New Roman" w:eastAsia="宋体"/>
        </w:rPr>
        <w:t>、重力项</w:t>
      </w:r>
      <m:oMath>
        <m:r>
          <m:rPr/>
          <m:t>G</m:t>
        </m:r>
        <m:d>
          <m:dPr>
            <m:sepChr m:val=""/>
          </m:dPr>
          <m:e>
            <m:r>
              <m:rPr/>
              <m:t>q</m:t>
            </m:r>
          </m:e>
        </m:d>
      </m:oMath>
      <w:r>
        <w:rPr>
          <w:rFonts w:ascii="Times New Roman" w:hAnsi="Times New Roman" w:eastAsia="宋体"/>
        </w:rPr>
        <w:t>以及外部扰动</w:t>
      </w:r>
      <m:oMath>
        <m:sSub>
          <m:sSubPr/>
          <m:e>
            <m:r>
              <m:rPr/>
              <m:t>τ</m:t>
            </m:r>
          </m:e>
          <m:sub>
            <m:r>
              <m:rPr/>
              <m:t>d</m:t>
            </m:r>
          </m:sub>
        </m:sSub>
      </m:oMath>
      <w:r>
        <w:rPr>
          <w:rFonts w:ascii="Times New Roman" w:hAnsi="Times New Roman" w:eastAsia="宋体"/>
        </w:rPr>
        <w:t>。即使只有两个关节，系统也已经具有非线性、强耦合和时变扰动特征。当系统参数存在偏差、执行器存在饱和、摩擦无法准确建模或外部扰动不可测时，基于精确模型的解析控制律会面临性能下降的问题。</w:t>
      </w:r>
    </w:p>
    <w:p w14:paraId="16FC19DF">
      <w:r>
        <w:rPr>
          <w:rFonts w:ascii="Times New Roman" w:hAnsi="Times New Roman" w:eastAsia="宋体"/>
        </w:rPr>
        <w:t>更进一步，当控制对象由固定基座双关节机械臂扩展为Booster T1这类高自由度人形机器人时，传统控制方法的设计难度会显著增加。人形机器人是浮动基系统，躯干基座未直接驱动，腿部和地面之间存在复杂接触，控制目标也不再只是两个关节角度，而是包括全身关节、躯干姿态、支撑稳定性和末端运动轨迹等多个目标。传统WBC、MPC和逆动力学控制能够提供严格的模型约束表达，但在高动态动作、复杂接触和数据驱动动作模仿任务中，人工建模与调参成本较高。</w:t>
      </w:r>
    </w:p>
    <w:p w14:paraId="4D2DCFDB">
      <w:pPr>
        <w:pStyle w:val="6"/>
        <w:ind w:firstLine="0"/>
      </w:pPr>
      <w:r>
        <w:rPr>
          <w:rFonts w:ascii="Times New Roman" w:hAnsi="Times New Roman" w:eastAsia="黑体"/>
          <w:b/>
        </w:rPr>
        <w:t>1.1.3 强化学习带来的控制范式变革</w:t>
      </w:r>
    </w:p>
    <w:p w14:paraId="150B8D22">
      <w:r>
        <w:rPr>
          <w:rFonts w:ascii="Times New Roman" w:hAnsi="Times New Roman" w:eastAsia="宋体"/>
        </w:rPr>
        <w:t>强化学习为机器人控制提供了一种不同于传统解析控制的思路。其核心并不是人工推导每一步的控制律，而是将控制器表示为带参数的策略函数，并通过智能体与环境的交互数据不断更新参数。对于轨迹跟踪任务而言，强化学习可以把关节状态、期望轨迹和跟踪误差作为观测，把关节力矩或目标关节角作为动作，把跟踪精度、动作能耗和平滑性等指标组合为奖励函数，从而使策略网络在大量仿真试验中学习状态到控制动作的映射关系。</w:t>
      </w:r>
    </w:p>
    <w:p w14:paraId="494F4595">
      <w:r>
        <w:rPr>
          <w:rFonts w:ascii="Times New Roman" w:hAnsi="Times New Roman" w:eastAsia="宋体"/>
        </w:rPr>
        <w:t>这种方法具有三个突出的优势。第一，强化学习可以减少对精确解析控制律的依赖。物理规律仍然存在，并由MuJoCo等仿真器负责计算状态转移，但策略本身不需要显式写出复杂的补偿控制公式。第二，强化学习容易把多个工程目标统一到奖励函数中，例如轨迹误差、速度误差、动作平滑、力矩能耗、鲁棒性和安全终止条件等。第三，强化学习能够依托GPU并行仿真环境采集大量样本，使机器人在真实部署之前先在仿真环境中完成高频试错。</w:t>
      </w:r>
    </w:p>
    <w:p w14:paraId="2EB63B37">
      <w:r>
        <w:rPr>
          <w:rFonts w:ascii="Times New Roman" w:hAnsi="Times New Roman" w:eastAsia="宋体"/>
        </w:rPr>
        <w:t>因此，本文将课程给定的双关节机械臂轨迹跟踪问题作为基础对象，采用PPO强化学习算法进行控制策略训练，并进一步说明同一思想如何扩展到Booster T1人形机器人全身踢球动作的轨迹跟踪控制。该组织方式既符合智能控制课程对数学建模和控制方法的要求，也能够体现现代机器人控制中从模型驱动到数据驱动、从低维机械臂到高维人形机器人的技术演进。</w:t>
      </w:r>
    </w:p>
    <w:p w14:paraId="4052263F">
      <w:pPr>
        <w:pStyle w:val="5"/>
        <w:ind w:firstLine="0"/>
      </w:pPr>
      <w:bookmarkStart w:id="4" w:name="_Toc25489"/>
      <w:r>
        <w:rPr>
          <w:rFonts w:ascii="Times New Roman" w:hAnsi="Times New Roman" w:eastAsia="黑体"/>
          <w:b/>
        </w:rPr>
        <w:t>1.2 国内外研究现状</w:t>
      </w:r>
      <w:bookmarkEnd w:id="4"/>
    </w:p>
    <w:p w14:paraId="4953064A">
      <w:pPr>
        <w:pStyle w:val="6"/>
        <w:ind w:firstLine="0"/>
      </w:pPr>
      <w:r>
        <w:rPr>
          <w:rFonts w:ascii="Times New Roman" w:hAnsi="Times New Roman" w:eastAsia="黑体"/>
          <w:b/>
        </w:rPr>
        <w:t>1.2.1 机械臂轨迹跟踪控制现状</w:t>
      </w:r>
    </w:p>
    <w:p w14:paraId="123C1FEC">
      <w:r>
        <w:rPr>
          <w:rFonts w:ascii="Times New Roman" w:hAnsi="Times New Roman" w:eastAsia="宋体"/>
        </w:rPr>
        <w:t>机械臂轨迹跟踪控制长期以来是机器人学和自动控制领域的核心问题。经典机械臂控制通常建立在欧拉-拉格朗日动力学模型之上，通过位置误差和速度误差构造反馈控制律。计算力矩法利用系统动力学模型对非线性项进行补偿，使闭环误差系统近似呈现线性二阶形式；自适应控制则通过参数估计处理质量、惯量等参数不确定性；滑模控制依靠切换控制增强对扰动和建模误差的鲁棒性；迭代学习控制适合重复轨迹任务，通过多次执行逐步修正控制输入。</w:t>
      </w:r>
    </w:p>
    <w:p w14:paraId="6F3E5D23">
      <w:r>
        <w:rPr>
          <w:rFonts w:ascii="Times New Roman" w:hAnsi="Times New Roman" w:eastAsia="宋体"/>
        </w:rPr>
        <w:t>智能控制方法也被广泛用于机械臂轨迹跟踪问题。模糊控制可以把专家经验转换为规则库，对难以精确建模的非线性系统进行近似控制。RBF神经网络和BP神经网络能够逼近未知非线性函数，用于补偿系统未建模动力学。神经网络PID、自适应神经网络控制和模糊自适应PID等方法，试图在传统反馈控制框架中引入数据驱动的函数逼近能力。</w:t>
      </w:r>
    </w:p>
    <w:p w14:paraId="6B8D2CB1">
      <w:r>
        <w:rPr>
          <w:rFonts w:ascii="Times New Roman" w:hAnsi="Times New Roman" w:eastAsia="宋体"/>
        </w:rPr>
        <w:t>上述方法的共同特点是仍然需要人为构造误差反馈结构、稳定性分析条件或近似补偿项。对于课程中的双关节机械臂，这类方法可以作为重要对照；但本文重点关注基于强化学习的轨迹跟踪控制，即通过策略网络直接学习控制行为，并在仿真环境中利用奖励函数评价控制效果。</w:t>
      </w:r>
    </w:p>
    <w:p w14:paraId="3DBEF2E0">
      <w:pPr>
        <w:pStyle w:val="6"/>
        <w:ind w:firstLine="0"/>
      </w:pPr>
      <w:r>
        <w:rPr>
          <w:rFonts w:ascii="Times New Roman" w:hAnsi="Times New Roman" w:eastAsia="黑体"/>
          <w:b/>
        </w:rPr>
        <w:t>1.2.2 人形机器人全身控制现状</w:t>
      </w:r>
    </w:p>
    <w:p w14:paraId="4E0C7F3F">
      <w:r>
        <w:rPr>
          <w:rFonts w:ascii="Times New Roman" w:hAnsi="Times New Roman" w:eastAsia="宋体"/>
        </w:rPr>
        <w:t>人形机器人全身控制通常建立在浮动基多刚体动力学基础上。与固定基座机械臂不同，人形机器人躯干基座位姿属于未直接驱动的广义坐标，机器人必须通过足地接触、关节力矩和动量调节维持平衡。因此，全身控制不仅要控制关节轨迹，还需要协调质心、角动量、支撑多边形、足端接触力和躯干姿态。</w:t>
      </w:r>
    </w:p>
    <w:p w14:paraId="1102B4B1">
      <w:r>
        <w:rPr>
          <w:rFonts w:ascii="Times New Roman" w:hAnsi="Times New Roman" w:eastAsia="宋体"/>
        </w:rPr>
        <w:t>经典WBC框架通常采用任务空间逆动力学、优先级任务控制、二次规划或模型预测控制等方法，把多个控制目标组织成带约束的优化问题。例如，机器人可以在高优先级任务中保持接触约束和躯干稳定，在低优先级任务中跟踪手臂或腿部轨迹。该类方法物理含义清晰，便于加入安全约束，但对模型精度、接触状态估计和实时优化能力要求较高。</w:t>
      </w:r>
    </w:p>
    <w:p w14:paraId="0F6F257E">
      <w:pPr>
        <w:rPr>
          <w:rFonts w:ascii="Times New Roman" w:hAnsi="Times New Roman" w:eastAsia="宋体"/>
        </w:rPr>
      </w:pPr>
      <w:r>
        <w:rPr>
          <w:rFonts w:ascii="Times New Roman" w:hAnsi="Times New Roman" w:eastAsia="宋体"/>
        </w:rPr>
        <w:t>在高动态任务中，例如跳跃、摔倒恢复、踢球和快速变向，传统WBC方法通常需要大量人工设计和任务分解。强化学习和模仿学习的发展，为人形机器人全身动作控制提供了另一种路径：先从动作数据或参考轨迹中提取期望行为，再通过物理仿真中的奖励函数学习能在动力学约束下执行的策略。本文第四章中的Booster T1踢球动作扩展实验即采用这种思路。</w:t>
      </w:r>
    </w:p>
    <w:p w14:paraId="3DB5A41D">
      <w:pPr>
        <w:pStyle w:val="175"/>
        <w:bidi w:val="0"/>
      </w:pPr>
      <w:r>
        <w:drawing>
          <wp:inline distT="0" distB="0" distL="114300" distR="114300">
            <wp:extent cx="4858385" cy="2518410"/>
            <wp:effectExtent l="0" t="0" r="18415" b="1524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9"/>
                    <a:srcRect l="1226"/>
                    <a:stretch>
                      <a:fillRect/>
                    </a:stretch>
                  </pic:blipFill>
                  <pic:spPr>
                    <a:xfrm>
                      <a:off x="0" y="0"/>
                      <a:ext cx="4858385" cy="2518410"/>
                    </a:xfrm>
                    <a:prstGeom prst="rect">
                      <a:avLst/>
                    </a:prstGeom>
                    <a:noFill/>
                    <a:ln>
                      <a:noFill/>
                    </a:ln>
                  </pic:spPr>
                </pic:pic>
              </a:graphicData>
            </a:graphic>
          </wp:inline>
        </w:drawing>
      </w:r>
    </w:p>
    <w:p w14:paraId="4F1B00B9">
      <w:pPr>
        <w:pStyle w:val="16"/>
        <w:bidi w:val="0"/>
        <w:rPr>
          <w:rFonts w:hint="eastAsia"/>
          <w:lang w:val="en-US" w:eastAsia="zh-CN"/>
        </w:rPr>
      </w:pPr>
      <w:r>
        <w:t xml:space="preserve">图 </w:t>
      </w:r>
      <w:r>
        <w:fldChar w:fldCharType="begin"/>
      </w:r>
      <w:r>
        <w:instrText xml:space="preserve"> STYLEREF 1 \s \* ARABIC </w:instrText>
      </w:r>
      <w:r>
        <w:fldChar w:fldCharType="separate"/>
      </w:r>
      <w:r>
        <w:t>1</w:t>
      </w:r>
      <w:r>
        <w:fldChar w:fldCharType="end"/>
      </w:r>
      <w:r>
        <w:t>-</w:t>
      </w:r>
      <w:r>
        <w:fldChar w:fldCharType="begin"/>
      </w:r>
      <w:r>
        <w:instrText xml:space="preserve"> SEQ 图 \* ARABIC \s 1 </w:instrText>
      </w:r>
      <w:r>
        <w:fldChar w:fldCharType="separate"/>
      </w:r>
      <w:r>
        <w:t>1</w:t>
      </w:r>
      <w:r>
        <w:fldChar w:fldCharType="end"/>
      </w:r>
      <w:r>
        <w:t xml:space="preserve"> </w:t>
      </w:r>
      <w:r>
        <w:rPr>
          <w:rFonts w:hint="default"/>
        </w:rPr>
        <w:t xml:space="preserve"> </w:t>
      </w:r>
      <w:r>
        <w:t>人形机器人运动控制发展趋势</w:t>
      </w:r>
    </w:p>
    <w:p w14:paraId="0DA50F87">
      <w:pPr>
        <w:pStyle w:val="6"/>
        <w:ind w:firstLine="0"/>
      </w:pPr>
      <w:r>
        <w:rPr>
          <w:rFonts w:ascii="Times New Roman" w:hAnsi="Times New Roman" w:eastAsia="黑体"/>
          <w:b/>
        </w:rPr>
        <w:t>1.2.3 深度强化学习在机器人运动控制中的研究进展</w:t>
      </w:r>
    </w:p>
    <w:p w14:paraId="7E763A65">
      <w:r>
        <w:rPr>
          <w:rFonts w:ascii="Times New Roman" w:hAnsi="Times New Roman" w:eastAsia="宋体"/>
        </w:rPr>
        <w:t>深度强化学习在连续控制任务中的应用推动了机器人运动控制方法的变化。策略梯度、TRPO、PPO、SAC等算法能够处理连续动作空间，适用于机械臂关节力矩控制、移动机器人运动控制、腿足机器人步态生成和人形机器人动作模仿。PPO由于实现相对简单、训练稳定性较好、对连续控制任务适应性强，成为许多机器人仿真训练框架中的常用算法。</w:t>
      </w:r>
    </w:p>
    <w:p w14:paraId="3077E9C8">
      <w:r>
        <w:rPr>
          <w:rFonts w:ascii="Times New Roman" w:hAnsi="Times New Roman" w:eastAsia="宋体"/>
          <w:sz w:val="24"/>
        </w:rPr>
        <w:t>机器人强化学习通常依赖高性能物理仿真器进行大规模采样。MuJoCo通过高效的刚体动力学、接触求解和执行器模型，为连续控制任务提供了统一仿真平台。近年来，GPU并行物理仿真进一步提高了强化学习的采样效率，使数千个并行环境同时运行成为可能。这对PPO等在线策略优化算法尤为重要，因为该类算法需要在当前策略下不断采集新的交互数据。</w:t>
      </w:r>
    </w:p>
    <w:p w14:paraId="0FBC77B4">
      <w:r>
        <w:rPr>
          <w:rFonts w:ascii="Times New Roman" w:hAnsi="Times New Roman" w:eastAsia="宋体"/>
        </w:rPr>
        <w:t>运动模仿和动作重定向是强化学习在复杂机器人控制中的另一个重要方向。人体动作数据集如AMASS将多种动作捕捉数据统一到参数化人体模型中，SMPL-X等人体模型提供了可用于姿态表达和网格重建的标准化表示。通过运动学重定向和轨迹平滑，可以把人体踢腿、行走、跳跃等动作转换为机器人参考轨迹，再由强化学习策略在物理仿真中学习可执行的全身运动。</w:t>
      </w:r>
    </w:p>
    <w:p w14:paraId="7D6E3AA2">
      <w:pPr>
        <w:pStyle w:val="5"/>
        <w:ind w:firstLine="0"/>
      </w:pPr>
      <w:bookmarkStart w:id="5" w:name="_Toc3072"/>
      <w:r>
        <w:rPr>
          <w:rFonts w:ascii="Times New Roman" w:hAnsi="Times New Roman" w:eastAsia="黑体"/>
          <w:b/>
        </w:rPr>
        <w:t>1.3 本文主要研究内容与章节安排</w:t>
      </w:r>
      <w:bookmarkEnd w:id="5"/>
    </w:p>
    <w:p w14:paraId="0775BABC">
      <w:r>
        <w:rPr>
          <w:rFonts w:ascii="Times New Roman" w:hAnsi="Times New Roman" w:eastAsia="宋体"/>
        </w:rPr>
        <w:t>本文围绕“基于强化学习的机械臂轨迹跟踪控制”这一课程题目展开，主体研究对象为题目给定的双关节串联机械臂，控制目标是在外部时变扰动作用下实现期望关节轨迹的稳定跟踪。为了体现智能控制方法的工程扩展性，本文在完成</w:t>
      </w:r>
      <w:r>
        <w:rPr>
          <w:rFonts w:hint="eastAsia"/>
          <w:lang w:eastAsia="zh-CN"/>
        </w:rPr>
        <w:t>双关节</w:t>
      </w:r>
      <w:r>
        <w:rPr>
          <w:rFonts w:ascii="Times New Roman" w:hAnsi="Times New Roman" w:eastAsia="宋体"/>
        </w:rPr>
        <w:t>机械臂控制任务后，进一步介绍Booster T1人形机器人全身踢球动作轨迹跟踪任务。</w:t>
      </w:r>
    </w:p>
    <w:p w14:paraId="19D9639D">
      <w:r>
        <w:rPr>
          <w:rFonts w:ascii="Times New Roman" w:hAnsi="Times New Roman" w:eastAsia="宋体"/>
          <w:sz w:val="24"/>
        </w:rPr>
        <w:t>全文安排如下：第一章介绍研究背景、传统控制瓶颈、强化学习优势以及相关研究现状。第二章建立双关节机械臂动力学模型，并引出固定基座机械臂与浮动基人形机器人在建模上的差异。第三章从第二章的非线性轨迹跟踪问题出发，说明为什么选择强化学习，系统介绍PPO算法、Actor-Critic网络结构、关键训练参数、MDP要素设计以及MJLab/MuJoCo并行仿真训练架构。第四章展示仿真实验结果，重点分析双关节机械臂在扰动条件下的轨迹跟踪性能，并扩展展示Booster T1踢球动作的全身轨迹跟踪效果。第五章总结全文工作，并讨论现实迁移、奖励设计、领域随机化和具身智能未来发展方向。</w:t>
      </w:r>
    </w:p>
    <w:p w14:paraId="4A443BBA">
      <w:pPr>
        <w:ind w:firstLine="0"/>
      </w:pPr>
    </w:p>
    <w:p w14:paraId="51F77A50">
      <w:pPr>
        <w:rPr>
          <w:rFonts w:ascii="Times New Roman" w:hAnsi="Times New Roman" w:eastAsia="黑体"/>
          <w:b/>
        </w:rPr>
      </w:pPr>
      <w:r>
        <w:rPr>
          <w:rFonts w:ascii="Times New Roman" w:hAnsi="Times New Roman" w:eastAsia="黑体"/>
          <w:b/>
        </w:rPr>
        <w:br w:type="page"/>
      </w:r>
    </w:p>
    <w:p w14:paraId="67AE895A">
      <w:pPr>
        <w:pStyle w:val="3"/>
        <w:ind w:firstLine="0"/>
      </w:pPr>
      <w:r>
        <w:rPr>
          <w:rFonts w:ascii="Times New Roman" w:hAnsi="Times New Roman" w:eastAsia="黑体"/>
          <w:b/>
        </w:rPr>
        <w:t xml:space="preserve"> </w:t>
      </w:r>
      <w:bookmarkStart w:id="6" w:name="_Toc15226"/>
      <w:r>
        <w:rPr>
          <w:rFonts w:hint="eastAsia" w:ascii="宋体" w:hAnsi="宋体" w:eastAsia="宋体" w:cs="宋体"/>
          <w:b/>
        </w:rPr>
        <w:t>研究对象数学模型与动力学分析</w:t>
      </w:r>
      <w:bookmarkEnd w:id="6"/>
    </w:p>
    <w:p w14:paraId="75602AEA">
      <w:pPr>
        <w:pStyle w:val="5"/>
        <w:ind w:firstLine="0"/>
      </w:pPr>
      <w:bookmarkStart w:id="7" w:name="_Toc19117"/>
      <w:r>
        <w:rPr>
          <w:rFonts w:ascii="Times New Roman" w:hAnsi="Times New Roman" w:eastAsia="黑体"/>
          <w:b/>
        </w:rPr>
        <w:t>2.1 双关节串联机械臂动力学建模（固定基座原型）</w:t>
      </w:r>
      <w:bookmarkEnd w:id="7"/>
    </w:p>
    <w:p w14:paraId="3770473F">
      <w:pPr>
        <w:pStyle w:val="6"/>
        <w:ind w:firstLine="0"/>
      </w:pPr>
      <w:r>
        <w:rPr>
          <w:rFonts w:ascii="Times New Roman" w:hAnsi="Times New Roman" w:eastAsia="黑体"/>
          <w:b/>
        </w:rPr>
        <w:t>2.1.1 系统物理参数定义</w:t>
      </w:r>
    </w:p>
    <w:p w14:paraId="5C4DDBD0">
      <w:r>
        <w:rPr>
          <w:rFonts w:ascii="Times New Roman" w:hAnsi="Times New Roman" w:eastAsia="宋体"/>
        </w:rPr>
        <w:t>本文的基础控制对象为课程题目给定的双关节串联机械臂。该机械臂由两个转动关节和两根连杆组成，基座固定在惯性坐标系中，关节1驱动第一连杆相对基座转动，关节2驱动第二连杆相对第一连杆转动。系统的广义坐标定义为</w:t>
      </w:r>
      <m:oMath>
        <m:r>
          <m:rPr/>
          <m:t>q</m:t>
        </m:r>
        <m:r>
          <m:rPr>
            <m:sty m:val="p"/>
          </m:rPr>
          <m:t>=</m:t>
        </m:r>
        <m:sSup>
          <m:sSupPr/>
          <m:e>
            <m:d>
              <m:dPr>
                <m:begChr m:val="["/>
                <m:sepChr m:val=""/>
                <m:endChr m:val="]"/>
              </m:dPr>
              <m:e>
                <m:sSub>
                  <m:sSubPr/>
                  <m:e>
                    <m:r>
                      <m:rPr/>
                      <m:t>q</m:t>
                    </m:r>
                  </m:e>
                  <m:sub>
                    <m:r>
                      <m:rPr/>
                      <m:t>1</m:t>
                    </m:r>
                  </m:sub>
                </m:sSub>
                <m:r>
                  <m:rPr>
                    <m:sty m:val="p"/>
                  </m:rPr>
                  <m:t>,</m:t>
                </m:r>
                <m:sSub>
                  <m:sSubPr/>
                  <m:e>
                    <m:r>
                      <m:rPr/>
                      <m:t>q</m:t>
                    </m:r>
                  </m:e>
                  <m:sub>
                    <m:r>
                      <m:rPr/>
                      <m:t>2</m:t>
                    </m:r>
                  </m:sub>
                </m:sSub>
              </m:e>
            </m:d>
          </m:e>
          <m:sup>
            <m:r>
              <m:rPr/>
              <m:t>T</m:t>
            </m:r>
          </m:sup>
        </m:sSup>
      </m:oMath>
      <w:r>
        <w:rPr>
          <w:rFonts w:ascii="Times New Roman" w:hAnsi="Times New Roman" w:eastAsia="宋体"/>
        </w:rPr>
        <w:t>，其中</w:t>
      </w:r>
      <m:oMath>
        <m:sSub>
          <m:sSubPr/>
          <m:e>
            <m:r>
              <m:rPr/>
              <m:t>q</m:t>
            </m:r>
          </m:e>
          <m:sub>
            <m:r>
              <m:rPr/>
              <m:t>1</m:t>
            </m:r>
          </m:sub>
        </m:sSub>
      </m:oMath>
      <w:r>
        <w:rPr>
          <w:rFonts w:ascii="Times New Roman" w:hAnsi="Times New Roman" w:eastAsia="宋体"/>
        </w:rPr>
        <w:t>和</w:t>
      </w:r>
      <m:oMath>
        <m:sSub>
          <m:sSubPr/>
          <m:e>
            <m:r>
              <m:rPr/>
              <m:t>q</m:t>
            </m:r>
          </m:e>
          <m:sub>
            <m:r>
              <m:rPr/>
              <m:t>2</m:t>
            </m:r>
          </m:sub>
        </m:sSub>
      </m:oMath>
      <w:r>
        <w:rPr>
          <w:rFonts w:ascii="Times New Roman" w:hAnsi="Times New Roman" w:eastAsia="宋体"/>
        </w:rPr>
        <w:t>分别表示两个关节的角位移，关节角速度定义为</w:t>
      </w:r>
      <m:oMath>
        <m:acc>
          <m:accPr>
            <m:chr m:val="̇"/>
          </m:accPr>
          <m:e>
            <m:r>
              <m:rPr/>
              <m:t>q</m:t>
            </m:r>
          </m:e>
        </m:acc>
        <m:r>
          <m:rPr>
            <m:sty m:val="p"/>
          </m:rPr>
          <m:t>=</m:t>
        </m:r>
        <m:sSup>
          <m:sSupPr/>
          <m:e>
            <m:d>
              <m:dPr>
                <m:begChr m:val="["/>
                <m:sepChr m:val=""/>
                <m:endChr m:val="]"/>
              </m:dPr>
              <m:e>
                <m:sSub>
                  <m:sSubPr/>
                  <m:e>
                    <m:acc>
                      <m:accPr>
                        <m:chr m:val="̇"/>
                      </m:accPr>
                      <m:e>
                        <m:r>
                          <m:rPr/>
                          <m:t>q</m:t>
                        </m:r>
                      </m:e>
                    </m:acc>
                  </m:e>
                  <m:sub>
                    <m:r>
                      <m:rPr/>
                      <m:t>1</m:t>
                    </m:r>
                  </m:sub>
                </m:sSub>
                <m:r>
                  <m:rPr>
                    <m:sty m:val="p"/>
                  </m:rPr>
                  <m:t>,</m:t>
                </m:r>
                <m:sSub>
                  <m:sSubPr/>
                  <m:e>
                    <m:acc>
                      <m:accPr>
                        <m:chr m:val="̇"/>
                      </m:accPr>
                      <m:e>
                        <m:r>
                          <m:rPr/>
                          <m:t>q</m:t>
                        </m:r>
                      </m:e>
                    </m:acc>
                  </m:e>
                  <m:sub>
                    <m:r>
                      <m:rPr/>
                      <m:t>2</m:t>
                    </m:r>
                  </m:sub>
                </m:sSub>
              </m:e>
            </m:d>
          </m:e>
          <m:sup>
            <m:r>
              <m:rPr/>
              <m:t>T</m:t>
            </m:r>
          </m:sup>
        </m:sSup>
      </m:oMath>
      <w:r>
        <w:rPr>
          <w:rFonts w:ascii="Times New Roman" w:hAnsi="Times New Roman" w:eastAsia="宋体"/>
        </w:rPr>
        <w:t>，关节角加速度定义为</w:t>
      </w:r>
      <m:oMath>
        <m:acc>
          <m:accPr>
            <m:chr m:val="̈"/>
          </m:accPr>
          <m:e>
            <m:r>
              <m:rPr/>
              <m:t>q</m:t>
            </m:r>
          </m:e>
        </m:acc>
        <m:r>
          <m:rPr>
            <m:sty m:val="p"/>
          </m:rPr>
          <m:t>=</m:t>
        </m:r>
        <m:sSup>
          <m:sSupPr/>
          <m:e>
            <m:d>
              <m:dPr>
                <m:begChr m:val="["/>
                <m:sepChr m:val=""/>
                <m:endChr m:val="]"/>
              </m:dPr>
              <m:e>
                <m:sSub>
                  <m:sSubPr/>
                  <m:e>
                    <m:acc>
                      <m:accPr>
                        <m:chr m:val="̈"/>
                      </m:accPr>
                      <m:e>
                        <m:r>
                          <m:rPr/>
                          <m:t>q</m:t>
                        </m:r>
                      </m:e>
                    </m:acc>
                  </m:e>
                  <m:sub>
                    <m:r>
                      <m:rPr/>
                      <m:t>1</m:t>
                    </m:r>
                  </m:sub>
                </m:sSub>
                <m:r>
                  <m:rPr>
                    <m:sty m:val="p"/>
                  </m:rPr>
                  <m:t>,</m:t>
                </m:r>
                <m:sSub>
                  <m:sSubPr/>
                  <m:e>
                    <m:acc>
                      <m:accPr>
                        <m:chr m:val="̈"/>
                      </m:accPr>
                      <m:e>
                        <m:r>
                          <m:rPr/>
                          <m:t>q</m:t>
                        </m:r>
                      </m:e>
                    </m:acc>
                  </m:e>
                  <m:sub>
                    <m:r>
                      <m:rPr/>
                      <m:t>2</m:t>
                    </m:r>
                  </m:sub>
                </m:sSub>
              </m:e>
            </m:d>
          </m:e>
          <m:sup>
            <m:r>
              <m:rPr/>
              <m:t>T</m:t>
            </m:r>
          </m:sup>
        </m:sSup>
      </m:oMath>
      <w:r>
        <w:rPr>
          <w:rFonts w:ascii="Times New Roman" w:hAnsi="Times New Roman" w:eastAsia="宋体"/>
        </w:rPr>
        <w:t>。</w:t>
      </w:r>
    </w:p>
    <w:p w14:paraId="598F351D">
      <w:pPr>
        <w:rPr>
          <w:rFonts w:ascii="Times New Roman" w:hAnsi="Times New Roman" w:eastAsia="宋体"/>
        </w:rPr>
      </w:pPr>
      <w:r>
        <w:rPr>
          <w:rFonts w:ascii="Times New Roman" w:hAnsi="Times New Roman" w:eastAsia="宋体"/>
        </w:rPr>
        <w:t>机械臂两个关节对应的控制输入为</w:t>
      </w:r>
      <m:oMath>
        <m:r>
          <m:rPr/>
          <m:t>τ</m:t>
        </m:r>
        <m:r>
          <m:rPr>
            <m:sty m:val="p"/>
          </m:rPr>
          <m:t>=</m:t>
        </m:r>
        <m:sSup>
          <m:sSupPr/>
          <m:e>
            <m:d>
              <m:dPr>
                <m:begChr m:val="["/>
                <m:sepChr m:val=""/>
                <m:endChr m:val="]"/>
              </m:dPr>
              <m:e>
                <m:sSub>
                  <m:sSubPr/>
                  <m:e>
                    <m:r>
                      <m:rPr/>
                      <m:t>τ</m:t>
                    </m:r>
                  </m:e>
                  <m:sub>
                    <m:r>
                      <m:rPr/>
                      <m:t>1</m:t>
                    </m:r>
                  </m:sub>
                </m:sSub>
                <m:r>
                  <m:rPr>
                    <m:sty m:val="p"/>
                  </m:rPr>
                  <m:t>,</m:t>
                </m:r>
                <m:sSub>
                  <m:sSubPr/>
                  <m:e>
                    <m:r>
                      <m:rPr/>
                      <m:t>τ</m:t>
                    </m:r>
                  </m:e>
                  <m:sub>
                    <m:r>
                      <m:rPr/>
                      <m:t>2</m:t>
                    </m:r>
                  </m:sub>
                </m:sSub>
              </m:e>
            </m:d>
          </m:e>
          <m:sup>
            <m:r>
              <m:rPr/>
              <m:t>T</m:t>
            </m:r>
          </m:sup>
        </m:sSup>
      </m:oMath>
      <w:r>
        <w:rPr>
          <w:rFonts w:ascii="Times New Roman" w:hAnsi="Times New Roman" w:eastAsia="宋体"/>
        </w:rPr>
        <w:t>，外部扰动为</w:t>
      </w:r>
      <m:oMath>
        <m:sSub>
          <m:sSubPr/>
          <m:e>
            <m:r>
              <m:rPr/>
              <m:t>τ</m:t>
            </m:r>
          </m:e>
          <m:sub>
            <m:r>
              <m:rPr/>
              <m:t>d</m:t>
            </m:r>
          </m:sub>
        </m:sSub>
        <m:r>
          <m:rPr>
            <m:sty m:val="p"/>
          </m:rPr>
          <m:t>∈</m:t>
        </m:r>
        <m:sSup>
          <m:sSupPr/>
          <m:e>
            <m:r>
              <m:rPr>
                <m:sty m:val="p"/>
                <m:scr m:val="double-struck"/>
              </m:rPr>
              <m:t>ℝ</m:t>
            </m:r>
          </m:e>
          <m:sup>
            <m:r>
              <m:rPr/>
              <m:t>2</m:t>
            </m:r>
          </m:sup>
        </m:sSup>
      </m:oMath>
      <w:r>
        <w:rPr>
          <w:rFonts w:ascii="Times New Roman" w:hAnsi="Times New Roman" w:eastAsia="宋体"/>
        </w:rPr>
        <w:t>。由于该系统为二自由度固定基座机械臂，其动力学可以通过拉格朗日方法推导，并写成机器人动力学标准形式。与线性系统不同，该机械臂的惯性矩阵随关节角</w:t>
      </w:r>
      <m:oMath>
        <m:sSub>
          <m:sSubPr/>
          <m:e>
            <m:r>
              <m:rPr/>
              <m:t>q</m:t>
            </m:r>
          </m:e>
          <m:sub>
            <m:r>
              <m:rPr/>
              <m:t>2</m:t>
            </m:r>
          </m:sub>
        </m:sSub>
      </m:oMath>
      <w:r>
        <w:rPr>
          <w:rFonts w:ascii="Times New Roman" w:hAnsi="Times New Roman" w:eastAsia="宋体"/>
        </w:rPr>
        <w:t>变化，速度耦合项随关节速度变化，重力矩随关节角变化，因此轨迹跟踪控制本质上是一个非线性耦合系统控制问题。</w:t>
      </w:r>
    </w:p>
    <w:p w14:paraId="734EF933">
      <w:pPr>
        <w:pStyle w:val="175"/>
        <w:bidi w:val="0"/>
      </w:pPr>
      <w:r>
        <w:drawing>
          <wp:inline distT="0" distB="0" distL="114300" distR="114300">
            <wp:extent cx="3577590" cy="3933825"/>
            <wp:effectExtent l="0" t="0" r="3810" b="952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tretch>
                      <a:fillRect/>
                    </a:stretch>
                  </pic:blipFill>
                  <pic:spPr>
                    <a:xfrm>
                      <a:off x="0" y="0"/>
                      <a:ext cx="3577590" cy="3933825"/>
                    </a:xfrm>
                    <a:prstGeom prst="rect">
                      <a:avLst/>
                    </a:prstGeom>
                    <a:noFill/>
                    <a:ln>
                      <a:noFill/>
                    </a:ln>
                  </pic:spPr>
                </pic:pic>
              </a:graphicData>
            </a:graphic>
          </wp:inline>
        </w:drawing>
      </w:r>
    </w:p>
    <w:p w14:paraId="7EB2FD6A">
      <w:pPr>
        <w:pStyle w:val="16"/>
        <w:bidi w:val="0"/>
      </w:pPr>
      <w:r>
        <w:t xml:space="preserve">图 </w:t>
      </w:r>
      <w:r>
        <w:fldChar w:fldCharType="begin"/>
      </w:r>
      <w:r>
        <w:instrText xml:space="preserve"> STYLEREF 1 \s \* ARABIC </w:instrText>
      </w:r>
      <w:r>
        <w:fldChar w:fldCharType="separate"/>
      </w:r>
      <w:r>
        <w:t>2</w:t>
      </w:r>
      <w:r>
        <w:fldChar w:fldCharType="end"/>
      </w:r>
      <w:r>
        <w:rPr>
          <w:rFonts w:hint="eastAsia"/>
          <w:lang w:eastAsia="zh-CN"/>
        </w:rPr>
        <w:t>-</w:t>
      </w:r>
      <w:r>
        <w:fldChar w:fldCharType="begin"/>
      </w:r>
      <w:r>
        <w:instrText xml:space="preserve"> SEQ 图 \* ARABIC \s 1 </w:instrText>
      </w:r>
      <w:r>
        <w:fldChar w:fldCharType="separate"/>
      </w:r>
      <w:r>
        <w:t>1</w:t>
      </w:r>
      <w:r>
        <w:fldChar w:fldCharType="end"/>
      </w:r>
      <w:r>
        <w:rPr>
          <w:rFonts w:ascii="Times New Roman" w:hAnsi="Times New Roman" w:eastAsia="宋体"/>
        </w:rPr>
        <w:t>双关节串联机械臂结构示意图</w:t>
      </w:r>
    </w:p>
    <w:p w14:paraId="6AF7B7E8">
      <w:pPr>
        <w:pStyle w:val="16"/>
        <w:ind w:firstLine="0"/>
      </w:pPr>
      <w:r>
        <w:rPr>
          <w:rFonts w:ascii="Times New Roman" w:hAnsi="Times New Roman" w:eastAsia="宋体"/>
          <w:sz w:val="24"/>
        </w:rPr>
        <w:t>表 2-1 双关节机械臂模型参数</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5"/>
        <w:gridCol w:w="3456"/>
        <w:gridCol w:w="2841"/>
      </w:tblGrid>
      <w:tr w14:paraId="1B6E5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25" w:type="dxa"/>
            <w:vAlign w:val="center"/>
          </w:tcPr>
          <w:p w14:paraId="32C54E98">
            <w:pPr>
              <w:keepNext w:val="0"/>
              <w:keepLines w:val="0"/>
              <w:pageBreakBefore w:val="0"/>
              <w:widowControl/>
              <w:kinsoku/>
              <w:wordWrap/>
              <w:overflowPunct/>
              <w:topLinePunct w:val="0"/>
              <w:autoSpaceDE/>
              <w:autoSpaceDN/>
              <w:bidi w:val="0"/>
              <w:adjustRightInd/>
              <w:snapToGrid/>
              <w:spacing w:line="240" w:lineRule="auto"/>
              <w:ind w:firstLine="0"/>
              <w:jc w:val="center"/>
              <w:textAlignment w:val="auto"/>
            </w:pPr>
            <w:r>
              <w:rPr>
                <w:rFonts w:ascii="Times New Roman" w:hAnsi="Times New Roman" w:eastAsia="宋体"/>
                <w:b/>
              </w:rPr>
              <w:t>参数</w:t>
            </w:r>
          </w:p>
        </w:tc>
        <w:tc>
          <w:tcPr>
            <w:tcW w:w="3456" w:type="dxa"/>
            <w:vAlign w:val="center"/>
          </w:tcPr>
          <w:p w14:paraId="2CACAB40">
            <w:pPr>
              <w:keepNext w:val="0"/>
              <w:keepLines w:val="0"/>
              <w:pageBreakBefore w:val="0"/>
              <w:widowControl/>
              <w:kinsoku/>
              <w:wordWrap/>
              <w:overflowPunct/>
              <w:topLinePunct w:val="0"/>
              <w:autoSpaceDE/>
              <w:autoSpaceDN/>
              <w:bidi w:val="0"/>
              <w:adjustRightInd/>
              <w:snapToGrid/>
              <w:spacing w:line="240" w:lineRule="auto"/>
              <w:ind w:firstLine="0"/>
              <w:jc w:val="center"/>
              <w:textAlignment w:val="auto"/>
            </w:pPr>
            <w:r>
              <w:rPr>
                <w:rFonts w:ascii="Times New Roman" w:hAnsi="Times New Roman" w:eastAsia="宋体"/>
                <w:b/>
              </w:rPr>
              <w:t>物理含义</w:t>
            </w:r>
          </w:p>
        </w:tc>
        <w:tc>
          <w:tcPr>
            <w:tcW w:w="2841" w:type="dxa"/>
            <w:vAlign w:val="center"/>
          </w:tcPr>
          <w:p w14:paraId="6A194B3C">
            <w:pPr>
              <w:keepNext w:val="0"/>
              <w:keepLines w:val="0"/>
              <w:pageBreakBefore w:val="0"/>
              <w:widowControl/>
              <w:kinsoku/>
              <w:wordWrap/>
              <w:overflowPunct/>
              <w:topLinePunct w:val="0"/>
              <w:autoSpaceDE/>
              <w:autoSpaceDN/>
              <w:bidi w:val="0"/>
              <w:adjustRightInd/>
              <w:snapToGrid/>
              <w:spacing w:line="240" w:lineRule="auto"/>
              <w:ind w:firstLine="0"/>
              <w:jc w:val="center"/>
              <w:textAlignment w:val="auto"/>
            </w:pPr>
            <w:r>
              <w:rPr>
                <w:rFonts w:ascii="Times New Roman" w:hAnsi="Times New Roman" w:eastAsia="宋体"/>
                <w:b/>
              </w:rPr>
              <w:t>数值</w:t>
            </w:r>
          </w:p>
        </w:tc>
      </w:tr>
      <w:tr w14:paraId="3365D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5" w:type="dxa"/>
            <w:vAlign w:val="center"/>
          </w:tcPr>
          <w:p w14:paraId="2A901B6D">
            <w:pPr>
              <w:ind w:firstLine="0"/>
              <w:jc w:val="center"/>
            </w:pPr>
            <m:oMathPara>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m</m:t>
                    </m:r>
                    <m:ctrlPr>
                      <w:rPr>
                        <w:rFonts w:ascii="DejaVu Math TeX Gyre" w:hAnsi="DejaVu Math TeX Gyre" w:eastAsia="宋体"/>
                        <w:sz w:val="24"/>
                      </w:rPr>
                    </m:ctrlPr>
                  </m:e>
                  <m:sub>
                    <m:r>
                      <m:rPr/>
                      <w:rPr>
                        <w:rFonts w:hint="default" w:ascii="DejaVu Math TeX Gyre" w:hAnsi="DejaVu Math TeX Gyre" w:eastAsia="宋体"/>
                        <w:sz w:val="24"/>
                      </w:rPr>
                      <m:t>1</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m</m:t>
                    </m:r>
                    <m:ctrlPr>
                      <w:rPr>
                        <w:rFonts w:ascii="DejaVu Math TeX Gyre" w:hAnsi="DejaVu Math TeX Gyre" w:eastAsia="宋体"/>
                        <w:sz w:val="24"/>
                      </w:rPr>
                    </m:ctrlPr>
                  </m:e>
                  <m:sub>
                    <m:r>
                      <m:rPr/>
                      <w:rPr>
                        <w:rFonts w:hint="default" w:ascii="DejaVu Math TeX Gyre" w:hAnsi="DejaVu Math TeX Gyre" w:eastAsia="宋体"/>
                        <w:sz w:val="24"/>
                      </w:rPr>
                      <m:t>2</m:t>
                    </m:r>
                    <m:ctrlPr>
                      <w:rPr>
                        <w:rFonts w:ascii="DejaVu Math TeX Gyre" w:hAnsi="DejaVu Math TeX Gyre" w:eastAsia="宋体"/>
                        <w:sz w:val="24"/>
                      </w:rPr>
                    </m:ctrlPr>
                  </m:sub>
                </m:sSub>
              </m:oMath>
            </m:oMathPara>
          </w:p>
        </w:tc>
        <w:tc>
          <w:tcPr>
            <w:tcW w:w="3456" w:type="dxa"/>
            <w:vAlign w:val="center"/>
          </w:tcPr>
          <w:p w14:paraId="7E9DF8C5">
            <w:pPr>
              <w:ind w:firstLine="0"/>
              <w:jc w:val="center"/>
            </w:pPr>
            <w:r>
              <w:rPr>
                <w:rFonts w:ascii="Times New Roman" w:hAnsi="Times New Roman" w:eastAsia="宋体"/>
              </w:rPr>
              <w:t>两根连杆质量</w:t>
            </w:r>
          </w:p>
        </w:tc>
        <w:tc>
          <w:tcPr>
            <w:tcW w:w="2841" w:type="dxa"/>
            <w:vAlign w:val="center"/>
          </w:tcPr>
          <w:p w14:paraId="125D76DB">
            <w:pPr>
              <w:ind w:firstLine="0"/>
              <w:jc w:val="center"/>
            </w:pPr>
            <w:r>
              <w:rPr>
                <w:rFonts w:ascii="Times New Roman" w:hAnsi="Times New Roman" w:eastAsia="宋体"/>
              </w:rPr>
              <w:t>1.5 kg</w:t>
            </w:r>
          </w:p>
        </w:tc>
      </w:tr>
      <w:tr w14:paraId="3738A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5" w:type="dxa"/>
            <w:vAlign w:val="center"/>
          </w:tcPr>
          <w:p w14:paraId="297660F0">
            <w:pPr>
              <w:ind w:firstLine="0"/>
              <w:jc w:val="center"/>
            </w:pPr>
            <m:oMathPara>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l</m:t>
                    </m:r>
                    <m:ctrlPr>
                      <w:rPr>
                        <w:rFonts w:ascii="DejaVu Math TeX Gyre" w:hAnsi="DejaVu Math TeX Gyre" w:eastAsia="宋体"/>
                        <w:sz w:val="24"/>
                      </w:rPr>
                    </m:ctrlPr>
                  </m:e>
                  <m:sub>
                    <m:r>
                      <m:rPr/>
                      <w:rPr>
                        <w:rFonts w:hint="default" w:ascii="DejaVu Math TeX Gyre" w:hAnsi="DejaVu Math TeX Gyre" w:eastAsia="宋体"/>
                        <w:sz w:val="24"/>
                      </w:rPr>
                      <m:t>1</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l</m:t>
                    </m:r>
                    <m:ctrlPr>
                      <w:rPr>
                        <w:rFonts w:ascii="DejaVu Math TeX Gyre" w:hAnsi="DejaVu Math TeX Gyre" w:eastAsia="宋体"/>
                        <w:sz w:val="24"/>
                      </w:rPr>
                    </m:ctrlPr>
                  </m:e>
                  <m:sub>
                    <m:r>
                      <m:rPr/>
                      <w:rPr>
                        <w:rFonts w:hint="default" w:ascii="DejaVu Math TeX Gyre" w:hAnsi="DejaVu Math TeX Gyre" w:eastAsia="宋体"/>
                        <w:sz w:val="24"/>
                      </w:rPr>
                      <m:t>2</m:t>
                    </m:r>
                    <m:ctrlPr>
                      <w:rPr>
                        <w:rFonts w:ascii="DejaVu Math TeX Gyre" w:hAnsi="DejaVu Math TeX Gyre" w:eastAsia="宋体"/>
                        <w:sz w:val="24"/>
                      </w:rPr>
                    </m:ctrlPr>
                  </m:sub>
                </m:sSub>
              </m:oMath>
            </m:oMathPara>
          </w:p>
        </w:tc>
        <w:tc>
          <w:tcPr>
            <w:tcW w:w="3456" w:type="dxa"/>
            <w:vAlign w:val="center"/>
          </w:tcPr>
          <w:p w14:paraId="0D016346">
            <w:pPr>
              <w:ind w:firstLine="0"/>
              <w:jc w:val="center"/>
            </w:pPr>
            <w:r>
              <w:rPr>
                <w:rFonts w:ascii="Times New Roman" w:hAnsi="Times New Roman" w:eastAsia="宋体"/>
              </w:rPr>
              <w:t>两根连杆长度</w:t>
            </w:r>
          </w:p>
        </w:tc>
        <w:tc>
          <w:tcPr>
            <w:tcW w:w="2841" w:type="dxa"/>
            <w:vAlign w:val="center"/>
          </w:tcPr>
          <w:p w14:paraId="6DE9E593">
            <w:pPr>
              <w:ind w:firstLine="0"/>
              <w:jc w:val="center"/>
            </w:pPr>
            <w:r>
              <w:rPr>
                <w:rFonts w:ascii="Times New Roman" w:hAnsi="Times New Roman" w:eastAsia="宋体"/>
              </w:rPr>
              <w:t>0.6 m</w:t>
            </w:r>
          </w:p>
        </w:tc>
      </w:tr>
      <w:tr w14:paraId="16711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5" w:type="dxa"/>
            <w:vAlign w:val="center"/>
          </w:tcPr>
          <w:p w14:paraId="4E81A256">
            <w:pPr>
              <w:ind w:firstLine="0"/>
              <w:jc w:val="center"/>
            </w:pPr>
            <m:oMathPara>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r>
                      <m:rPr/>
                      <w:rPr>
                        <w:rFonts w:hint="default" w:ascii="DejaVu Math TeX Gyre" w:hAnsi="DejaVu Math TeX Gyre" w:eastAsia="宋体"/>
                        <w:sz w:val="24"/>
                      </w:rPr>
                      <m:t>1</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r>
                      <m:rPr/>
                      <w:rPr>
                        <w:rFonts w:hint="default" w:ascii="DejaVu Math TeX Gyre" w:hAnsi="DejaVu Math TeX Gyre" w:eastAsia="宋体"/>
                        <w:sz w:val="24"/>
                      </w:rPr>
                      <m:t>2</m:t>
                    </m:r>
                    <m:ctrlPr>
                      <w:rPr>
                        <w:rFonts w:ascii="DejaVu Math TeX Gyre" w:hAnsi="DejaVu Math TeX Gyre" w:eastAsia="宋体"/>
                        <w:sz w:val="24"/>
                      </w:rPr>
                    </m:ctrlPr>
                  </m:sub>
                </m:sSub>
              </m:oMath>
            </m:oMathPara>
          </w:p>
        </w:tc>
        <w:tc>
          <w:tcPr>
            <w:tcW w:w="3456" w:type="dxa"/>
            <w:vAlign w:val="center"/>
          </w:tcPr>
          <w:p w14:paraId="0857FC04">
            <w:pPr>
              <w:ind w:firstLine="0"/>
              <w:jc w:val="center"/>
            </w:pPr>
            <w:r>
              <w:rPr>
                <w:rFonts w:ascii="Times New Roman" w:hAnsi="Times New Roman" w:eastAsia="宋体"/>
              </w:rPr>
              <w:t>质心到对应关节中心的距离</w:t>
            </w:r>
          </w:p>
        </w:tc>
        <w:tc>
          <w:tcPr>
            <w:tcW w:w="2841" w:type="dxa"/>
            <w:vAlign w:val="center"/>
          </w:tcPr>
          <w:p w14:paraId="003389FA">
            <w:pPr>
              <w:ind w:firstLine="0"/>
              <w:jc w:val="center"/>
            </w:pPr>
            <w:r>
              <w:rPr>
                <w:rFonts w:ascii="Times New Roman" w:hAnsi="Times New Roman" w:eastAsia="宋体"/>
              </w:rPr>
              <w:t>0.3 m</w:t>
            </w:r>
          </w:p>
        </w:tc>
      </w:tr>
      <w:tr w14:paraId="69263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5" w:type="dxa"/>
            <w:vAlign w:val="center"/>
          </w:tcPr>
          <w:p w14:paraId="63D748E8">
            <w:pPr>
              <w:ind w:firstLine="0"/>
              <w:jc w:val="center"/>
            </w:pPr>
            <m:oMathPara>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I</m:t>
                    </m:r>
                    <m:ctrlPr>
                      <w:rPr>
                        <w:rFonts w:ascii="DejaVu Math TeX Gyre" w:hAnsi="DejaVu Math TeX Gyre" w:eastAsia="宋体"/>
                        <w:sz w:val="24"/>
                      </w:rPr>
                    </m:ctrlPr>
                  </m:e>
                  <m:sub>
                    <m:r>
                      <m:rPr/>
                      <w:rPr>
                        <w:rFonts w:hint="default" w:ascii="DejaVu Math TeX Gyre" w:hAnsi="DejaVu Math TeX Gyre" w:eastAsia="宋体"/>
                        <w:sz w:val="24"/>
                      </w:rPr>
                      <m:t>1</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I</m:t>
                    </m:r>
                    <m:ctrlPr>
                      <w:rPr>
                        <w:rFonts w:ascii="DejaVu Math TeX Gyre" w:hAnsi="DejaVu Math TeX Gyre" w:eastAsia="宋体"/>
                        <w:sz w:val="24"/>
                      </w:rPr>
                    </m:ctrlPr>
                  </m:e>
                  <m:sub>
                    <m:r>
                      <m:rPr/>
                      <w:rPr>
                        <w:rFonts w:hint="default" w:ascii="DejaVu Math TeX Gyre" w:hAnsi="DejaVu Math TeX Gyre" w:eastAsia="宋体"/>
                        <w:sz w:val="24"/>
                      </w:rPr>
                      <m:t>2</m:t>
                    </m:r>
                    <m:ctrlPr>
                      <w:rPr>
                        <w:rFonts w:ascii="DejaVu Math TeX Gyre" w:hAnsi="DejaVu Math TeX Gyre" w:eastAsia="宋体"/>
                        <w:sz w:val="24"/>
                      </w:rPr>
                    </m:ctrlPr>
                  </m:sub>
                </m:sSub>
              </m:oMath>
            </m:oMathPara>
          </w:p>
        </w:tc>
        <w:tc>
          <w:tcPr>
            <w:tcW w:w="3456" w:type="dxa"/>
            <w:vAlign w:val="center"/>
          </w:tcPr>
          <w:p w14:paraId="7E3A3F07">
            <w:pPr>
              <w:ind w:firstLine="0"/>
              <w:jc w:val="center"/>
            </w:pPr>
            <w:r>
              <w:rPr>
                <w:rFonts w:ascii="Times New Roman" w:hAnsi="Times New Roman" w:eastAsia="宋体"/>
              </w:rPr>
              <w:t>两关节转动惯量</w:t>
            </w:r>
          </w:p>
        </w:tc>
        <w:tc>
          <w:tcPr>
            <w:tcW w:w="2841" w:type="dxa"/>
            <w:vAlign w:val="center"/>
          </w:tcPr>
          <w:p w14:paraId="11FEE508">
            <w:pPr>
              <w:ind w:firstLine="0"/>
              <w:jc w:val="center"/>
            </w:pPr>
            <w:r>
              <w:rPr>
                <w:rFonts w:ascii="Times New Roman" w:hAnsi="Times New Roman" w:eastAsia="宋体"/>
              </w:rPr>
              <w:t>0.2 N·m</w:t>
            </w:r>
          </w:p>
        </w:tc>
      </w:tr>
      <w:tr w14:paraId="023E7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5" w:type="dxa"/>
            <w:vAlign w:val="center"/>
          </w:tcPr>
          <w:p w14:paraId="77808201">
            <w:pPr>
              <w:ind w:firstLine="0"/>
              <w:jc w:val="center"/>
            </w:pPr>
            <m:oMathPara>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q</m:t>
                    </m:r>
                    <m:ctrlPr>
                      <w:rPr>
                        <w:rFonts w:ascii="DejaVu Math TeX Gyre" w:hAnsi="DejaVu Math TeX Gyre" w:eastAsia="宋体"/>
                        <w:sz w:val="24"/>
                      </w:rPr>
                    </m:ctrlPr>
                  </m:e>
                  <m:sub>
                    <m:r>
                      <m:rPr/>
                      <w:rPr>
                        <w:rFonts w:hint="default" w:ascii="DejaVu Math TeX Gyre" w:hAnsi="DejaVu Math TeX Gyre" w:eastAsia="宋体"/>
                        <w:sz w:val="24"/>
                      </w:rPr>
                      <m:t>1</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q</m:t>
                    </m:r>
                    <m:ctrlPr>
                      <w:rPr>
                        <w:rFonts w:ascii="DejaVu Math TeX Gyre" w:hAnsi="DejaVu Math TeX Gyre" w:eastAsia="宋体"/>
                        <w:sz w:val="24"/>
                      </w:rPr>
                    </m:ctrlPr>
                  </m:e>
                  <m:sub>
                    <m:r>
                      <m:rPr/>
                      <w:rPr>
                        <w:rFonts w:hint="default" w:ascii="DejaVu Math TeX Gyre" w:hAnsi="DejaVu Math TeX Gyre" w:eastAsia="宋体"/>
                        <w:sz w:val="24"/>
                      </w:rPr>
                      <m:t>2</m:t>
                    </m:r>
                    <m:ctrlPr>
                      <w:rPr>
                        <w:rFonts w:ascii="DejaVu Math TeX Gyre" w:hAnsi="DejaVu Math TeX Gyre" w:eastAsia="宋体"/>
                        <w:sz w:val="24"/>
                      </w:rPr>
                    </m:ctrlPr>
                  </m:sub>
                </m:sSub>
              </m:oMath>
            </m:oMathPara>
          </w:p>
        </w:tc>
        <w:tc>
          <w:tcPr>
            <w:tcW w:w="3456" w:type="dxa"/>
            <w:vAlign w:val="center"/>
          </w:tcPr>
          <w:p w14:paraId="75869D1B">
            <w:pPr>
              <w:ind w:firstLine="0"/>
              <w:jc w:val="center"/>
            </w:pPr>
            <w:r>
              <w:rPr>
                <w:rFonts w:ascii="Times New Roman" w:hAnsi="Times New Roman" w:eastAsia="宋体"/>
              </w:rPr>
              <w:t>关节角位移</w:t>
            </w:r>
          </w:p>
        </w:tc>
        <w:tc>
          <w:tcPr>
            <w:tcW w:w="2841" w:type="dxa"/>
            <w:vAlign w:val="center"/>
          </w:tcPr>
          <w:p w14:paraId="0C99D195">
            <w:pPr>
              <w:ind w:firstLine="0"/>
              <w:jc w:val="center"/>
            </w:pPr>
            <w:r>
              <w:rPr>
                <w:rFonts w:ascii="Times New Roman" w:hAnsi="Times New Roman" w:eastAsia="宋体"/>
              </w:rPr>
              <w:t>状态变量</w:t>
            </w:r>
          </w:p>
        </w:tc>
      </w:tr>
      <w:tr w14:paraId="3AFBA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5" w:type="dxa"/>
            <w:vAlign w:val="center"/>
          </w:tcPr>
          <w:p w14:paraId="243682B7">
            <w:pPr>
              <w:ind w:firstLine="0"/>
              <w:jc w:val="center"/>
            </w:pPr>
            <m:oMathPara>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τ</m:t>
                    </m:r>
                    <m:ctrlPr>
                      <w:rPr>
                        <w:rFonts w:ascii="DejaVu Math TeX Gyre" w:hAnsi="DejaVu Math TeX Gyre" w:eastAsia="宋体"/>
                        <w:sz w:val="24"/>
                      </w:rPr>
                    </m:ctrlPr>
                  </m:e>
                  <m:sub>
                    <m:r>
                      <m:rPr/>
                      <w:rPr>
                        <w:rFonts w:hint="default" w:ascii="DejaVu Math TeX Gyre" w:hAnsi="DejaVu Math TeX Gyre" w:eastAsia="宋体"/>
                        <w:sz w:val="24"/>
                      </w:rPr>
                      <m:t>1</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τ</m:t>
                    </m:r>
                    <m:ctrlPr>
                      <w:rPr>
                        <w:rFonts w:ascii="DejaVu Math TeX Gyre" w:hAnsi="DejaVu Math TeX Gyre" w:eastAsia="宋体"/>
                        <w:sz w:val="24"/>
                      </w:rPr>
                    </m:ctrlPr>
                  </m:e>
                  <m:sub>
                    <m:r>
                      <m:rPr/>
                      <w:rPr>
                        <w:rFonts w:hint="default" w:ascii="DejaVu Math TeX Gyre" w:hAnsi="DejaVu Math TeX Gyre" w:eastAsia="宋体"/>
                        <w:sz w:val="24"/>
                      </w:rPr>
                      <m:t>2</m:t>
                    </m:r>
                    <m:ctrlPr>
                      <w:rPr>
                        <w:rFonts w:ascii="DejaVu Math TeX Gyre" w:hAnsi="DejaVu Math TeX Gyre" w:eastAsia="宋体"/>
                        <w:sz w:val="24"/>
                      </w:rPr>
                    </m:ctrlPr>
                  </m:sub>
                </m:sSub>
              </m:oMath>
            </m:oMathPara>
          </w:p>
        </w:tc>
        <w:tc>
          <w:tcPr>
            <w:tcW w:w="3456" w:type="dxa"/>
            <w:vAlign w:val="center"/>
          </w:tcPr>
          <w:p w14:paraId="0C2FBF50">
            <w:pPr>
              <w:ind w:firstLine="0"/>
              <w:jc w:val="center"/>
            </w:pPr>
            <w:r>
              <w:rPr>
                <w:rFonts w:ascii="Times New Roman" w:hAnsi="Times New Roman" w:eastAsia="宋体"/>
              </w:rPr>
              <w:t>关节控制力矩</w:t>
            </w:r>
          </w:p>
        </w:tc>
        <w:tc>
          <w:tcPr>
            <w:tcW w:w="2841" w:type="dxa"/>
            <w:vAlign w:val="center"/>
          </w:tcPr>
          <w:p w14:paraId="6FEF67E2">
            <w:pPr>
              <w:ind w:firstLine="0"/>
              <w:jc w:val="center"/>
            </w:pPr>
            <w:r>
              <w:rPr>
                <w:rFonts w:ascii="Times New Roman" w:hAnsi="Times New Roman" w:eastAsia="宋体"/>
              </w:rPr>
              <w:t>控制输入</w:t>
            </w:r>
          </w:p>
        </w:tc>
      </w:tr>
    </w:tbl>
    <w:p w14:paraId="5B7619CC">
      <w:pPr>
        <w:ind w:firstLine="0"/>
      </w:pPr>
    </w:p>
    <w:p w14:paraId="35BFBA2C">
      <w:pPr>
        <w:pStyle w:val="6"/>
        <w:ind w:firstLine="0"/>
      </w:pPr>
      <w:r>
        <w:rPr>
          <w:rFonts w:ascii="Times New Roman" w:hAnsi="Times New Roman" w:eastAsia="黑体"/>
          <w:b/>
        </w:rPr>
        <w:t>2.1.2 动力学标准方程描述</w:t>
      </w:r>
    </w:p>
    <w:p w14:paraId="30F7B45F">
      <w:r>
        <w:rPr>
          <w:rFonts w:ascii="Times New Roman" w:hAnsi="Times New Roman" w:eastAsia="宋体"/>
        </w:rPr>
        <w:t>根据机器人动力学理论，双关节串联机械臂的动力学模型可以写成如下标准形式：</w:t>
      </w:r>
    </w:p>
    <w:p w14:paraId="687C2D17">
      <w:pPr>
        <w:pStyle w:val="173"/>
        <w:ind w:firstLine="0"/>
        <w:jc w:val="center"/>
      </w:pPr>
      <m:oMathPara>
        <m:oMathParaPr>
          <m:jc m:val="center"/>
        </m:oMathParaPr>
        <m:oMath>
          <m:r>
            <m:rPr/>
            <m:t>D</m:t>
          </m:r>
          <m:d>
            <m:dPr>
              <m:sepChr m:val=""/>
            </m:dPr>
            <m:e>
              <m:r>
                <m:rPr/>
                <m:t>q</m:t>
              </m:r>
            </m:e>
          </m:d>
          <m:acc>
            <m:accPr>
              <m:chr m:val="̈"/>
            </m:accPr>
            <m:e>
              <m:r>
                <m:rPr/>
                <m:t>q</m:t>
              </m:r>
            </m:e>
          </m:acc>
          <m:r>
            <m:rPr>
              <m:sty m:val="p"/>
            </m:rPr>
            <m:t>+</m:t>
          </m:r>
          <m:r>
            <m:rPr/>
            <m:t>C</m:t>
          </m:r>
          <m:d>
            <m:dPr>
              <m:sepChr m:val=""/>
            </m:dPr>
            <m:e>
              <m:r>
                <m:rPr/>
                <m:t>q</m:t>
              </m:r>
              <m:r>
                <m:rPr>
                  <m:sty m:val="p"/>
                </m:rPr>
                <m:t>,</m:t>
              </m:r>
              <m:acc>
                <m:accPr>
                  <m:chr m:val="̇"/>
                </m:accPr>
                <m:e>
                  <m:r>
                    <m:rPr/>
                    <m:t>q</m:t>
                  </m:r>
                </m:e>
              </m:acc>
            </m:e>
          </m:d>
          <m:acc>
            <m:accPr>
              <m:chr m:val="̇"/>
            </m:accPr>
            <m:e>
              <m:r>
                <m:rPr/>
                <m:t>q</m:t>
              </m:r>
            </m:e>
          </m:acc>
          <m:r>
            <m:rPr>
              <m:sty m:val="p"/>
            </m:rPr>
            <m:t>+</m:t>
          </m:r>
          <m:r>
            <m:rPr/>
            <m:t>G</m:t>
          </m:r>
          <m:d>
            <m:dPr>
              <m:sepChr m:val=""/>
            </m:dPr>
            <m:e>
              <m:r>
                <m:rPr/>
                <m:t>q</m:t>
              </m:r>
            </m:e>
          </m:d>
          <m:r>
            <m:rPr>
              <m:sty m:val="p"/>
            </m:rPr>
            <m:t>=</m:t>
          </m:r>
          <m:r>
            <m:rPr/>
            <m:t>τ</m:t>
          </m:r>
          <m:r>
            <m:rPr>
              <m:sty m:val="p"/>
            </m:rPr>
            <m:t>−</m:t>
          </m:r>
          <m:sSub>
            <m:sSubPr/>
            <m:e>
              <m:r>
                <m:rPr/>
                <m:t>τ</m:t>
              </m:r>
            </m:e>
            <m:sub>
              <m:r>
                <m:rPr/>
                <m:t>d</m:t>
              </m:r>
            </m:sub>
          </m:sSub>
        </m:oMath>
      </m:oMathPara>
    </w:p>
    <w:p w14:paraId="0CEF44F4">
      <w:r>
        <w:rPr>
          <w:rFonts w:ascii="Times New Roman" w:hAnsi="Times New Roman" w:eastAsia="宋体"/>
        </w:rPr>
        <w:t>式中，</w:t>
      </w:r>
      <m:oMath>
        <m:r>
          <m:rPr/>
          <m:t>D</m:t>
        </m:r>
        <m:d>
          <m:dPr>
            <m:sepChr m:val=""/>
          </m:dPr>
          <m:e>
            <m:r>
              <m:rPr/>
              <m:t>q</m:t>
            </m:r>
          </m:e>
        </m:d>
      </m:oMath>
      <w:r>
        <w:rPr>
          <w:rFonts w:ascii="Times New Roman" w:hAnsi="Times New Roman" w:eastAsia="宋体"/>
        </w:rPr>
        <w:t>为机械臂惯性矩阵，用于描述系统质量分布和关节间惯性耦合；</w:t>
      </w:r>
      <m:oMath>
        <m:r>
          <m:rPr/>
          <m:t>C</m:t>
        </m:r>
        <m:d>
          <m:dPr>
            <m:sepChr m:val=""/>
          </m:dPr>
          <m:e>
            <m:r>
              <m:rPr/>
              <m:t>q</m:t>
            </m:r>
            <m:r>
              <m:rPr>
                <m:sty m:val="p"/>
              </m:rPr>
              <m:t>,</m:t>
            </m:r>
            <m:acc>
              <m:accPr>
                <m:chr m:val="̇"/>
              </m:accPr>
              <m:e>
                <m:r>
                  <m:rPr/>
                  <m:t>q</m:t>
                </m:r>
              </m:e>
            </m:acc>
          </m:e>
        </m:d>
        <m:acc>
          <m:accPr>
            <m:chr m:val="̇"/>
          </m:accPr>
          <m:e>
            <m:r>
              <m:rPr/>
              <m:t>q</m:t>
            </m:r>
          </m:e>
        </m:acc>
      </m:oMath>
      <w:r>
        <w:rPr>
          <w:rFonts w:ascii="Times New Roman" w:hAnsi="Times New Roman" w:eastAsia="宋体"/>
        </w:rPr>
        <w:t>表示科氏力和离心力项，用于描述关节速度导致的非线性耦合效应；</w:t>
      </w:r>
      <m:oMath>
        <m:r>
          <m:rPr/>
          <m:t>G</m:t>
        </m:r>
        <m:d>
          <m:dPr>
            <m:sepChr m:val=""/>
          </m:dPr>
          <m:e>
            <m:r>
              <m:rPr/>
              <m:t>q</m:t>
            </m:r>
          </m:e>
        </m:d>
      </m:oMath>
      <w:r>
        <w:rPr>
          <w:rFonts w:ascii="Times New Roman" w:hAnsi="Times New Roman" w:eastAsia="宋体"/>
        </w:rPr>
        <w:t>为重力矩向量；</w:t>
      </w:r>
      <m:oMath>
        <m:r>
          <m:rPr/>
          <m:t>τ</m:t>
        </m:r>
      </m:oMath>
      <w:r>
        <w:rPr>
          <w:rFonts w:ascii="Times New Roman" w:hAnsi="Times New Roman" w:eastAsia="宋体"/>
        </w:rPr>
        <w:t>为控制力矩；</w:t>
      </w:r>
      <m:oMath>
        <m:sSub>
          <m:sSubPr/>
          <m:e>
            <m:r>
              <m:rPr/>
              <m:t>τ</m:t>
            </m:r>
          </m:e>
          <m:sub>
            <m:r>
              <m:rPr/>
              <m:t>d</m:t>
            </m:r>
          </m:sub>
        </m:sSub>
      </m:oMath>
      <w:r>
        <w:rPr>
          <w:rFonts w:ascii="Times New Roman" w:hAnsi="Times New Roman" w:eastAsia="宋体"/>
        </w:rPr>
        <w:t>为外部扰动项。该方程清晰体现了机械臂轨迹跟踪任务的难点：控制输入</w:t>
      </w:r>
      <m:oMath>
        <m:r>
          <m:rPr/>
          <m:t>τ</m:t>
        </m:r>
      </m:oMath>
      <w:r>
        <w:rPr>
          <w:rFonts w:ascii="Times New Roman" w:hAnsi="Times New Roman" w:eastAsia="宋体"/>
        </w:rPr>
        <w:t>必须同时克服惯性耦合、速度耦合、重力影响和扰动作用，才能使实际轨迹跟踪期望轨迹。</w:t>
      </w:r>
    </w:p>
    <w:p w14:paraId="18433BE8">
      <w:r>
        <w:rPr>
          <w:rFonts w:ascii="Times New Roman" w:hAnsi="Times New Roman" w:eastAsia="宋体"/>
          <w:sz w:val="24"/>
        </w:rPr>
        <w:t>与普通二阶线性系统相比，上述动力学方程中的惯性项、速度耦合项和重力项均与系统状态有关，因此不能简单采用固定参数线性控制器实现高精度控制。若采用传统计算力矩法，需要对D、C、G进行准确建模，并基于期望加速度构造前馈补偿项；若系统参数存在偏差或扰动不可测，则控制效果可能下降。</w:t>
      </w:r>
    </w:p>
    <w:p w14:paraId="36997334">
      <w:pPr>
        <w:pStyle w:val="6"/>
        <w:ind w:firstLine="0"/>
      </w:pPr>
      <w:r>
        <w:rPr>
          <w:rFonts w:ascii="Times New Roman" w:hAnsi="Times New Roman" w:eastAsia="黑体"/>
          <w:b/>
        </w:rPr>
        <w:t>2.1.3 动力学矩阵项的参数化展开</w:t>
      </w:r>
    </w:p>
    <w:p w14:paraId="758F281D">
      <w:r>
        <w:rPr>
          <w:rFonts w:ascii="Times New Roman" w:hAnsi="Times New Roman" w:eastAsia="宋体"/>
        </w:rPr>
        <w:t>根据题目给定模型，惯性矩阵</w:t>
      </w:r>
      <m:oMath>
        <m:r>
          <m:rPr/>
          <m:t>D</m:t>
        </m:r>
        <m:d>
          <m:dPr>
            <m:sepChr m:val=""/>
          </m:dPr>
          <m:e>
            <m:r>
              <m:rPr/>
              <m:t>q</m:t>
            </m:r>
          </m:e>
        </m:d>
      </m:oMath>
      <w:r>
        <w:rPr>
          <w:rFonts w:ascii="Times New Roman" w:hAnsi="Times New Roman" w:eastAsia="宋体"/>
        </w:rPr>
        <w:t>可表示为：</w:t>
      </w:r>
    </w:p>
    <w:p w14:paraId="716E58CF">
      <w:pPr>
        <w:pStyle w:val="173"/>
        <w:ind w:firstLine="0"/>
        <w:jc w:val="center"/>
        <w:rPr>
          <w:rFonts w:hint="eastAsia" w:eastAsia="宋体"/>
          <w:lang w:val="en-US" w:eastAsia="zh-CN"/>
        </w:rPr>
      </w:pPr>
      <m:oMath>
        <m:r>
          <m:rPr/>
          <m:t>D</m:t>
        </m:r>
        <m:d>
          <m:dPr>
            <m:sepChr m:val=""/>
          </m:dPr>
          <m:e>
            <m:r>
              <m:rPr/>
              <m:t>q</m:t>
            </m:r>
          </m:e>
        </m:d>
      </m:oMath>
      <w:r>
        <w:rPr>
          <w:rFonts w:hint="eastAsia" w:eastAsia="宋体"/>
          <w:i w:val="0"/>
          <w:lang w:val="en-US" w:eastAsia="zh-CN"/>
        </w:rPr>
        <w:t>=</w:t>
      </w:r>
    </w:p>
    <w:p w14:paraId="6FE8080F">
      <w:pPr>
        <w:pStyle w:val="173"/>
        <w:ind w:firstLine="0"/>
        <w:jc w:val="center"/>
      </w:pPr>
      <m:oMathPara>
        <m:oMathParaPr>
          <m:jc m:val="center"/>
        </m:oMathParaPr>
        <m:oMath>
          <m:d>
            <m:dPr>
              <m:begChr m:val="["/>
              <m:sepChr m:val=""/>
              <m:endChr m:val="]"/>
            </m:dPr>
            <m:e>
              <m:m>
                <m:mPr>
                  <m:mcs>
                    <m:mc>
                      <m:mcPr>
                        <m:count m:val="2"/>
                        <m:mcJc m:val="center"/>
                      </m:mcPr>
                    </m:mc>
                  </m:mcs>
                  <m:plcHide m:val="1"/>
                </m:mPr>
                <m:mr>
                  <m:e>
                    <m:sSub>
                      <m:sSubPr/>
                      <m:e>
                        <m:r>
                          <m:rPr/>
                          <m:t>m</m:t>
                        </m:r>
                      </m:e>
                      <m:sub>
                        <m:r>
                          <m:rPr/>
                          <m:t>1</m:t>
                        </m:r>
                      </m:sub>
                    </m:sSub>
                    <m:sSubSup>
                      <m:sSubSupPr/>
                      <m:e>
                        <m:r>
                          <m:rPr/>
                          <m:t>p</m:t>
                        </m:r>
                      </m:e>
                      <m:sub>
                        <m:r>
                          <m:rPr/>
                          <m:t>1</m:t>
                        </m:r>
                      </m:sub>
                      <m:sup>
                        <m:r>
                          <m:rPr/>
                          <m:t>2</m:t>
                        </m:r>
                      </m:sup>
                    </m:sSubSup>
                    <m:r>
                      <m:rPr>
                        <m:sty m:val="p"/>
                      </m:rPr>
                      <m:t>+</m:t>
                    </m:r>
                    <m:sSub>
                      <m:sSubPr/>
                      <m:e>
                        <m:r>
                          <m:rPr/>
                          <m:t>m</m:t>
                        </m:r>
                      </m:e>
                      <m:sub>
                        <m:r>
                          <m:rPr/>
                          <m:t>2</m:t>
                        </m:r>
                      </m:sub>
                    </m:sSub>
                    <m:d>
                      <m:dPr>
                        <m:sepChr m:val=""/>
                      </m:dPr>
                      <m:e>
                        <m:sSubSup>
                          <m:sSubSupPr/>
                          <m:e>
                            <m:r>
                              <m:rPr/>
                              <m:t>l</m:t>
                            </m:r>
                          </m:e>
                          <m:sub>
                            <m:r>
                              <m:rPr/>
                              <m:t>1</m:t>
                            </m:r>
                          </m:sub>
                          <m:sup>
                            <m:r>
                              <m:rPr/>
                              <m:t>2</m:t>
                            </m:r>
                          </m:sup>
                        </m:sSubSup>
                        <m:r>
                          <m:rPr>
                            <m:sty m:val="p"/>
                          </m:rPr>
                          <m:t>+</m:t>
                        </m:r>
                        <m:sSubSup>
                          <m:sSubSupPr/>
                          <m:e>
                            <m:r>
                              <m:rPr/>
                              <m:t>p</m:t>
                            </m:r>
                          </m:e>
                          <m:sub>
                            <m:r>
                              <m:rPr/>
                              <m:t>2</m:t>
                            </m:r>
                          </m:sub>
                          <m:sup>
                            <m:r>
                              <m:rPr/>
                              <m:t>2</m:t>
                            </m:r>
                          </m:sup>
                        </m:sSubSup>
                        <m:r>
                          <m:rPr>
                            <m:sty m:val="p"/>
                          </m:rPr>
                          <m:t>+</m:t>
                        </m:r>
                        <m:r>
                          <m:rPr/>
                          <m:t>2</m:t>
                        </m:r>
                        <m:sSub>
                          <m:sSubPr/>
                          <m:e>
                            <m:r>
                              <m:rPr/>
                              <m:t>l</m:t>
                            </m:r>
                          </m:e>
                          <m:sub>
                            <m:r>
                              <m:rPr/>
                              <m:t>1</m:t>
                            </m:r>
                          </m:sub>
                        </m:sSub>
                        <m:sSub>
                          <m:sSubPr/>
                          <m:e>
                            <m:r>
                              <m:rPr/>
                              <m:t>p</m:t>
                            </m:r>
                          </m:e>
                          <m:sub>
                            <m:r>
                              <m:rPr/>
                              <m:t>2</m:t>
                            </m:r>
                          </m:sub>
                        </m:sSub>
                        <m:r>
                          <m:rPr>
                            <m:sty m:val="p"/>
                          </m:rPr>
                          <m:t>cos</m:t>
                        </m:r>
                        <m:sSub>
                          <m:sSubPr/>
                          <m:e>
                            <m:r>
                              <m:rPr/>
                              <m:t>q</m:t>
                            </m:r>
                          </m:e>
                          <m:sub>
                            <m:r>
                              <m:rPr/>
                              <m:t>2</m:t>
                            </m:r>
                          </m:sub>
                        </m:sSub>
                      </m:e>
                    </m:d>
                    <m:r>
                      <m:rPr>
                        <m:sty m:val="p"/>
                      </m:rPr>
                      <m:t>+</m:t>
                    </m:r>
                    <m:sSub>
                      <m:sSubPr/>
                      <m:e>
                        <m:r>
                          <m:rPr/>
                          <m:t>I</m:t>
                        </m:r>
                      </m:e>
                      <m:sub>
                        <m:r>
                          <m:rPr/>
                          <m:t>1</m:t>
                        </m:r>
                      </m:sub>
                    </m:sSub>
                    <m:r>
                      <m:rPr>
                        <m:sty m:val="p"/>
                      </m:rPr>
                      <m:t>+</m:t>
                    </m:r>
                    <m:sSub>
                      <m:sSubPr/>
                      <m:e>
                        <m:r>
                          <m:rPr/>
                          <m:t>I</m:t>
                        </m:r>
                      </m:e>
                      <m:sub>
                        <m:r>
                          <m:rPr/>
                          <m:t>2</m:t>
                        </m:r>
                      </m:sub>
                    </m:sSub>
                  </m:e>
                  <m:e>
                    <m:sSub>
                      <m:sSubPr/>
                      <m:e>
                        <m:r>
                          <m:rPr/>
                          <m:t>m</m:t>
                        </m:r>
                      </m:e>
                      <m:sub>
                        <m:r>
                          <m:rPr/>
                          <m:t>2</m:t>
                        </m:r>
                      </m:sub>
                    </m:sSub>
                    <m:d>
                      <m:dPr>
                        <m:sepChr m:val=""/>
                      </m:dPr>
                      <m:e>
                        <m:sSubSup>
                          <m:sSubSupPr/>
                          <m:e>
                            <m:r>
                              <m:rPr/>
                              <m:t>p</m:t>
                            </m:r>
                          </m:e>
                          <m:sub>
                            <m:r>
                              <m:rPr/>
                              <m:t>2</m:t>
                            </m:r>
                          </m:sub>
                          <m:sup>
                            <m:r>
                              <m:rPr/>
                              <m:t>2</m:t>
                            </m:r>
                          </m:sup>
                        </m:sSubSup>
                        <m:r>
                          <m:rPr>
                            <m:sty m:val="p"/>
                          </m:rPr>
                          <m:t>+</m:t>
                        </m:r>
                        <m:sSub>
                          <m:sSubPr/>
                          <m:e>
                            <m:r>
                              <m:rPr/>
                              <m:t>l</m:t>
                            </m:r>
                          </m:e>
                          <m:sub>
                            <m:r>
                              <m:rPr/>
                              <m:t>1</m:t>
                            </m:r>
                          </m:sub>
                        </m:sSub>
                        <m:sSub>
                          <m:sSubPr/>
                          <m:e>
                            <m:r>
                              <m:rPr/>
                              <m:t>p</m:t>
                            </m:r>
                          </m:e>
                          <m:sub>
                            <m:r>
                              <m:rPr/>
                              <m:t>2</m:t>
                            </m:r>
                          </m:sub>
                        </m:sSub>
                        <m:r>
                          <m:rPr>
                            <m:sty m:val="p"/>
                          </m:rPr>
                          <m:t>cos</m:t>
                        </m:r>
                        <m:sSub>
                          <m:sSubPr/>
                          <m:e>
                            <m:r>
                              <m:rPr/>
                              <m:t>q</m:t>
                            </m:r>
                          </m:e>
                          <m:sub>
                            <m:r>
                              <m:rPr/>
                              <m:t>2</m:t>
                            </m:r>
                          </m:sub>
                        </m:sSub>
                      </m:e>
                    </m:d>
                    <m:r>
                      <m:rPr>
                        <m:sty m:val="p"/>
                      </m:rPr>
                      <m:t>+</m:t>
                    </m:r>
                    <m:sSub>
                      <m:sSubPr/>
                      <m:e>
                        <m:r>
                          <m:rPr/>
                          <m:t>I</m:t>
                        </m:r>
                      </m:e>
                      <m:sub>
                        <m:r>
                          <m:rPr/>
                          <m:t>2</m:t>
                        </m:r>
                      </m:sub>
                    </m:sSub>
                  </m:e>
                </m:mr>
                <m:mr>
                  <m:e>
                    <m:sSub>
                      <m:sSubPr/>
                      <m:e>
                        <m:r>
                          <m:rPr/>
                          <m:t>m</m:t>
                        </m:r>
                      </m:e>
                      <m:sub>
                        <m:r>
                          <m:rPr/>
                          <m:t>2</m:t>
                        </m:r>
                      </m:sub>
                    </m:sSub>
                    <m:d>
                      <m:dPr>
                        <m:sepChr m:val=""/>
                      </m:dPr>
                      <m:e>
                        <m:sSubSup>
                          <m:sSubSupPr/>
                          <m:e>
                            <m:r>
                              <m:rPr/>
                              <m:t>p</m:t>
                            </m:r>
                          </m:e>
                          <m:sub>
                            <m:r>
                              <m:rPr/>
                              <m:t>2</m:t>
                            </m:r>
                          </m:sub>
                          <m:sup>
                            <m:r>
                              <m:rPr/>
                              <m:t>2</m:t>
                            </m:r>
                          </m:sup>
                        </m:sSubSup>
                        <m:r>
                          <m:rPr>
                            <m:sty m:val="p"/>
                          </m:rPr>
                          <m:t>+</m:t>
                        </m:r>
                        <m:sSub>
                          <m:sSubPr/>
                          <m:e>
                            <m:r>
                              <m:rPr/>
                              <m:t>l</m:t>
                            </m:r>
                          </m:e>
                          <m:sub>
                            <m:r>
                              <m:rPr/>
                              <m:t>1</m:t>
                            </m:r>
                          </m:sub>
                        </m:sSub>
                        <m:sSub>
                          <m:sSubPr/>
                          <m:e>
                            <m:r>
                              <m:rPr/>
                              <m:t>p</m:t>
                            </m:r>
                          </m:e>
                          <m:sub>
                            <m:r>
                              <m:rPr/>
                              <m:t>2</m:t>
                            </m:r>
                          </m:sub>
                        </m:sSub>
                        <m:r>
                          <m:rPr>
                            <m:sty m:val="p"/>
                          </m:rPr>
                          <m:t>cos</m:t>
                        </m:r>
                        <m:sSub>
                          <m:sSubPr/>
                          <m:e>
                            <m:r>
                              <m:rPr/>
                              <m:t>q</m:t>
                            </m:r>
                          </m:e>
                          <m:sub>
                            <m:r>
                              <m:rPr/>
                              <m:t>2</m:t>
                            </m:r>
                          </m:sub>
                        </m:sSub>
                      </m:e>
                    </m:d>
                    <m:r>
                      <m:rPr>
                        <m:sty m:val="p"/>
                      </m:rPr>
                      <m:t>+</m:t>
                    </m:r>
                    <m:sSub>
                      <m:sSubPr/>
                      <m:e>
                        <m:r>
                          <m:rPr/>
                          <m:t>I</m:t>
                        </m:r>
                      </m:e>
                      <m:sub>
                        <m:r>
                          <m:rPr/>
                          <m:t>2</m:t>
                        </m:r>
                      </m:sub>
                    </m:sSub>
                  </m:e>
                  <m:e>
                    <m:sSub>
                      <m:sSubPr/>
                      <m:e>
                        <m:r>
                          <m:rPr/>
                          <m:t>m</m:t>
                        </m:r>
                      </m:e>
                      <m:sub>
                        <m:r>
                          <m:rPr/>
                          <m:t>2</m:t>
                        </m:r>
                      </m:sub>
                    </m:sSub>
                    <m:sSubSup>
                      <m:sSubSupPr/>
                      <m:e>
                        <m:r>
                          <m:rPr/>
                          <m:t>p</m:t>
                        </m:r>
                      </m:e>
                      <m:sub>
                        <m:r>
                          <m:rPr/>
                          <m:t>2</m:t>
                        </m:r>
                      </m:sub>
                      <m:sup>
                        <m:r>
                          <m:rPr/>
                          <m:t>2</m:t>
                        </m:r>
                      </m:sup>
                    </m:sSubSup>
                    <m:r>
                      <m:rPr>
                        <m:sty m:val="p"/>
                      </m:rPr>
                      <m:t>+</m:t>
                    </m:r>
                    <m:sSub>
                      <m:sSubPr/>
                      <m:e>
                        <m:r>
                          <m:rPr/>
                          <m:t>I</m:t>
                        </m:r>
                      </m:e>
                      <m:sub>
                        <m:r>
                          <m:rPr/>
                          <m:t>2</m:t>
                        </m:r>
                      </m:sub>
                    </m:sSub>
                  </m:e>
                </m:mr>
              </m:m>
            </m:e>
          </m:d>
        </m:oMath>
      </m:oMathPara>
    </w:p>
    <w:p w14:paraId="68ACBB92">
      <w:r>
        <w:rPr>
          <w:rFonts w:ascii="Times New Roman" w:hAnsi="Times New Roman" w:eastAsia="宋体"/>
        </w:rPr>
        <w:t>科氏力与离心力矩阵项可表示为：</w:t>
      </w:r>
    </w:p>
    <w:p w14:paraId="525FC7E2">
      <w:pPr>
        <w:pStyle w:val="173"/>
        <w:ind w:firstLine="0"/>
        <w:jc w:val="center"/>
      </w:pPr>
      <m:oMathPara>
        <m:oMathParaPr>
          <m:jc m:val="center"/>
        </m:oMathParaPr>
        <m:oMath>
          <m:r>
            <m:rPr/>
            <m:t>C</m:t>
          </m:r>
          <m:d>
            <m:dPr>
              <m:sepChr m:val=""/>
            </m:dPr>
            <m:e>
              <m:r>
                <m:rPr/>
                <m:t>q</m:t>
              </m:r>
              <m:r>
                <m:rPr>
                  <m:sty m:val="p"/>
                </m:rPr>
                <m:t>,</m:t>
              </m:r>
              <m:acc>
                <m:accPr>
                  <m:chr m:val="̇"/>
                </m:accPr>
                <m:e>
                  <m:r>
                    <m:rPr/>
                    <m:t>q</m:t>
                  </m:r>
                </m:e>
              </m:acc>
            </m:e>
          </m:d>
          <m:acc>
            <m:accPr>
              <m:chr m:val="̇"/>
            </m:accPr>
            <m:e>
              <m:r>
                <m:rPr/>
                <m:t>q</m:t>
              </m:r>
            </m:e>
          </m:acc>
          <m:r>
            <m:rPr>
              <m:sty m:val="p"/>
            </m:rPr>
            <m:t>=</m:t>
          </m:r>
          <m:d>
            <m:dPr>
              <m:begChr m:val="["/>
              <m:sepChr m:val=""/>
              <m:endChr m:val="]"/>
            </m:dPr>
            <m:e>
              <m:m>
                <m:mPr>
                  <m:mcs>
                    <m:mc>
                      <m:mcPr>
                        <m:count m:val="1"/>
                        <m:mcJc m:val="center"/>
                      </m:mcPr>
                    </m:mc>
                  </m:mcs>
                  <m:plcHide m:val="1"/>
                </m:mPr>
                <m:mr>
                  <m:e>
                    <m:r>
                      <m:rPr>
                        <m:sty m:val="p"/>
                      </m:rPr>
                      <m:t>−</m:t>
                    </m:r>
                    <m:sSub>
                      <m:sSubPr/>
                      <m:e>
                        <m:r>
                          <m:rPr/>
                          <m:t>m</m:t>
                        </m:r>
                      </m:e>
                      <m:sub>
                        <m:r>
                          <m:rPr/>
                          <m:t>2</m:t>
                        </m:r>
                      </m:sub>
                    </m:sSub>
                    <m:sSub>
                      <m:sSubPr/>
                      <m:e>
                        <m:r>
                          <m:rPr/>
                          <m:t>l</m:t>
                        </m:r>
                      </m:e>
                      <m:sub>
                        <m:r>
                          <m:rPr/>
                          <m:t>1</m:t>
                        </m:r>
                      </m:sub>
                    </m:sSub>
                    <m:sSub>
                      <m:sSubPr/>
                      <m:e>
                        <m:r>
                          <m:rPr/>
                          <m:t>p</m:t>
                        </m:r>
                      </m:e>
                      <m:sub>
                        <m:r>
                          <m:rPr/>
                          <m:t>2</m:t>
                        </m:r>
                      </m:sub>
                    </m:sSub>
                    <m:r>
                      <m:rPr>
                        <m:sty m:val="p"/>
                      </m:rPr>
                      <m:t>sin</m:t>
                    </m:r>
                    <m:sSub>
                      <m:sSubPr/>
                      <m:e>
                        <m:r>
                          <m:rPr/>
                          <m:t>q</m:t>
                        </m:r>
                      </m:e>
                      <m:sub>
                        <m:r>
                          <m:rPr/>
                          <m:t>2</m:t>
                        </m:r>
                      </m:sub>
                    </m:sSub>
                    <m:d>
                      <m:dPr>
                        <m:sepChr m:val=""/>
                      </m:dPr>
                      <m:e>
                        <m:r>
                          <m:rPr/>
                          <m:t>2</m:t>
                        </m:r>
                        <m:sSub>
                          <m:sSubPr/>
                          <m:e>
                            <m:acc>
                              <m:accPr>
                                <m:chr m:val="̇"/>
                              </m:accPr>
                              <m:e>
                                <m:r>
                                  <m:rPr/>
                                  <m:t>q</m:t>
                                </m:r>
                              </m:e>
                            </m:acc>
                          </m:e>
                          <m:sub>
                            <m:r>
                              <m:rPr/>
                              <m:t>1</m:t>
                            </m:r>
                          </m:sub>
                        </m:sSub>
                        <m:sSub>
                          <m:sSubPr/>
                          <m:e>
                            <m:acc>
                              <m:accPr>
                                <m:chr m:val="̇"/>
                              </m:accPr>
                              <m:e>
                                <m:r>
                                  <m:rPr/>
                                  <m:t>q</m:t>
                                </m:r>
                              </m:e>
                            </m:acc>
                          </m:e>
                          <m:sub>
                            <m:r>
                              <m:rPr/>
                              <m:t>2</m:t>
                            </m:r>
                          </m:sub>
                        </m:sSub>
                        <m:r>
                          <m:rPr>
                            <m:sty m:val="p"/>
                          </m:rPr>
                          <m:t>+</m:t>
                        </m:r>
                        <m:sSubSup>
                          <m:sSubSupPr/>
                          <m:e>
                            <m:acc>
                              <m:accPr>
                                <m:chr m:val="̇"/>
                              </m:accPr>
                              <m:e>
                                <m:r>
                                  <m:rPr/>
                                  <m:t>q</m:t>
                                </m:r>
                              </m:e>
                            </m:acc>
                          </m:e>
                          <m:sub>
                            <m:r>
                              <m:rPr/>
                              <m:t>2</m:t>
                            </m:r>
                          </m:sub>
                          <m:sup>
                            <m:r>
                              <m:rPr/>
                              <m:t>2</m:t>
                            </m:r>
                          </m:sup>
                        </m:sSubSup>
                      </m:e>
                    </m:d>
                  </m:e>
                </m:mr>
                <m:mr>
                  <m:e>
                    <m:sSub>
                      <m:sSubPr/>
                      <m:e>
                        <m:r>
                          <m:rPr/>
                          <m:t>m</m:t>
                        </m:r>
                      </m:e>
                      <m:sub>
                        <m:r>
                          <m:rPr/>
                          <m:t>2</m:t>
                        </m:r>
                      </m:sub>
                    </m:sSub>
                    <m:sSub>
                      <m:sSubPr/>
                      <m:e>
                        <m:r>
                          <m:rPr/>
                          <m:t>l</m:t>
                        </m:r>
                      </m:e>
                      <m:sub>
                        <m:r>
                          <m:rPr/>
                          <m:t>1</m:t>
                        </m:r>
                      </m:sub>
                    </m:sSub>
                    <m:sSub>
                      <m:sSubPr/>
                      <m:e>
                        <m:r>
                          <m:rPr/>
                          <m:t>p</m:t>
                        </m:r>
                      </m:e>
                      <m:sub>
                        <m:r>
                          <m:rPr/>
                          <m:t>2</m:t>
                        </m:r>
                      </m:sub>
                    </m:sSub>
                    <m:r>
                      <m:rPr>
                        <m:sty m:val="p"/>
                      </m:rPr>
                      <m:t>sin</m:t>
                    </m:r>
                    <m:sSub>
                      <m:sSubPr/>
                      <m:e>
                        <m:r>
                          <m:rPr/>
                          <m:t>q</m:t>
                        </m:r>
                      </m:e>
                      <m:sub>
                        <m:r>
                          <m:rPr/>
                          <m:t>2</m:t>
                        </m:r>
                      </m:sub>
                    </m:sSub>
                    <m:sSubSup>
                      <m:sSubSupPr/>
                      <m:e>
                        <m:acc>
                          <m:accPr>
                            <m:chr m:val="̇"/>
                          </m:accPr>
                          <m:e>
                            <m:r>
                              <m:rPr/>
                              <m:t>q</m:t>
                            </m:r>
                          </m:e>
                        </m:acc>
                      </m:e>
                      <m:sub>
                        <m:r>
                          <m:rPr/>
                          <m:t>1</m:t>
                        </m:r>
                      </m:sub>
                      <m:sup>
                        <m:r>
                          <m:rPr/>
                          <m:t>2</m:t>
                        </m:r>
                      </m:sup>
                    </m:sSubSup>
                  </m:e>
                </m:mr>
              </m:m>
            </m:e>
          </m:d>
        </m:oMath>
      </m:oMathPara>
    </w:p>
    <w:p w14:paraId="4B8AB7CA">
      <w:r>
        <w:rPr>
          <w:rFonts w:ascii="Times New Roman" w:hAnsi="Times New Roman" w:eastAsia="宋体"/>
        </w:rPr>
        <w:t>重力矩向量可表示为：</w:t>
      </w:r>
    </w:p>
    <w:p w14:paraId="5FE0C601">
      <w:pPr>
        <w:pStyle w:val="173"/>
        <w:ind w:firstLine="0"/>
        <w:jc w:val="center"/>
      </w:pPr>
      <m:oMathPara>
        <m:oMathParaPr>
          <m:jc m:val="center"/>
        </m:oMathParaPr>
        <m:oMath>
          <m:r>
            <m:rPr/>
            <m:t>G</m:t>
          </m:r>
          <m:d>
            <m:dPr>
              <m:sepChr m:val=""/>
            </m:dPr>
            <m:e>
              <m:r>
                <m:rPr/>
                <m:t>q</m:t>
              </m:r>
            </m:e>
          </m:d>
          <m:r>
            <m:rPr>
              <m:sty m:val="p"/>
            </m:rPr>
            <m:t>=</m:t>
          </m:r>
          <m:d>
            <m:dPr>
              <m:begChr m:val="["/>
              <m:sepChr m:val=""/>
              <m:endChr m:val="]"/>
            </m:dPr>
            <m:e>
              <m:m>
                <m:mPr>
                  <m:mcs>
                    <m:mc>
                      <m:mcPr>
                        <m:count m:val="1"/>
                        <m:mcJc m:val="center"/>
                      </m:mcPr>
                    </m:mc>
                  </m:mcs>
                  <m:plcHide m:val="1"/>
                </m:mPr>
                <m:mr>
                  <m:e>
                    <m:d>
                      <m:dPr>
                        <m:sepChr m:val=""/>
                      </m:dPr>
                      <m:e>
                        <m:sSub>
                          <m:sSubPr/>
                          <m:e>
                            <m:r>
                              <m:rPr/>
                              <m:t>m</m:t>
                            </m:r>
                          </m:e>
                          <m:sub>
                            <m:r>
                              <m:rPr/>
                              <m:t>1</m:t>
                            </m:r>
                          </m:sub>
                        </m:sSub>
                        <m:sSub>
                          <m:sSubPr/>
                          <m:e>
                            <m:r>
                              <m:rPr/>
                              <m:t>p</m:t>
                            </m:r>
                          </m:e>
                          <m:sub>
                            <m:r>
                              <m:rPr/>
                              <m:t>1</m:t>
                            </m:r>
                          </m:sub>
                        </m:sSub>
                        <m:r>
                          <m:rPr>
                            <m:sty m:val="p"/>
                          </m:rPr>
                          <m:t>+</m:t>
                        </m:r>
                        <m:sSub>
                          <m:sSubPr/>
                          <m:e>
                            <m:r>
                              <m:rPr/>
                              <m:t>m</m:t>
                            </m:r>
                          </m:e>
                          <m:sub>
                            <m:r>
                              <m:rPr/>
                              <m:t>2</m:t>
                            </m:r>
                          </m:sub>
                        </m:sSub>
                        <m:sSub>
                          <m:sSubPr/>
                          <m:e>
                            <m:r>
                              <m:rPr/>
                              <m:t>l</m:t>
                            </m:r>
                          </m:e>
                          <m:sub>
                            <m:r>
                              <m:rPr/>
                              <m:t>1</m:t>
                            </m:r>
                          </m:sub>
                        </m:sSub>
                      </m:e>
                    </m:d>
                    <m:r>
                      <m:rPr/>
                      <m:t>g</m:t>
                    </m:r>
                    <m:r>
                      <m:rPr>
                        <m:sty m:val="p"/>
                      </m:rPr>
                      <m:t>cos</m:t>
                    </m:r>
                    <m:sSub>
                      <m:sSubPr/>
                      <m:e>
                        <m:r>
                          <m:rPr/>
                          <m:t>q</m:t>
                        </m:r>
                      </m:e>
                      <m:sub>
                        <m:r>
                          <m:rPr/>
                          <m:t>1</m:t>
                        </m:r>
                      </m:sub>
                    </m:sSub>
                    <m:r>
                      <m:rPr>
                        <m:sty m:val="p"/>
                      </m:rPr>
                      <m:t>+</m:t>
                    </m:r>
                    <m:sSub>
                      <m:sSubPr/>
                      <m:e>
                        <m:r>
                          <m:rPr/>
                          <m:t>m</m:t>
                        </m:r>
                      </m:e>
                      <m:sub>
                        <m:r>
                          <m:rPr/>
                          <m:t>2</m:t>
                        </m:r>
                      </m:sub>
                    </m:sSub>
                    <m:sSub>
                      <m:sSubPr/>
                      <m:e>
                        <m:r>
                          <m:rPr/>
                          <m:t>p</m:t>
                        </m:r>
                      </m:e>
                      <m:sub>
                        <m:r>
                          <m:rPr/>
                          <m:t>2</m:t>
                        </m:r>
                      </m:sub>
                    </m:sSub>
                    <m:r>
                      <m:rPr/>
                      <m:t>g</m:t>
                    </m:r>
                    <m:r>
                      <m:rPr>
                        <m:sty m:val="p"/>
                      </m:rPr>
                      <m:t>cos</m:t>
                    </m:r>
                    <m:d>
                      <m:dPr>
                        <m:sepChr m:val=""/>
                      </m:dPr>
                      <m:e>
                        <m:sSub>
                          <m:sSubPr/>
                          <m:e>
                            <m:r>
                              <m:rPr/>
                              <m:t>q</m:t>
                            </m:r>
                          </m:e>
                          <m:sub>
                            <m:r>
                              <m:rPr/>
                              <m:t>1</m:t>
                            </m:r>
                          </m:sub>
                        </m:sSub>
                        <m:r>
                          <m:rPr>
                            <m:sty m:val="p"/>
                          </m:rPr>
                          <m:t>+</m:t>
                        </m:r>
                        <m:sSub>
                          <m:sSubPr/>
                          <m:e>
                            <m:r>
                              <m:rPr/>
                              <m:t>q</m:t>
                            </m:r>
                          </m:e>
                          <m:sub>
                            <m:r>
                              <m:rPr/>
                              <m:t>2</m:t>
                            </m:r>
                          </m:sub>
                        </m:sSub>
                      </m:e>
                    </m:d>
                  </m:e>
                </m:mr>
                <m:mr>
                  <m:e>
                    <m:sSub>
                      <m:sSubPr/>
                      <m:e>
                        <m:r>
                          <m:rPr/>
                          <m:t>m</m:t>
                        </m:r>
                      </m:e>
                      <m:sub>
                        <m:r>
                          <m:rPr/>
                          <m:t>2</m:t>
                        </m:r>
                      </m:sub>
                    </m:sSub>
                    <m:sSub>
                      <m:sSubPr/>
                      <m:e>
                        <m:r>
                          <m:rPr/>
                          <m:t>p</m:t>
                        </m:r>
                      </m:e>
                      <m:sub>
                        <m:r>
                          <m:rPr/>
                          <m:t>2</m:t>
                        </m:r>
                      </m:sub>
                    </m:sSub>
                    <m:r>
                      <m:rPr/>
                      <m:t>g</m:t>
                    </m:r>
                    <m:r>
                      <m:rPr>
                        <m:sty m:val="p"/>
                      </m:rPr>
                      <m:t>cos</m:t>
                    </m:r>
                    <m:d>
                      <m:dPr>
                        <m:sepChr m:val=""/>
                      </m:dPr>
                      <m:e>
                        <m:sSub>
                          <m:sSubPr/>
                          <m:e>
                            <m:r>
                              <m:rPr/>
                              <m:t>q</m:t>
                            </m:r>
                          </m:e>
                          <m:sub>
                            <m:r>
                              <m:rPr/>
                              <m:t>1</m:t>
                            </m:r>
                          </m:sub>
                        </m:sSub>
                        <m:r>
                          <m:rPr>
                            <m:sty m:val="p"/>
                          </m:rPr>
                          <m:t>+</m:t>
                        </m:r>
                        <m:sSub>
                          <m:sSubPr/>
                          <m:e>
                            <m:r>
                              <m:rPr/>
                              <m:t>q</m:t>
                            </m:r>
                          </m:e>
                          <m:sub>
                            <m:r>
                              <m:rPr/>
                              <m:t>2</m:t>
                            </m:r>
                          </m:sub>
                        </m:sSub>
                      </m:e>
                    </m:d>
                  </m:e>
                </m:mr>
              </m:m>
            </m:e>
          </m:d>
        </m:oMath>
      </m:oMathPara>
    </w:p>
    <w:p w14:paraId="77036511">
      <w:r>
        <w:rPr>
          <w:rFonts w:ascii="Times New Roman" w:hAnsi="Times New Roman" w:eastAsia="宋体"/>
        </w:rPr>
        <w:t>从上述矩阵可以看出，两个关节之间并不是独立的。例如，</w:t>
      </w:r>
      <m:oMath>
        <m:r>
          <m:rPr/>
          <m:t>D</m:t>
        </m:r>
        <m:d>
          <m:dPr>
            <m:sepChr m:val=""/>
          </m:dPr>
          <m:e>
            <m:r>
              <m:rPr/>
              <m:t>q</m:t>
            </m:r>
          </m:e>
        </m:d>
      </m:oMath>
      <w:r>
        <w:rPr>
          <w:rFonts w:ascii="Times New Roman" w:hAnsi="Times New Roman" w:eastAsia="宋体"/>
        </w:rPr>
        <w:t>中的非对角元素表示第二连杆运动对第一关节动力学的影响；</w:t>
      </w:r>
      <m:oMath>
        <m:r>
          <m:rPr/>
          <m:t>C</m:t>
        </m:r>
        <m:d>
          <m:dPr>
            <m:sepChr m:val=""/>
          </m:dPr>
          <m:e>
            <m:r>
              <m:rPr/>
              <m:t>q</m:t>
            </m:r>
            <m:r>
              <m:rPr>
                <m:sty m:val="p"/>
              </m:rPr>
              <m:t>,</m:t>
            </m:r>
            <m:acc>
              <m:accPr>
                <m:chr m:val="̇"/>
              </m:accPr>
              <m:e>
                <m:r>
                  <m:rPr/>
                  <m:t>q</m:t>
                </m:r>
              </m:e>
            </m:acc>
          </m:e>
        </m:d>
        <m:acc>
          <m:accPr>
            <m:chr m:val="̇"/>
          </m:accPr>
          <m:e>
            <m:r>
              <m:rPr/>
              <m:t>q</m:t>
            </m:r>
          </m:e>
        </m:acc>
      </m:oMath>
      <w:r>
        <w:rPr>
          <w:rFonts w:ascii="Times New Roman" w:hAnsi="Times New Roman" w:eastAsia="宋体"/>
        </w:rPr>
        <w:t>中的乘积项体现了速度耦合；</w:t>
      </w:r>
      <m:oMath>
        <m:r>
          <m:rPr/>
          <m:t>G</m:t>
        </m:r>
        <m:d>
          <m:dPr>
            <m:sepChr m:val=""/>
          </m:dPr>
          <m:e>
            <m:r>
              <m:rPr/>
              <m:t>q</m:t>
            </m:r>
          </m:e>
        </m:d>
      </m:oMath>
      <w:r>
        <w:rPr>
          <w:rFonts w:ascii="Times New Roman" w:hAnsi="Times New Roman" w:eastAsia="宋体"/>
        </w:rPr>
        <w:t>中的</w:t>
      </w:r>
      <m:oMath>
        <m:r>
          <m:rPr>
            <m:sty m:val="p"/>
          </m:rPr>
          <m:t>cos</m:t>
        </m:r>
        <m:d>
          <m:dPr>
            <m:sepChr m:val=""/>
          </m:dPr>
          <m:e>
            <m:sSub>
              <m:sSubPr/>
              <m:e>
                <m:r>
                  <m:rPr/>
                  <m:t>q</m:t>
                </m:r>
              </m:e>
              <m:sub>
                <m:r>
                  <m:rPr/>
                  <m:t>1</m:t>
                </m:r>
              </m:sub>
            </m:sSub>
            <m:r>
              <m:rPr>
                <m:sty m:val="p"/>
              </m:rPr>
              <m:t>+</m:t>
            </m:r>
            <m:sSub>
              <m:sSubPr/>
              <m:e>
                <m:r>
                  <m:rPr/>
                  <m:t>q</m:t>
                </m:r>
              </m:e>
              <m:sub>
                <m:r>
                  <m:rPr/>
                  <m:t>2</m:t>
                </m:r>
              </m:sub>
            </m:sSub>
          </m:e>
        </m:d>
      </m:oMath>
      <w:r>
        <w:rPr>
          <w:rFonts w:ascii="Times New Roman" w:hAnsi="Times New Roman" w:eastAsia="宋体"/>
        </w:rPr>
        <w:t>说明第二关节的重力影响与两个关节角共同相关。这种耦合结构使得控制器不能只对每个关节单独设计，而需要考虑整个系统的状态。</w:t>
      </w:r>
    </w:p>
    <w:p w14:paraId="354D5A41">
      <w:r>
        <w:rPr>
          <w:rFonts w:ascii="Times New Roman" w:hAnsi="Times New Roman" w:eastAsia="宋体"/>
        </w:rPr>
        <w:t>对强化学习而言，这一动力学结构意味着策略网络必须根据完整观测状态输出协同控制动作。若只观察单个关节误差，策略难以正确补偿另一关节引入的耦合效应。因此，第三章中观测空间的设计将包含关节角、关节角速度、期望轨迹、误差以及上一时刻动作等信息。</w:t>
      </w:r>
    </w:p>
    <w:p w14:paraId="69F9FC64">
      <w:pPr>
        <w:pStyle w:val="6"/>
        <w:ind w:firstLine="0"/>
      </w:pPr>
      <w:r>
        <w:rPr>
          <w:rFonts w:ascii="Times New Roman" w:hAnsi="Times New Roman" w:eastAsia="黑体"/>
          <w:b/>
        </w:rPr>
        <w:t>2.1.4 期望轨迹与外部时变非线性扰动</w:t>
      </w:r>
    </w:p>
    <w:p w14:paraId="684B2D90">
      <w:r>
        <w:rPr>
          <w:rFonts w:ascii="Times New Roman" w:hAnsi="Times New Roman" w:eastAsia="宋体"/>
        </w:rPr>
        <w:t>题目给定的期望轨迹为：</w:t>
      </w:r>
    </w:p>
    <w:p w14:paraId="4DA4E4BF">
      <w:pPr>
        <w:pStyle w:val="173"/>
        <w:ind w:firstLine="0"/>
        <w:jc w:val="center"/>
      </w:pPr>
      <m:oMathPara>
        <m:oMathParaPr>
          <m:jc m:val="center"/>
        </m:oMathParaPr>
        <m:oMath>
          <m:sSub>
            <m:sSubPr/>
            <m:e>
              <m:r>
                <m:rPr/>
                <m:t>q</m:t>
              </m:r>
            </m:e>
            <m:sub>
              <m:r>
                <m:rPr/>
                <m:t>d</m:t>
              </m:r>
            </m:sub>
          </m:sSub>
          <m:d>
            <m:dPr>
              <m:sepChr m:val=""/>
            </m:dPr>
            <m:e>
              <m:r>
                <m:rPr/>
                <m:t>t</m:t>
              </m:r>
            </m:e>
          </m:d>
          <m:r>
            <m:rPr>
              <m:sty m:val="p"/>
            </m:rPr>
            <m:t>=</m:t>
          </m:r>
          <m:sSub>
            <m:sSubPr/>
            <m:e>
              <m:r>
                <m:rPr/>
                <m:t>y</m:t>
              </m:r>
            </m:e>
            <m:sub>
              <m:r>
                <m:rPr/>
                <m:t>d</m:t>
              </m:r>
            </m:sub>
          </m:sSub>
          <m:d>
            <m:dPr>
              <m:sepChr m:val=""/>
            </m:dPr>
            <m:e>
              <m:r>
                <m:rPr/>
                <m:t>t</m:t>
              </m:r>
            </m:e>
          </m:d>
          <m:r>
            <m:rPr>
              <m:sty m:val="p"/>
            </m:rPr>
            <m:t>=</m:t>
          </m:r>
          <m:d>
            <m:dPr>
              <m:begChr m:val="["/>
              <m:sepChr m:val=""/>
              <m:endChr m:val="]"/>
            </m:dPr>
            <m:e>
              <m:m>
                <m:mPr>
                  <m:mcs>
                    <m:mc>
                      <m:mcPr>
                        <m:count m:val="1"/>
                        <m:mcJc m:val="center"/>
                      </m:mcPr>
                    </m:mc>
                  </m:mcs>
                  <m:plcHide m:val="1"/>
                </m:mPr>
                <m:mr>
                  <m:e>
                    <m:r>
                      <m:rPr>
                        <m:sty m:val="p"/>
                      </m:rPr>
                      <m:t>cos</m:t>
                    </m:r>
                    <m:r>
                      <m:rPr/>
                      <m:t>2t</m:t>
                    </m:r>
                  </m:e>
                </m:mr>
                <m:mr>
                  <m:e>
                    <m:r>
                      <m:rPr/>
                      <m:t>0.5</m:t>
                    </m:r>
                  </m:e>
                </m:mr>
              </m:m>
            </m:e>
          </m:d>
        </m:oMath>
      </m:oMathPara>
    </w:p>
    <w:p w14:paraId="55B2B69F">
      <w:r>
        <w:rPr>
          <w:rFonts w:ascii="Times New Roman" w:hAnsi="Times New Roman" w:eastAsia="宋体"/>
        </w:rPr>
        <w:t>该轨迹意味着第一关节需要跟踪一个周期性余弦轨迹，第二关节需要稳定保持在0.5 rad附近。因此，该任务同时包含动态周期跟踪和定值保持两种典型控制目标。</w:t>
      </w:r>
    </w:p>
    <w:p w14:paraId="52544885">
      <w:r>
        <w:rPr>
          <w:rFonts w:ascii="Times New Roman" w:hAnsi="Times New Roman" w:eastAsia="宋体"/>
        </w:rPr>
        <w:t>题目给定的外部扰动为：</w:t>
      </w:r>
    </w:p>
    <w:p w14:paraId="03436FD9">
      <w:pPr>
        <w:pStyle w:val="173"/>
        <w:ind w:firstLine="0"/>
        <w:jc w:val="center"/>
      </w:pPr>
      <m:oMathPara>
        <m:oMathParaPr>
          <m:jc m:val="center"/>
        </m:oMathParaPr>
        <m:oMath>
          <m:sSub>
            <m:sSubPr/>
            <m:e>
              <m:r>
                <m:rPr/>
                <m:t>τ</m:t>
              </m:r>
            </m:e>
            <m:sub>
              <m:r>
                <m:rPr/>
                <m:t>d</m:t>
              </m:r>
            </m:sub>
          </m:sSub>
          <m:d>
            <m:dPr>
              <m:sepChr m:val=""/>
            </m:dPr>
            <m:e>
              <m:r>
                <m:rPr/>
                <m:t>t</m:t>
              </m:r>
            </m:e>
          </m:d>
          <m:r>
            <m:rPr>
              <m:sty m:val="p"/>
            </m:rPr>
            <m:t>=</m:t>
          </m:r>
          <m:d>
            <m:dPr>
              <m:begChr m:val="["/>
              <m:sepChr m:val=""/>
              <m:endChr m:val="]"/>
            </m:dPr>
            <m:e>
              <m:m>
                <m:mPr>
                  <m:mcs>
                    <m:mc>
                      <m:mcPr>
                        <m:count m:val="1"/>
                        <m:mcJc m:val="center"/>
                      </m:mcPr>
                    </m:mc>
                  </m:mcs>
                  <m:plcHide m:val="1"/>
                </m:mPr>
                <m:mr>
                  <m:e>
                    <m:r>
                      <m:rPr/>
                      <m:t>0.5</m:t>
                    </m:r>
                    <m:d>
                      <m:dPr>
                        <m:sepChr m:val=""/>
                      </m:dPr>
                      <m:e>
                        <m:r>
                          <m:rPr/>
                          <m:t>1</m:t>
                        </m:r>
                        <m:r>
                          <m:rPr>
                            <m:sty m:val="p"/>
                          </m:rPr>
                          <m:t>−</m:t>
                        </m:r>
                        <m:sSup>
                          <m:sSupPr/>
                          <m:e>
                            <m:r>
                              <m:rPr/>
                              <m:t>e</m:t>
                            </m:r>
                          </m:e>
                          <m:sup>
                            <m:r>
                              <m:rPr>
                                <m:sty m:val="p"/>
                              </m:rPr>
                              <m:t>−</m:t>
                            </m:r>
                            <m:r>
                              <m:rPr/>
                              <m:t>t</m:t>
                            </m:r>
                          </m:sup>
                        </m:sSup>
                      </m:e>
                    </m:d>
                  </m:e>
                </m:mr>
                <m:mr>
                  <m:e>
                    <m:r>
                      <m:rPr/>
                      <m:t>0.5</m:t>
                    </m:r>
                    <m:r>
                      <m:rPr>
                        <m:sty m:val="p"/>
                      </m:rPr>
                      <m:t>sin</m:t>
                    </m:r>
                    <m:r>
                      <m:rPr/>
                      <m:t>t</m:t>
                    </m:r>
                    <m:r>
                      <m:rPr>
                        <m:sty m:val="p"/>
                      </m:rPr>
                      <m:t>+cos</m:t>
                    </m:r>
                    <m:r>
                      <m:rPr/>
                      <m:t>4t</m:t>
                    </m:r>
                  </m:e>
                </m:mr>
              </m:m>
            </m:e>
          </m:d>
        </m:oMath>
      </m:oMathPara>
    </w:p>
    <w:p w14:paraId="5DA47F08">
      <w:r>
        <w:rPr>
          <w:rFonts w:ascii="Times New Roman" w:hAnsi="Times New Roman" w:eastAsia="宋体"/>
        </w:rPr>
        <w:t>扰动项具有明显的时变性和非线性特征。第一维扰动随时间由0逐渐接近0.5，体现了缓慢变化的偏置型扰动；第二维扰动由低频正弦项和高频余弦项叠加而成，会对第二关节的定值保持和系统整体耦合产生持续影响。因此，本文第四章所有</w:t>
      </w:r>
      <w:r>
        <w:rPr>
          <w:rFonts w:hint="eastAsia"/>
          <w:lang w:eastAsia="zh-CN"/>
        </w:rPr>
        <w:t>双关节</w:t>
      </w:r>
      <w:r>
        <w:rPr>
          <w:rFonts w:ascii="Times New Roman" w:hAnsi="Times New Roman" w:eastAsia="宋体"/>
        </w:rPr>
        <w:t>仿真实验均在该扰动作用下进行，以检验强化学习策略在强扰动条件下的恢复能力和跟踪精度。</w:t>
      </w:r>
    </w:p>
    <w:p w14:paraId="0A01B4C9">
      <w:r>
        <w:rPr>
          <w:rFonts w:ascii="Times New Roman" w:hAnsi="Times New Roman" w:eastAsia="宋体"/>
        </w:rPr>
        <w:t>轨迹跟踪误差定义为：</w:t>
      </w:r>
    </w:p>
    <w:p w14:paraId="6A42DE26">
      <w:pPr>
        <w:pStyle w:val="173"/>
        <w:ind w:firstLine="0"/>
        <w:jc w:val="center"/>
      </w:pPr>
      <m:oMathPara>
        <m:oMathParaPr>
          <m:jc m:val="center"/>
        </m:oMathParaPr>
        <m:oMath>
          <m:r>
            <m:rPr/>
            <m:t>e</m:t>
          </m:r>
          <m:d>
            <m:dPr>
              <m:sepChr m:val=""/>
            </m:dPr>
            <m:e>
              <m:r>
                <m:rPr/>
                <m:t>t</m:t>
              </m:r>
            </m:e>
          </m:d>
          <m:r>
            <m:rPr>
              <m:sty m:val="p"/>
            </m:rPr>
            <m:t>=</m:t>
          </m:r>
          <m:r>
            <m:rPr/>
            <m:t>q</m:t>
          </m:r>
          <m:d>
            <m:dPr>
              <m:sepChr m:val=""/>
            </m:dPr>
            <m:e>
              <m:r>
                <m:rPr/>
                <m:t>t</m:t>
              </m:r>
            </m:e>
          </m:d>
          <m:r>
            <m:rPr>
              <m:sty m:val="p"/>
            </m:rPr>
            <m:t>−</m:t>
          </m:r>
          <m:sSub>
            <m:sSubPr/>
            <m:e>
              <m:r>
                <m:rPr/>
                <m:t>q</m:t>
              </m:r>
            </m:e>
            <m:sub>
              <m:r>
                <m:rPr/>
                <m:t>d</m:t>
              </m:r>
            </m:sub>
          </m:sSub>
          <m:d>
            <m:dPr>
              <m:sepChr m:val=""/>
            </m:dPr>
            <m:e>
              <m:r>
                <m:rPr/>
                <m:t>t</m:t>
              </m:r>
            </m:e>
          </m:d>
          <m:r>
            <m:rPr>
              <m:sty m:val="p"/>
            </m:rPr>
            <m:t>,</m:t>
          </m:r>
          <m:r>
            <m:rPr/>
            <m:t>  </m:t>
          </m:r>
          <m:acc>
            <m:accPr>
              <m:chr m:val="̇"/>
            </m:accPr>
            <m:e>
              <m:r>
                <m:rPr/>
                <m:t>e</m:t>
              </m:r>
            </m:e>
          </m:acc>
          <m:d>
            <m:dPr>
              <m:sepChr m:val=""/>
            </m:dPr>
            <m:e>
              <m:r>
                <m:rPr/>
                <m:t>t</m:t>
              </m:r>
            </m:e>
          </m:d>
          <m:r>
            <m:rPr>
              <m:sty m:val="p"/>
            </m:rPr>
            <m:t>=</m:t>
          </m:r>
          <m:acc>
            <m:accPr>
              <m:chr m:val="̇"/>
            </m:accPr>
            <m:e>
              <m:r>
                <m:rPr/>
                <m:t>q</m:t>
              </m:r>
            </m:e>
          </m:acc>
          <m:d>
            <m:dPr>
              <m:sepChr m:val=""/>
            </m:dPr>
            <m:e>
              <m:r>
                <m:rPr/>
                <m:t>t</m:t>
              </m:r>
            </m:e>
          </m:d>
          <m:r>
            <m:rPr>
              <m:sty m:val="p"/>
            </m:rPr>
            <m:t>−</m:t>
          </m:r>
          <m:sSub>
            <m:sSubPr/>
            <m:e>
              <m:acc>
                <m:accPr>
                  <m:chr m:val="̇"/>
                </m:accPr>
                <m:e>
                  <m:r>
                    <m:rPr/>
                    <m:t>q</m:t>
                  </m:r>
                </m:e>
              </m:acc>
            </m:e>
            <m:sub>
              <m:r>
                <m:rPr/>
                <m:t>d</m:t>
              </m:r>
            </m:sub>
          </m:sSub>
          <m:d>
            <m:dPr>
              <m:sepChr m:val=""/>
            </m:dPr>
            <m:e>
              <m:r>
                <m:rPr/>
                <m:t>t</m:t>
              </m:r>
            </m:e>
          </m:d>
        </m:oMath>
      </m:oMathPara>
    </w:p>
    <w:p w14:paraId="5993D36A">
      <w:r>
        <w:rPr>
          <w:rFonts w:ascii="Times New Roman" w:hAnsi="Times New Roman" w:eastAsia="宋体"/>
        </w:rPr>
        <w:t>控制目标可以表述为在给定扰动下寻找控制输入</w:t>
      </w:r>
      <m:oMath>
        <m:r>
          <m:rPr/>
          <m:t>τ</m:t>
        </m:r>
        <m:d>
          <m:dPr>
            <m:sepChr m:val=""/>
          </m:dPr>
          <m:e>
            <m:r>
              <m:rPr/>
              <m:t>t</m:t>
            </m:r>
          </m:e>
        </m:d>
      </m:oMath>
      <w:r>
        <w:rPr>
          <w:rFonts w:ascii="Times New Roman" w:hAnsi="Times New Roman" w:eastAsia="宋体"/>
        </w:rPr>
        <w:t>，使关节位置误差、速度误差和控制能耗在有限时间区间内尽可能小。对应的优化目标可写为：</w:t>
      </w:r>
    </w:p>
    <w:p w14:paraId="74310B08">
      <w:pPr>
        <w:pStyle w:val="173"/>
        <w:ind w:firstLine="0"/>
        <w:jc w:val="center"/>
      </w:pPr>
      <m:oMathPara>
        <m:oMathParaPr>
          <m:jc m:val="center"/>
        </m:oMathParaPr>
        <m:oMath>
          <m:limLow>
            <m:limLowPr/>
            <m:e>
              <m:r>
                <m:rPr>
                  <m:sty m:val="p"/>
                </m:rPr>
                <m:t>min</m:t>
              </m:r>
            </m:e>
            <m:lim>
              <m:r>
                <m:rPr/>
                <m:t>τ</m:t>
              </m:r>
            </m:lim>
          </m:limLow>
          <m:nary>
            <m:naryPr>
              <m:limLoc m:val="subSup"/>
            </m:naryPr>
            <m:sub>
              <m:r>
                <m:rPr/>
                <m:t>0</m:t>
              </m:r>
            </m:sub>
            <m:sup>
              <m:r>
                <m:rPr/>
                <m:t>T</m:t>
              </m:r>
            </m:sup>
            <m:e>
              <m:d>
                <m:dPr>
                  <m:sepChr m:val=""/>
                </m:dPr>
                <m:e>
                  <m:r>
                    <m:rPr>
                      <m:sty m:val="p"/>
                    </m:rPr>
                    <m:t>∥</m:t>
                  </m:r>
                  <m:r>
                    <m:rPr/>
                    <m:t>q</m:t>
                  </m:r>
                  <m:d>
                    <m:dPr>
                      <m:sepChr m:val=""/>
                    </m:dPr>
                    <m:e>
                      <m:r>
                        <m:rPr/>
                        <m:t>t</m:t>
                      </m:r>
                    </m:e>
                  </m:d>
                  <m:r>
                    <m:rPr>
                      <m:sty m:val="p"/>
                    </m:rPr>
                    <m:t>−</m:t>
                  </m:r>
                  <m:sSub>
                    <m:sSubPr/>
                    <m:e>
                      <m:r>
                        <m:rPr/>
                        <m:t>q</m:t>
                      </m:r>
                    </m:e>
                    <m:sub>
                      <m:r>
                        <m:rPr/>
                        <m:t>d</m:t>
                      </m:r>
                    </m:sub>
                  </m:sSub>
                  <m:d>
                    <m:dPr>
                      <m:sepChr m:val=""/>
                    </m:dPr>
                    <m:e>
                      <m:r>
                        <m:rPr/>
                        <m:t>t</m:t>
                      </m:r>
                    </m:e>
                  </m:d>
                  <m:sSup>
                    <m:sSupPr/>
                    <m:e>
                      <m:r>
                        <m:rPr>
                          <m:sty m:val="p"/>
                        </m:rPr>
                        <m:t>∥</m:t>
                      </m:r>
                    </m:e>
                    <m:sup>
                      <m:r>
                        <m:rPr/>
                        <m:t>2</m:t>
                      </m:r>
                    </m:sup>
                  </m:sSup>
                  <m:r>
                    <m:rPr>
                      <m:sty m:val="p"/>
                    </m:rPr>
                    <m:t>+</m:t>
                  </m:r>
                  <m:r>
                    <m:rPr/>
                    <m:t>α</m:t>
                  </m:r>
                  <m:r>
                    <m:rPr>
                      <m:sty m:val="p"/>
                    </m:rPr>
                    <m:t>∥</m:t>
                  </m:r>
                  <m:acc>
                    <m:accPr>
                      <m:chr m:val="̇"/>
                    </m:accPr>
                    <m:e>
                      <m:r>
                        <m:rPr/>
                        <m:t>q</m:t>
                      </m:r>
                    </m:e>
                  </m:acc>
                  <m:d>
                    <m:dPr>
                      <m:sepChr m:val=""/>
                    </m:dPr>
                    <m:e>
                      <m:r>
                        <m:rPr/>
                        <m:t>t</m:t>
                      </m:r>
                    </m:e>
                  </m:d>
                  <m:r>
                    <m:rPr>
                      <m:sty m:val="p"/>
                    </m:rPr>
                    <m:t>−</m:t>
                  </m:r>
                  <m:sSub>
                    <m:sSubPr/>
                    <m:e>
                      <m:acc>
                        <m:accPr>
                          <m:chr m:val="̇"/>
                        </m:accPr>
                        <m:e>
                          <m:r>
                            <m:rPr/>
                            <m:t>q</m:t>
                          </m:r>
                        </m:e>
                      </m:acc>
                    </m:e>
                    <m:sub>
                      <m:r>
                        <m:rPr/>
                        <m:t>d</m:t>
                      </m:r>
                    </m:sub>
                  </m:sSub>
                  <m:d>
                    <m:dPr>
                      <m:sepChr m:val=""/>
                    </m:dPr>
                    <m:e>
                      <m:r>
                        <m:rPr/>
                        <m:t>t</m:t>
                      </m:r>
                    </m:e>
                  </m:d>
                  <m:sSup>
                    <m:sSupPr/>
                    <m:e>
                      <m:r>
                        <m:rPr>
                          <m:sty m:val="p"/>
                        </m:rPr>
                        <m:t>∥</m:t>
                      </m:r>
                    </m:e>
                    <m:sup>
                      <m:r>
                        <m:rPr/>
                        <m:t>2</m:t>
                      </m:r>
                    </m:sup>
                  </m:sSup>
                  <m:r>
                    <m:rPr>
                      <m:sty m:val="p"/>
                    </m:rPr>
                    <m:t>+</m:t>
                  </m:r>
                  <m:r>
                    <m:rPr/>
                    <m:t>β</m:t>
                  </m:r>
                  <m:r>
                    <m:rPr>
                      <m:sty m:val="p"/>
                    </m:rPr>
                    <m:t>∥</m:t>
                  </m:r>
                  <m:r>
                    <m:rPr/>
                    <m:t>τ</m:t>
                  </m:r>
                  <m:d>
                    <m:dPr>
                      <m:sepChr m:val=""/>
                    </m:dPr>
                    <m:e>
                      <m:r>
                        <m:rPr/>
                        <m:t>t</m:t>
                      </m:r>
                    </m:e>
                  </m:d>
                  <m:sSup>
                    <m:sSupPr/>
                    <m:e>
                      <m:r>
                        <m:rPr>
                          <m:sty m:val="p"/>
                        </m:rPr>
                        <m:t>∥</m:t>
                      </m:r>
                    </m:e>
                    <m:sup>
                      <m:r>
                        <m:rPr/>
                        <m:t>2</m:t>
                      </m:r>
                    </m:sup>
                  </m:sSup>
                </m:e>
              </m:d>
            </m:e>
          </m:nary>
          <m:r>
            <m:rPr/>
            <m:t>dt  </m:t>
          </m:r>
        </m:oMath>
      </m:oMathPara>
    </w:p>
    <w:p w14:paraId="4147DEAF">
      <w:pPr>
        <w:pStyle w:val="5"/>
        <w:ind w:firstLine="0"/>
      </w:pPr>
      <w:bookmarkStart w:id="8" w:name="_Toc15457"/>
      <w:r>
        <w:rPr>
          <w:rFonts w:ascii="Times New Roman" w:hAnsi="Times New Roman" w:eastAsia="黑体"/>
          <w:b/>
        </w:rPr>
        <w:t>2.2 人形机器人全身控制（WBC）动力学建模（浮动基座拓展）</w:t>
      </w:r>
      <w:bookmarkEnd w:id="8"/>
    </w:p>
    <w:p w14:paraId="52A0730B">
      <w:pPr>
        <w:pStyle w:val="6"/>
        <w:ind w:firstLine="0"/>
      </w:pPr>
      <w:r>
        <w:rPr>
          <w:rFonts w:ascii="Times New Roman" w:hAnsi="Times New Roman" w:eastAsia="黑体"/>
          <w:b/>
        </w:rPr>
        <w:t>2.2.1 浮动基系统坐标系描述</w:t>
      </w:r>
    </w:p>
    <w:p w14:paraId="6747E962">
      <w:r>
        <w:rPr>
          <w:rFonts w:ascii="Times New Roman" w:hAnsi="Times New Roman" w:eastAsia="宋体"/>
        </w:rPr>
        <w:t>双关节机械臂属于固定基座系统，其基座不参与运动，广义坐标只包含主动关节角。Booster T1人形机器人则属于浮动基系统，其躯干基座在空间中可以平移和旋转，且该基座通常不被电机直接驱动。为了描述浮动基机器人，需要将广义坐标写为基座位姿和关节角的组合：</w:t>
      </w:r>
    </w:p>
    <w:p w14:paraId="538D2BE2">
      <w:pPr>
        <w:pStyle w:val="173"/>
        <w:ind w:firstLine="0"/>
        <w:jc w:val="center"/>
      </w:pPr>
      <m:oMathPara>
        <m:oMathParaPr>
          <m:jc m:val="center"/>
        </m:oMathParaPr>
        <m:oMath>
          <m:r>
            <m:rPr/>
            <m:t>q</m:t>
          </m:r>
          <m:r>
            <m:rPr>
              <m:sty m:val="p"/>
            </m:rPr>
            <m:t>=</m:t>
          </m:r>
          <m:sSup>
            <m:sSupPr/>
            <m:e>
              <m:d>
                <m:dPr>
                  <m:begChr m:val="["/>
                  <m:sepChr m:val=""/>
                  <m:endChr m:val="]"/>
                </m:dPr>
                <m:e>
                  <m:m>
                    <m:mPr>
                      <m:mcs>
                        <m:mc>
                          <m:mcPr>
                            <m:count m:val="2"/>
                            <m:mcJc m:val="center"/>
                          </m:mcPr>
                        </m:mc>
                      </m:mcs>
                      <m:plcHide m:val="1"/>
                    </m:mPr>
                    <m:mr>
                      <m:e>
                        <m:sSubSup>
                          <m:sSubSupPr/>
                          <m:e>
                            <m:r>
                              <m:rPr/>
                              <m:t>q</m:t>
                            </m:r>
                          </m:e>
                          <m:sub>
                            <m:r>
                              <m:rPr/>
                              <m:t>b</m:t>
                            </m:r>
                          </m:sub>
                          <m:sup>
                            <m:r>
                              <m:rPr/>
                              <m:t>T</m:t>
                            </m:r>
                          </m:sup>
                        </m:sSubSup>
                      </m:e>
                      <m:e>
                        <m:sSubSup>
                          <m:sSubSupPr/>
                          <m:e>
                            <m:r>
                              <m:rPr/>
                              <m:t>q</m:t>
                            </m:r>
                          </m:e>
                          <m:sub>
                            <m:r>
                              <m:rPr/>
                              <m:t>j</m:t>
                            </m:r>
                          </m:sub>
                          <m:sup>
                            <m:r>
                              <m:rPr/>
                              <m:t>T</m:t>
                            </m:r>
                          </m:sup>
                        </m:sSubSup>
                      </m:e>
                    </m:mr>
                  </m:m>
                </m:e>
              </m:d>
            </m:e>
            <m:sup>
              <m:r>
                <m:rPr/>
                <m:t>T</m:t>
              </m:r>
            </m:sup>
          </m:sSup>
        </m:oMath>
      </m:oMathPara>
    </w:p>
    <w:p w14:paraId="7A3B3365">
      <w:r>
        <w:rPr>
          <w:rFonts w:ascii="Times New Roman" w:hAnsi="Times New Roman" w:eastAsia="宋体"/>
        </w:rPr>
        <w:t>其中，</w:t>
      </w:r>
      <m:oMath>
        <m:sSub>
          <m:sSubPr/>
          <m:e>
            <m:r>
              <m:rPr/>
              <m:t>q</m:t>
            </m:r>
          </m:e>
          <m:sub>
            <m:r>
              <m:rPr/>
              <m:t>b</m:t>
            </m:r>
          </m:sub>
        </m:sSub>
        <m:r>
          <m:rPr>
            <m:sty m:val="p"/>
          </m:rPr>
          <m:t>∈</m:t>
        </m:r>
        <m:r>
          <m:rPr/>
          <m:t>SE</m:t>
        </m:r>
        <m:d>
          <m:dPr>
            <m:sepChr m:val=""/>
          </m:dPr>
          <m:e>
            <m:r>
              <m:rPr/>
              <m:t>3</m:t>
            </m:r>
          </m:e>
        </m:d>
      </m:oMath>
      <w:r>
        <w:rPr>
          <w:rFonts w:ascii="Times New Roman" w:hAnsi="Times New Roman" w:eastAsia="宋体"/>
        </w:rPr>
        <w:t>表示机器人躯干基座在空间中的位姿，包含三维位置和三维姿态；</w:t>
      </w:r>
      <m:oMath>
        <m:sSub>
          <m:sSubPr/>
          <m:e>
            <m:r>
              <m:rPr/>
              <m:t>q</m:t>
            </m:r>
          </m:e>
          <m:sub>
            <m:r>
              <m:rPr/>
              <m:t>j</m:t>
            </m:r>
          </m:sub>
        </m:sSub>
      </m:oMath>
      <w:r>
        <w:rPr>
          <w:rFonts w:ascii="Times New Roman" w:hAnsi="Times New Roman" w:eastAsia="宋体"/>
        </w:rPr>
        <w:t>表示机器人各主动驱动关节角。浮动基系统的速度也可以写为基座速度和关节速度的组合，其中基座速度通常以空间速度或机体系速度表示。</w:t>
      </w:r>
    </w:p>
    <w:p w14:paraId="1E7EB6D6">
      <w:r>
        <w:rPr>
          <w:rFonts w:ascii="Times New Roman" w:hAnsi="Times New Roman" w:eastAsia="宋体"/>
        </w:rPr>
        <w:t>固定基座机械臂和浮动基机器人的关键差异在于：固定基座机械臂可以通过关节力矩直接改变全部广义坐标，而浮动基机器人不能直接对基座施加驱动力矩。机器人只能通过腿部、足端或其他接触点与环境交换力，从而间接调节基座运动和平衡状态。这也是人形机器人控制显著难于机械臂控制的根本原因之一。</w:t>
      </w:r>
    </w:p>
    <w:p w14:paraId="3DA98A6C">
      <w:pPr>
        <w:pStyle w:val="6"/>
        <w:ind w:firstLine="0"/>
      </w:pPr>
      <w:r>
        <w:rPr>
          <w:rFonts w:ascii="Times New Roman" w:hAnsi="Times New Roman" w:eastAsia="黑体"/>
          <w:b/>
        </w:rPr>
        <w:t>2.2.2 浮动基动力学方程推导</w:t>
      </w:r>
    </w:p>
    <w:p w14:paraId="4F2FB3CD">
      <w:r>
        <w:rPr>
          <w:rFonts w:ascii="Times New Roman" w:hAnsi="Times New Roman" w:eastAsia="宋体"/>
        </w:rPr>
        <w:t>人形机器人浮动基多刚体系统动力学可写为：</w:t>
      </w:r>
    </w:p>
    <w:p w14:paraId="578BC2D3">
      <w:pPr>
        <w:pStyle w:val="173"/>
        <w:ind w:firstLine="0"/>
        <w:jc w:val="center"/>
      </w:pPr>
      <m:oMathPara>
        <m:oMathParaPr>
          <m:jc m:val="center"/>
        </m:oMathParaPr>
        <m:oMath>
          <m:r>
            <m:rPr/>
            <m:t>M</m:t>
          </m:r>
          <m:d>
            <m:dPr>
              <m:sepChr m:val=""/>
            </m:dPr>
            <m:e>
              <m:r>
                <m:rPr/>
                <m:t>q</m:t>
              </m:r>
            </m:e>
          </m:d>
          <m:acc>
            <m:accPr>
              <m:chr m:val="̈"/>
            </m:accPr>
            <m:e>
              <m:r>
                <m:rPr/>
                <m:t>q</m:t>
              </m:r>
            </m:e>
          </m:acc>
          <m:r>
            <m:rPr>
              <m:sty m:val="p"/>
            </m:rPr>
            <m:t>+</m:t>
          </m:r>
          <m:r>
            <m:rPr/>
            <m:t>h</m:t>
          </m:r>
          <m:d>
            <m:dPr>
              <m:sepChr m:val=""/>
            </m:dPr>
            <m:e>
              <m:r>
                <m:rPr/>
                <m:t>q</m:t>
              </m:r>
              <m:r>
                <m:rPr>
                  <m:sty m:val="p"/>
                </m:rPr>
                <m:t>,</m:t>
              </m:r>
              <m:acc>
                <m:accPr>
                  <m:chr m:val="̇"/>
                </m:accPr>
                <m:e>
                  <m:r>
                    <m:rPr/>
                    <m:t>q</m:t>
                  </m:r>
                </m:e>
              </m:acc>
            </m:e>
          </m:d>
          <m:r>
            <m:rPr>
              <m:sty m:val="p"/>
            </m:rPr>
            <m:t>=</m:t>
          </m:r>
          <m:sSup>
            <m:sSupPr/>
            <m:e>
              <m:r>
                <m:rPr/>
                <m:t>S</m:t>
              </m:r>
            </m:e>
            <m:sup>
              <m:r>
                <m:rPr/>
                <m:t>T</m:t>
              </m:r>
            </m:sup>
          </m:sSup>
          <m:r>
            <m:rPr/>
            <m:t>τ</m:t>
          </m:r>
          <m:r>
            <m:rPr>
              <m:sty m:val="p"/>
            </m:rPr>
            <m:t>+</m:t>
          </m:r>
          <m:sSub>
            <m:sSubPr/>
            <m:e>
              <m:r>
                <m:rPr/>
                <m:t>J</m:t>
              </m:r>
            </m:e>
            <m:sub>
              <m:r>
                <m:rPr/>
                <m:t>c</m:t>
              </m:r>
            </m:sub>
          </m:sSub>
          <m:sSup>
            <m:sSupPr/>
            <m:e>
              <m:d>
                <m:dPr>
                  <m:sepChr m:val=""/>
                </m:dPr>
                <m:e>
                  <m:r>
                    <m:rPr/>
                    <m:t>q</m:t>
                  </m:r>
                </m:e>
              </m:d>
            </m:e>
            <m:sup>
              <m:r>
                <m:rPr/>
                <m:t>T</m:t>
              </m:r>
            </m:sup>
          </m:sSup>
          <m:r>
            <m:rPr/>
            <m:t>λ  </m:t>
          </m:r>
        </m:oMath>
      </m:oMathPara>
    </w:p>
    <w:p w14:paraId="16517838">
      <w:r>
        <w:rPr>
          <w:rFonts w:ascii="Times New Roman" w:hAnsi="Times New Roman" w:eastAsia="宋体"/>
          <w:sz w:val="24"/>
        </w:rPr>
        <w:t>式中，M(q)为系统质量矩阵，h(q,̇q)包含科氏力、离心力、重力及其他非线性项，S为驱动选择矩阵，τ为主动关节力矩，Jc为接触雅可比矩阵，λ为足端或其他接触点与环境之间的接触力。与固定基座机械臂模型相比，浮动基动力学增加了接触力项，同时由于基座未直接驱动，系统具有欠驱动特征。</w:t>
      </w:r>
    </w:p>
    <w:p w14:paraId="5831DCF1">
      <w:pPr>
        <w:rPr>
          <w:rFonts w:ascii="Times New Roman" w:hAnsi="Times New Roman" w:eastAsia="宋体"/>
        </w:rPr>
      </w:pPr>
      <w:r>
        <w:rPr>
          <w:rFonts w:ascii="Times New Roman" w:hAnsi="Times New Roman" w:eastAsia="宋体"/>
        </w:rPr>
        <w:t>当机器人执行踢球动作时，一条腿通常作为支撑腿维持平衡，另一条腿作为摆动腿完成踢击任务。支撑腿足底接触力必须满足摩擦锥、单边接触和力矩约束；摆动腿需要在不破坏整体平衡的前提下完成快速轨迹跟踪。这种任务不仅是关节角轨迹跟踪，还涉及全身动量、质心位置、躯干姿态和足地接触稳定性。</w:t>
      </w:r>
    </w:p>
    <w:p w14:paraId="1218B400">
      <w:pPr>
        <w:pStyle w:val="175"/>
        <w:bidi w:val="0"/>
      </w:pPr>
      <w:r>
        <w:drawing>
          <wp:inline distT="0" distB="0" distL="114300" distR="114300">
            <wp:extent cx="3701415" cy="3277870"/>
            <wp:effectExtent l="0" t="0" r="13335" b="1778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1"/>
                    <a:stretch>
                      <a:fillRect/>
                    </a:stretch>
                  </pic:blipFill>
                  <pic:spPr>
                    <a:xfrm>
                      <a:off x="0" y="0"/>
                      <a:ext cx="3701415" cy="3277870"/>
                    </a:xfrm>
                    <a:prstGeom prst="rect">
                      <a:avLst/>
                    </a:prstGeom>
                    <a:noFill/>
                    <a:ln>
                      <a:noFill/>
                    </a:ln>
                  </pic:spPr>
                </pic:pic>
              </a:graphicData>
            </a:graphic>
          </wp:inline>
        </w:drawing>
      </w:r>
    </w:p>
    <w:p w14:paraId="1DAD267C">
      <w:pPr>
        <w:pStyle w:val="16"/>
        <w:bidi w:val="0"/>
        <w:rPr>
          <w:rFonts w:hint="eastAsia" w:eastAsia="宋体"/>
          <w:lang w:val="en-US" w:eastAsia="zh-CN"/>
        </w:rPr>
      </w:pPr>
      <w:r>
        <w:t xml:space="preserve">图 </w:t>
      </w:r>
      <w:r>
        <w:fldChar w:fldCharType="begin"/>
      </w:r>
      <w:r>
        <w:instrText xml:space="preserve"> STYLEREF 1 \s \* ARABIC </w:instrText>
      </w:r>
      <w:r>
        <w:fldChar w:fldCharType="separate"/>
      </w:r>
      <w:r>
        <w:t>2</w:t>
      </w:r>
      <w:r>
        <w:fldChar w:fldCharType="end"/>
      </w:r>
      <w:r>
        <w:rPr>
          <w:rFonts w:hint="eastAsia"/>
          <w:lang w:eastAsia="zh-CN"/>
        </w:rPr>
        <w:t>-</w:t>
      </w:r>
      <w:r>
        <w:fldChar w:fldCharType="begin"/>
      </w:r>
      <w:r>
        <w:instrText xml:space="preserve"> SEQ 图 \* ARABIC \s 1 </w:instrText>
      </w:r>
      <w:r>
        <w:fldChar w:fldCharType="separate"/>
      </w:r>
      <w:r>
        <w:t>2</w:t>
      </w:r>
      <w:r>
        <w:fldChar w:fldCharType="end"/>
      </w:r>
      <w:r>
        <w:rPr>
          <w:rFonts w:hint="eastAsia"/>
          <w:lang w:val="en-US" w:eastAsia="zh-CN"/>
        </w:rPr>
        <w:t xml:space="preserve"> </w:t>
      </w:r>
      <w:r>
        <w:rPr>
          <w:rFonts w:ascii="Times New Roman" w:hAnsi="Times New Roman" w:eastAsia="宋体"/>
          <w:sz w:val="24"/>
        </w:rPr>
        <w:t>浮动基人形机器人建模示意图</w:t>
      </w:r>
    </w:p>
    <w:p w14:paraId="61F70ED7">
      <w:pPr>
        <w:pStyle w:val="6"/>
        <w:ind w:firstLine="0"/>
      </w:pPr>
      <w:r>
        <w:rPr>
          <w:rFonts w:ascii="Times New Roman" w:hAnsi="Times New Roman" w:eastAsia="黑体"/>
          <w:b/>
        </w:rPr>
        <w:t>2.2.3 任务空间优化与全身控制架构</w:t>
      </w:r>
    </w:p>
    <w:p w14:paraId="718D0B54">
      <w:r>
        <w:rPr>
          <w:rFonts w:ascii="Times New Roman" w:hAnsi="Times New Roman" w:eastAsia="宋体"/>
        </w:rPr>
        <w:t>传统全身控制通常将复杂任务分解为多个任务空间目标。例如，机器人可以同时跟踪躯干姿态、质心位置、摆动脚轨迹和手臂姿态，并通过二次规划在动力学约束、接触约束和关节限位约束下求解关节力矩。其一般形式可写为：</w:t>
      </w:r>
    </w:p>
    <w:p w14:paraId="233298F0">
      <w:pPr>
        <w:pStyle w:val="173"/>
        <w:ind w:firstLine="0"/>
        <w:jc w:val="center"/>
      </w:pPr>
      <m:oMathPara>
        <m:oMathParaPr>
          <m:jc m:val="center"/>
        </m:oMathParaPr>
        <m:oMath>
          <m:limLow>
            <m:limLowPr/>
            <m:e>
              <m:r>
                <m:rPr>
                  <m:sty m:val="p"/>
                </m:rPr>
                <m:t>min</m:t>
              </m:r>
            </m:e>
            <m:lim>
              <m:acc>
                <m:accPr>
                  <m:chr m:val="̈"/>
                </m:accPr>
                <m:e>
                  <m:r>
                    <m:rPr/>
                    <m:t>q</m:t>
                  </m:r>
                </m:e>
              </m:acc>
              <m:r>
                <m:rPr>
                  <m:sty m:val="p"/>
                </m:rPr>
                <m:t>,</m:t>
              </m:r>
              <m:r>
                <m:rPr/>
                <m:t>τ</m:t>
              </m:r>
              <m:r>
                <m:rPr>
                  <m:sty m:val="p"/>
                </m:rPr>
                <m:t>,</m:t>
              </m:r>
              <m:r>
                <m:rPr/>
                <m:t>λ</m:t>
              </m:r>
            </m:lim>
          </m:limLow>
          <m:nary>
            <m:naryPr>
              <m:chr m:val="∑"/>
              <m:limLoc m:val="undOvr"/>
              <m:supHide m:val="1"/>
            </m:naryPr>
            <m:sub>
              <m:r>
                <m:rPr/>
                <m:t>i</m:t>
              </m:r>
            </m:sub>
            <m:sup>
              <m:r>
                <m:rPr/>
                <m:t>​</m:t>
              </m:r>
            </m:sup>
            <m:e>
              <m:sSub>
                <m:sSubPr/>
                <m:e>
                  <m:r>
                    <m:rPr/>
                    <m:t>w</m:t>
                  </m:r>
                </m:e>
                <m:sub>
                  <m:r>
                    <m:rPr/>
                    <m:t>i</m:t>
                  </m:r>
                </m:sub>
              </m:sSub>
            </m:e>
          </m:nary>
          <m:r>
            <m:rPr>
              <m:sty m:val="p"/>
            </m:rPr>
            <m:t>∥</m:t>
          </m:r>
          <m:sSub>
            <m:sSubPr/>
            <m:e>
              <m:r>
                <m:rPr/>
                <m:t>J</m:t>
              </m:r>
            </m:e>
            <m:sub>
              <m:r>
                <m:rPr/>
                <m:t>i</m:t>
              </m:r>
            </m:sub>
          </m:sSub>
          <m:d>
            <m:dPr>
              <m:sepChr m:val=""/>
            </m:dPr>
            <m:e>
              <m:r>
                <m:rPr/>
                <m:t>q</m:t>
              </m:r>
            </m:e>
          </m:d>
          <m:acc>
            <m:accPr>
              <m:chr m:val="̈"/>
            </m:accPr>
            <m:e>
              <m:r>
                <m:rPr/>
                <m:t>q</m:t>
              </m:r>
            </m:e>
          </m:acc>
          <m:r>
            <m:rPr>
              <m:sty m:val="p"/>
            </m:rPr>
            <m:t>+</m:t>
          </m:r>
          <m:sSub>
            <m:sSubPr/>
            <m:e>
              <m:acc>
                <m:accPr>
                  <m:chr m:val="̇"/>
                </m:accPr>
                <m:e>
                  <m:r>
                    <m:rPr/>
                    <m:t>J</m:t>
                  </m:r>
                </m:e>
              </m:acc>
            </m:e>
            <m:sub>
              <m:r>
                <m:rPr/>
                <m:t>i</m:t>
              </m:r>
            </m:sub>
          </m:sSub>
          <m:d>
            <m:dPr>
              <m:sepChr m:val=""/>
            </m:dPr>
            <m:e>
              <m:r>
                <m:rPr/>
                <m:t>q</m:t>
              </m:r>
              <m:r>
                <m:rPr>
                  <m:sty m:val="p"/>
                </m:rPr>
                <m:t>,</m:t>
              </m:r>
              <m:acc>
                <m:accPr>
                  <m:chr m:val="̇"/>
                </m:accPr>
                <m:e>
                  <m:r>
                    <m:rPr/>
                    <m:t>q</m:t>
                  </m:r>
                </m:e>
              </m:acc>
            </m:e>
          </m:d>
          <m:acc>
            <m:accPr>
              <m:chr m:val="̇"/>
            </m:accPr>
            <m:e>
              <m:r>
                <m:rPr/>
                <m:t>q</m:t>
              </m:r>
            </m:e>
          </m:acc>
          <m:r>
            <m:rPr>
              <m:sty m:val="p"/>
            </m:rPr>
            <m:t>−</m:t>
          </m:r>
          <m:sSubSup>
            <m:sSubSupPr/>
            <m:e>
              <m:acc>
                <m:accPr>
                  <m:chr m:val="̈"/>
                </m:accPr>
                <m:e>
                  <m:r>
                    <m:rPr/>
                    <m:t>x</m:t>
                  </m:r>
                </m:e>
              </m:acc>
            </m:e>
            <m:sub>
              <m:r>
                <m:rPr/>
                <m:t>i</m:t>
              </m:r>
            </m:sub>
            <m:sup>
              <m:r>
                <m:rPr/>
                <m:t>des</m:t>
              </m:r>
            </m:sup>
          </m:sSubSup>
          <m:sSup>
            <m:sSupPr/>
            <m:e>
              <m:r>
                <m:rPr>
                  <m:sty m:val="p"/>
                </m:rPr>
                <m:t>∥</m:t>
              </m:r>
            </m:e>
            <m:sup>
              <m:r>
                <m:rPr/>
                <m:t>2</m:t>
              </m:r>
            </m:sup>
          </m:sSup>
        </m:oMath>
      </m:oMathPara>
    </w:p>
    <w:p w14:paraId="45374D46">
      <w:r>
        <w:rPr>
          <w:rFonts w:ascii="Times New Roman" w:hAnsi="Times New Roman" w:eastAsia="宋体"/>
        </w:rPr>
        <w:t>该式表示在多个任务之间按照权重</w:t>
      </w:r>
      <m:oMath>
        <m:sSub>
          <m:sSubPr/>
          <m:e>
            <m:r>
              <m:rPr/>
              <m:t>w</m:t>
            </m:r>
          </m:e>
          <m:sub>
            <m:r>
              <m:rPr/>
              <m:t>i</m:t>
            </m:r>
          </m:sub>
        </m:sSub>
      </m:oMath>
      <w:r>
        <w:rPr>
          <w:rFonts w:ascii="Times New Roman" w:hAnsi="Times New Roman" w:eastAsia="宋体"/>
        </w:rPr>
        <w:t>进行协调，使机器人在满足动力学方程和接触约束的同时尽可能跟踪各任务空间目标。WBC方法具有较强的可解释性，但需要准确的模型、合理的任务优先级和实时优化求解。</w:t>
      </w:r>
    </w:p>
    <w:p w14:paraId="6F1DEB9C">
      <w:r>
        <w:rPr>
          <w:rFonts w:ascii="Times New Roman" w:hAnsi="Times New Roman" w:eastAsia="宋体"/>
        </w:rPr>
        <w:t>本文并不在第二章对Booster T1建立完整控制器，而是通过该模型说明从</w:t>
      </w:r>
      <w:r>
        <w:rPr>
          <w:rFonts w:hint="eastAsia"/>
          <w:lang w:eastAsia="zh-CN"/>
        </w:rPr>
        <w:t>双关节</w:t>
      </w:r>
      <w:r>
        <w:rPr>
          <w:rFonts w:ascii="Times New Roman" w:hAnsi="Times New Roman" w:eastAsia="宋体"/>
        </w:rPr>
        <w:t>机械臂到人形机器人全身控制的复杂度提升。第三章将进一步说明，强化学习可以把这些多目标要求统一为奖励函数和终止条件，通过仿真训练获得策略网络。</w:t>
      </w:r>
    </w:p>
    <w:p w14:paraId="07BB1B3C">
      <w:pPr>
        <w:pStyle w:val="5"/>
        <w:ind w:firstLine="0"/>
      </w:pPr>
      <w:bookmarkStart w:id="9" w:name="_Toc24778"/>
      <w:r>
        <w:rPr>
          <w:rFonts w:ascii="Times New Roman" w:hAnsi="Times New Roman" w:eastAsia="黑体"/>
          <w:b/>
        </w:rPr>
        <w:t>2.3 本章小结</w:t>
      </w:r>
      <w:bookmarkEnd w:id="9"/>
    </w:p>
    <w:p w14:paraId="205EE040">
      <w:r>
        <w:rPr>
          <w:rFonts w:ascii="Times New Roman" w:hAnsi="Times New Roman" w:eastAsia="宋体"/>
        </w:rPr>
        <w:t>本章首先根据课程题目建立了双关节串联机械臂的固定基座动力学模型，给出了惯性矩阵、科氏力和离心力项、重力项、期望轨迹与外部时变扰动，并定义了轨迹跟踪误差和优化目标。随后，本章从浮动基动力学角度介绍了Booster T1人形机器人全身控制问题，说明其与固定基座机械臂在欠驱动、接触力和任务空间约束方面的差异。第二章的模型分析为第三章选择强化学习方法提供了问题基础：面对非线性耦合、时变扰动和复杂机器人扩展需求，需要一种能够在仿真交互中学习控制策略的自适应方法。</w:t>
      </w:r>
    </w:p>
    <w:p w14:paraId="739DDD7F">
      <w:pPr>
        <w:ind w:firstLine="0"/>
      </w:pPr>
    </w:p>
    <w:p w14:paraId="18A37169">
      <w:pPr>
        <w:rPr>
          <w:rFonts w:ascii="Times New Roman" w:hAnsi="Times New Roman" w:eastAsia="黑体"/>
          <w:b/>
        </w:rPr>
      </w:pPr>
      <w:r>
        <w:rPr>
          <w:rFonts w:ascii="Times New Roman" w:hAnsi="Times New Roman" w:eastAsia="黑体"/>
          <w:b/>
        </w:rPr>
        <w:br w:type="page"/>
      </w:r>
    </w:p>
    <w:p w14:paraId="0C20205B">
      <w:pPr>
        <w:pStyle w:val="3"/>
        <w:ind w:firstLine="0"/>
      </w:pPr>
      <w:r>
        <w:rPr>
          <w:rFonts w:hint="eastAsia" w:eastAsia="黑体"/>
          <w:b/>
          <w:lang w:val="en-US" w:eastAsia="zh-CN"/>
        </w:rPr>
        <w:t xml:space="preserve"> </w:t>
      </w:r>
      <w:bookmarkStart w:id="10" w:name="_Toc16567"/>
      <w:r>
        <w:rPr>
          <w:rFonts w:ascii="Times New Roman" w:hAnsi="Times New Roman" w:eastAsia="黑体"/>
          <w:b/>
        </w:rPr>
        <w:t>基于强化学习与物理仿真的控制系</w:t>
      </w:r>
      <w:bookmarkStart w:id="30" w:name="_GoBack"/>
      <w:bookmarkEnd w:id="30"/>
      <w:r>
        <w:rPr>
          <w:rFonts w:ascii="Times New Roman" w:hAnsi="Times New Roman" w:eastAsia="黑体"/>
          <w:b/>
        </w:rPr>
        <w:t>统设计</w:t>
      </w:r>
      <w:bookmarkEnd w:id="10"/>
    </w:p>
    <w:p w14:paraId="6452D99F">
      <w:pPr>
        <w:pStyle w:val="5"/>
        <w:ind w:firstLine="0"/>
        <w:rPr>
          <w:rFonts w:ascii="Times New Roman" w:hAnsi="Times New Roman" w:eastAsia="黑体"/>
          <w:b/>
        </w:rPr>
      </w:pPr>
      <w:bookmarkStart w:id="11" w:name="_Toc19559"/>
      <w:r>
        <w:rPr>
          <w:rFonts w:ascii="Times New Roman" w:hAnsi="Times New Roman" w:eastAsia="黑体"/>
          <w:b/>
        </w:rPr>
        <w:t>3.1 为什么选择强化学习解决传统建模痛点</w:t>
      </w:r>
      <w:bookmarkEnd w:id="11"/>
    </w:p>
    <w:p w14:paraId="33621201">
      <w:pPr>
        <w:pStyle w:val="175"/>
        <w:bidi w:val="0"/>
      </w:pPr>
      <w:r>
        <w:drawing>
          <wp:inline distT="0" distB="0" distL="114300" distR="114300">
            <wp:extent cx="5262880" cy="1296035"/>
            <wp:effectExtent l="0" t="0" r="13970" b="18415"/>
            <wp:docPr id="3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4"/>
                    <pic:cNvPicPr>
                      <a:picLocks noChangeAspect="1"/>
                    </pic:cNvPicPr>
                  </pic:nvPicPr>
                  <pic:blipFill>
                    <a:blip r:embed="rId12"/>
                    <a:stretch>
                      <a:fillRect/>
                    </a:stretch>
                  </pic:blipFill>
                  <pic:spPr>
                    <a:xfrm>
                      <a:off x="0" y="0"/>
                      <a:ext cx="5262880" cy="1296035"/>
                    </a:xfrm>
                    <a:prstGeom prst="rect">
                      <a:avLst/>
                    </a:prstGeom>
                    <a:noFill/>
                    <a:ln>
                      <a:noFill/>
                    </a:ln>
                  </pic:spPr>
                </pic:pic>
              </a:graphicData>
            </a:graphic>
          </wp:inline>
        </w:drawing>
      </w:r>
    </w:p>
    <w:p w14:paraId="16016871">
      <w:pPr>
        <w:pStyle w:val="16"/>
        <w:bidi w:val="0"/>
        <w:rPr>
          <w:rFonts w:hint="eastAsia" w:eastAsia="宋体"/>
          <w:lang w:val="en-US" w:eastAsia="zh-CN"/>
        </w:rPr>
      </w:pPr>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1</w:t>
      </w:r>
      <w:r>
        <w:fldChar w:fldCharType="end"/>
      </w:r>
      <w:r>
        <w:rPr>
          <w:rFonts w:hint="eastAsia"/>
          <w:lang w:val="en-US" w:eastAsia="zh-CN"/>
        </w:rPr>
        <w:t xml:space="preserve"> 强化学习理论框架</w:t>
      </w:r>
    </w:p>
    <w:p w14:paraId="038565E0">
      <w:pPr>
        <w:pStyle w:val="6"/>
        <w:ind w:firstLine="0"/>
      </w:pPr>
      <w:r>
        <w:rPr>
          <w:rFonts w:ascii="Times New Roman" w:hAnsi="Times New Roman" w:eastAsia="黑体"/>
          <w:b/>
        </w:rPr>
        <w:t>3.1.1 传统解析控制对精确模型的依赖危机</w:t>
      </w:r>
    </w:p>
    <w:p w14:paraId="72292E71">
      <w:r>
        <w:rPr>
          <w:rFonts w:ascii="Times New Roman" w:hAnsi="Times New Roman" w:eastAsia="宋体"/>
        </w:rPr>
        <w:t>第二章给出的机械臂动力学方程为控制器设计提供了理论基础，但同时也暴露出传统解析控制方法面临的困难。若采用计算力矩法，控制器通常需要构造如下形式的补偿控制律：</w:t>
      </w:r>
    </w:p>
    <w:p w14:paraId="4BB6EE83">
      <w:pPr>
        <w:pStyle w:val="173"/>
        <w:ind w:firstLine="0"/>
        <w:jc w:val="center"/>
      </w:pPr>
      <m:oMathPara>
        <m:oMathParaPr>
          <m:jc m:val="center"/>
        </m:oMathParaPr>
        <m:oMath>
          <m:r>
            <m:rPr/>
            <m:t>τ</m:t>
          </m:r>
          <m:r>
            <m:rPr>
              <m:sty m:val="p"/>
            </m:rPr>
            <m:t>=</m:t>
          </m:r>
          <m:r>
            <m:rPr/>
            <m:t>D</m:t>
          </m:r>
          <m:d>
            <m:dPr>
              <m:sepChr m:val=""/>
            </m:dPr>
            <m:e>
              <m:r>
                <m:rPr/>
                <m:t>q</m:t>
              </m:r>
            </m:e>
          </m:d>
          <m:r>
            <m:rPr/>
            <m:t>v</m:t>
          </m:r>
          <m:r>
            <m:rPr>
              <m:sty m:val="p"/>
            </m:rPr>
            <m:t>+</m:t>
          </m:r>
          <m:r>
            <m:rPr/>
            <m:t>C</m:t>
          </m:r>
          <m:d>
            <m:dPr>
              <m:sepChr m:val=""/>
            </m:dPr>
            <m:e>
              <m:r>
                <m:rPr/>
                <m:t>q</m:t>
              </m:r>
              <m:r>
                <m:rPr>
                  <m:sty m:val="p"/>
                </m:rPr>
                <m:t>,</m:t>
              </m:r>
              <m:acc>
                <m:accPr>
                  <m:chr m:val="̇"/>
                </m:accPr>
                <m:e>
                  <m:r>
                    <m:rPr/>
                    <m:t>q</m:t>
                  </m:r>
                </m:e>
              </m:acc>
            </m:e>
          </m:d>
          <m:acc>
            <m:accPr>
              <m:chr m:val="̇"/>
            </m:accPr>
            <m:e>
              <m:r>
                <m:rPr/>
                <m:t>q</m:t>
              </m:r>
            </m:e>
          </m:acc>
          <m:r>
            <m:rPr>
              <m:sty m:val="p"/>
            </m:rPr>
            <m:t>+</m:t>
          </m:r>
          <m:r>
            <m:rPr/>
            <m:t>G</m:t>
          </m:r>
          <m:d>
            <m:dPr>
              <m:sepChr m:val=""/>
            </m:dPr>
            <m:e>
              <m:r>
                <m:rPr/>
                <m:t>q</m:t>
              </m:r>
            </m:e>
          </m:d>
        </m:oMath>
      </m:oMathPara>
    </w:p>
    <w:p w14:paraId="40851D58">
      <w:r>
        <w:rPr>
          <w:rFonts w:ascii="Times New Roman" w:hAnsi="Times New Roman" w:eastAsia="宋体"/>
        </w:rPr>
        <w:t>其中v一般由期望加速度、位置误差和速度误差共同构成。若D、C、G与真实系统完全一致，则闭环误差可以被设计成理想的二阶系统。然而在真实系统或复杂仿真系统中，质量、惯量、摩擦、阻尼、接触参数和外部扰动往往存在不确定性。对于Booster T1这类机器人，足地接触和执行器动态还会进一步增加建模难度。</w:t>
      </w:r>
    </w:p>
    <w:p w14:paraId="65F0ACD5">
      <w:r>
        <w:rPr>
          <w:rFonts w:ascii="Times New Roman" w:hAnsi="Times New Roman" w:eastAsia="宋体"/>
        </w:rPr>
        <w:t>因此，传统解析控制在复杂场景下主要存在三类问题。第一，控制器对模型参数敏感，参数偏差会导致补偿不充分。第二，未知扰动和非线性摩擦难以通过显式公式完整描述。第三，当控制目标从两个关节扩展到全身多关节时，人工设计误差反馈和任务权重的工作量显著增加。</w:t>
      </w:r>
    </w:p>
    <w:p w14:paraId="3CB7E000">
      <w:pPr>
        <w:pStyle w:val="6"/>
        <w:ind w:firstLine="0"/>
      </w:pPr>
      <w:r>
        <w:rPr>
          <w:rFonts w:ascii="Times New Roman" w:hAnsi="Times New Roman" w:eastAsia="黑体"/>
          <w:b/>
        </w:rPr>
        <w:t>3.1.2 Model-Free与Learning-Based机制的自适应优势</w:t>
      </w:r>
    </w:p>
    <w:p w14:paraId="0F1D308A">
      <w:r>
        <w:rPr>
          <w:rFonts w:ascii="Times New Roman" w:hAnsi="Times New Roman" w:eastAsia="宋体"/>
        </w:rPr>
        <w:t>强化学习的基本思想是把控制器视为一个可学习的策略函数，而不是人工推导固定形式的解析控制律。对于机械臂轨迹跟踪任务，策略可表示为：</w:t>
      </w:r>
    </w:p>
    <w:p w14:paraId="18EA5B16">
      <w:pPr>
        <w:pStyle w:val="173"/>
        <w:ind w:firstLine="0"/>
        <w:jc w:val="center"/>
      </w:pPr>
      <m:oMathPara>
        <m:oMathParaPr>
          <m:jc m:val="center"/>
        </m:oMathParaPr>
        <m:oMath>
          <m:sSub>
            <m:sSubPr/>
            <m:e>
              <m:r>
                <m:rPr/>
                <m:t>a</m:t>
              </m:r>
            </m:e>
            <m:sub>
              <m:r>
                <m:rPr/>
                <m:t>t</m:t>
              </m:r>
            </m:sub>
          </m:sSub>
          <m:r>
            <m:rPr>
              <m:sty m:val="p"/>
            </m:rPr>
            <m:t>=</m:t>
          </m:r>
          <m:sSub>
            <m:sSubPr/>
            <m:e>
              <m:r>
                <m:rPr/>
                <m:t>π</m:t>
              </m:r>
            </m:e>
            <m:sub>
              <m:r>
                <m:rPr/>
                <m:t>θ</m:t>
              </m:r>
            </m:sub>
          </m:sSub>
          <m:d>
            <m:dPr>
              <m:sepChr m:val=""/>
            </m:dPr>
            <m:e>
              <m:sSub>
                <m:sSubPr/>
                <m:e>
                  <m:r>
                    <m:rPr/>
                    <m:t>s</m:t>
                  </m:r>
                </m:e>
                <m:sub>
                  <m:r>
                    <m:rPr/>
                    <m:t>t</m:t>
                  </m:r>
                </m:sub>
              </m:sSub>
            </m:e>
          </m:d>
        </m:oMath>
      </m:oMathPara>
    </w:p>
    <w:p w14:paraId="6E89F2AC">
      <w:r>
        <w:rPr>
          <w:rFonts w:ascii="Times New Roman" w:hAnsi="Times New Roman" w:eastAsia="宋体"/>
        </w:rPr>
        <w:t>其中</w:t>
      </w:r>
      <m:oMath>
        <m:sSub>
          <m:sSubPr/>
          <m:e>
            <m:r>
              <m:rPr/>
              <m:t>s</m:t>
            </m:r>
          </m:e>
          <m:sub>
            <m:r>
              <m:rPr/>
              <m:t>t</m:t>
            </m:r>
          </m:sub>
        </m:sSub>
      </m:oMath>
      <w:r>
        <w:rPr>
          <w:rFonts w:ascii="Times New Roman" w:hAnsi="Times New Roman" w:eastAsia="宋体"/>
        </w:rPr>
        <w:t>为当前观测，</w:t>
      </w:r>
      <m:oMath>
        <m:sSub>
          <m:sSubPr/>
          <m:e>
            <m:r>
              <m:rPr/>
              <m:t>a</m:t>
            </m:r>
          </m:e>
          <m:sub>
            <m:r>
              <m:rPr/>
              <m:t>t</m:t>
            </m:r>
          </m:sub>
        </m:sSub>
      </m:oMath>
      <w:r>
        <w:rPr>
          <w:rFonts w:ascii="Times New Roman" w:hAnsi="Times New Roman" w:eastAsia="宋体"/>
        </w:rPr>
        <w:t>为策略输出动作，</w:t>
      </w:r>
      <m:oMath>
        <m:r>
          <m:rPr/>
          <m:t>θ</m:t>
        </m:r>
      </m:oMath>
      <w:r>
        <w:rPr>
          <w:rFonts w:ascii="Times New Roman" w:hAnsi="Times New Roman" w:eastAsia="宋体"/>
        </w:rPr>
        <w:t>为神经网络参数。策略通过与物理环境交互获得奖励，并通过PPO算法不断优化，使长期累计奖励最大化。</w:t>
      </w:r>
    </w:p>
    <w:p w14:paraId="70743B4A">
      <w:r>
        <w:rPr>
          <w:rFonts w:ascii="Times New Roman" w:hAnsi="Times New Roman" w:eastAsia="宋体"/>
        </w:rPr>
        <w:t>需要强调的是，model-free并不意味着无视物理模型。机器人动力学仍然由MuJoCo Warp物理仿真器计算，强化学习只是避免人工显式构造完整解析控制律。换言之，物理仿真器负责回答“动作作用后系统如何变化”，PPO算法负责根据这些交互数据学习“什么状态下应该输出什么动作”。</w:t>
      </w:r>
    </w:p>
    <w:p w14:paraId="71074696">
      <w:r>
        <w:rPr>
          <w:rFonts w:ascii="Times New Roman" w:hAnsi="Times New Roman" w:eastAsia="宋体"/>
        </w:rPr>
        <w:t>对于题目中的</w:t>
      </w:r>
      <w:r>
        <w:rPr>
          <w:rFonts w:hint="eastAsia"/>
          <w:lang w:eastAsia="zh-CN"/>
        </w:rPr>
        <w:t>双关节</w:t>
      </w:r>
      <w:r>
        <w:rPr>
          <w:rFonts w:ascii="Times New Roman" w:hAnsi="Times New Roman" w:eastAsia="宋体"/>
        </w:rPr>
        <w:t>机械臂，强化学习可以通过奖励函数同时考虑位置误差、速度误差、动作能耗和动作平滑；对于Booster T1踢球动作，强化学习还可以进一步加入躯干稳定、支撑腿接触、摆动腿速度和全身动作模仿等目标。这种统一多目标优化的能力，是本文选择强化学习的重要原因。</w:t>
      </w:r>
    </w:p>
    <w:p w14:paraId="29407653">
      <w:pPr>
        <w:pStyle w:val="5"/>
        <w:ind w:firstLine="0"/>
      </w:pPr>
      <w:bookmarkStart w:id="12" w:name="_Toc11808"/>
      <w:r>
        <w:rPr>
          <w:rFonts w:ascii="Times New Roman" w:hAnsi="Times New Roman" w:eastAsia="黑体"/>
          <w:b/>
        </w:rPr>
        <w:t>3.2 深度强化学习算法框架与网络设计</w:t>
      </w:r>
      <w:bookmarkEnd w:id="12"/>
    </w:p>
    <w:p w14:paraId="70E519E7">
      <w:pPr>
        <w:pStyle w:val="6"/>
        <w:ind w:firstLine="0"/>
      </w:pPr>
      <w:r>
        <w:rPr>
          <w:rFonts w:ascii="Times New Roman" w:hAnsi="Times New Roman" w:eastAsia="黑体"/>
          <w:b/>
        </w:rPr>
        <w:t>3.2.1 PPO算法核心机理</w:t>
      </w:r>
    </w:p>
    <w:p w14:paraId="355472C4">
      <w:r>
        <w:rPr>
          <w:rFonts w:ascii="Times New Roman" w:hAnsi="Times New Roman" w:eastAsia="宋体"/>
        </w:rPr>
        <w:t>本文选择PPO作为主要强化学习算法。PPO属于on-policy策略梯度算法，通常采用Actor-Critic框架。Actor负责输出动作分布，Critic负责估计状态价值函数。与普通策略梯度相比，PPO通过限制新旧策略之间的变化幅度来提升训练稳定性。其裁剪型目标函数可写为：</w:t>
      </w:r>
    </w:p>
    <w:p w14:paraId="338B2FA0">
      <w:pPr>
        <w:pStyle w:val="173"/>
        <w:ind w:firstLine="0"/>
        <w:jc w:val="center"/>
      </w:pPr>
      <m:oMathPara>
        <m:oMathParaPr>
          <m:jc m:val="center"/>
        </m:oMathParaPr>
        <m:oMath>
          <m:sSup>
            <m:sSupPr/>
            <m:e>
              <m:r>
                <m:rPr/>
                <m:t>L</m:t>
              </m:r>
            </m:e>
            <m:sup>
              <m:r>
                <m:rPr/>
                <m:t>CLIP</m:t>
              </m:r>
            </m:sup>
          </m:sSup>
          <m:d>
            <m:dPr>
              <m:sepChr m:val=""/>
            </m:dPr>
            <m:e>
              <m:r>
                <m:rPr/>
                <m:t>θ</m:t>
              </m:r>
            </m:e>
          </m:d>
          <m:r>
            <m:rPr>
              <m:sty m:val="p"/>
            </m:rPr>
            <m:t>=</m:t>
          </m:r>
          <m:sSub>
            <m:sSubPr/>
            <m:e>
              <m:r>
                <m:rPr>
                  <m:sty m:val="p"/>
                  <m:scr m:val="double-struck"/>
                </m:rPr>
                <m:t>E</m:t>
              </m:r>
            </m:e>
            <m:sub>
              <m:r>
                <m:rPr/>
                <m:t>t</m:t>
              </m:r>
            </m:sub>
          </m:sSub>
          <m:d>
            <m:dPr>
              <m:begChr m:val="["/>
              <m:sepChr m:val=""/>
              <m:endChr m:val="]"/>
            </m:dPr>
            <m:e>
              <m:r>
                <m:rPr>
                  <m:sty m:val="p"/>
                </m:rPr>
                <m:t>min</m:t>
              </m:r>
              <m:d>
                <m:dPr>
                  <m:sepChr m:val=""/>
                </m:dPr>
                <m:e>
                  <m:sSub>
                    <m:sSubPr/>
                    <m:e>
                      <m:r>
                        <m:rPr/>
                        <m:t>r</m:t>
                      </m:r>
                    </m:e>
                    <m:sub>
                      <m:r>
                        <m:rPr/>
                        <m:t>t</m:t>
                      </m:r>
                    </m:sub>
                  </m:sSub>
                  <m:d>
                    <m:dPr>
                      <m:sepChr m:val=""/>
                    </m:dPr>
                    <m:e>
                      <m:r>
                        <m:rPr/>
                        <m:t>θ</m:t>
                      </m:r>
                    </m:e>
                  </m:d>
                  <m:sSub>
                    <m:sSubPr/>
                    <m:e>
                      <m:acc>
                        <m:accPr/>
                        <m:e>
                          <m:r>
                            <m:rPr/>
                            <m:t>A</m:t>
                          </m:r>
                        </m:e>
                      </m:acc>
                    </m:e>
                    <m:sub>
                      <m:r>
                        <m:rPr/>
                        <m:t>t</m:t>
                      </m:r>
                    </m:sub>
                  </m:sSub>
                  <m:r>
                    <m:rPr>
                      <m:sty m:val="p"/>
                    </m:rPr>
                    <m:t>,</m:t>
                  </m:r>
                  <m:r>
                    <m:rPr>
                      <m:nor/>
                      <m:sty m:val="p"/>
                    </m:rPr>
                    <m:t>clip</m:t>
                  </m:r>
                  <m:d>
                    <m:dPr>
                      <m:sepChr m:val=""/>
                    </m:dPr>
                    <m:e>
                      <m:sSub>
                        <m:sSubPr/>
                        <m:e>
                          <m:r>
                            <m:rPr/>
                            <m:t>r</m:t>
                          </m:r>
                        </m:e>
                        <m:sub>
                          <m:r>
                            <m:rPr/>
                            <m:t>t</m:t>
                          </m:r>
                        </m:sub>
                      </m:sSub>
                      <m:d>
                        <m:dPr>
                          <m:sepChr m:val=""/>
                        </m:dPr>
                        <m:e>
                          <m:r>
                            <m:rPr/>
                            <m:t>θ</m:t>
                          </m:r>
                        </m:e>
                      </m:d>
                      <m:r>
                        <m:rPr>
                          <m:sty m:val="p"/>
                        </m:rPr>
                        <m:t>,</m:t>
                      </m:r>
                      <m:r>
                        <m:rPr/>
                        <m:t>1</m:t>
                      </m:r>
                      <m:r>
                        <m:rPr>
                          <m:sty m:val="p"/>
                        </m:rPr>
                        <m:t>−</m:t>
                      </m:r>
                      <m:r>
                        <m:rPr/>
                        <m:t>ϵ</m:t>
                      </m:r>
                      <m:r>
                        <m:rPr>
                          <m:sty m:val="p"/>
                        </m:rPr>
                        <m:t>,</m:t>
                      </m:r>
                      <m:r>
                        <m:rPr/>
                        <m:t>1</m:t>
                      </m:r>
                      <m:r>
                        <m:rPr>
                          <m:sty m:val="p"/>
                        </m:rPr>
                        <m:t>+</m:t>
                      </m:r>
                      <m:r>
                        <m:rPr/>
                        <m:t>ϵ</m:t>
                      </m:r>
                    </m:e>
                  </m:d>
                  <m:sSub>
                    <m:sSubPr/>
                    <m:e>
                      <m:acc>
                        <m:accPr/>
                        <m:e>
                          <m:r>
                            <m:rPr/>
                            <m:t>A</m:t>
                          </m:r>
                        </m:e>
                      </m:acc>
                    </m:e>
                    <m:sub>
                      <m:r>
                        <m:rPr/>
                        <m:t>t</m:t>
                      </m:r>
                    </m:sub>
                  </m:sSub>
                </m:e>
              </m:d>
            </m:e>
          </m:d>
        </m:oMath>
      </m:oMathPara>
    </w:p>
    <w:p w14:paraId="3A1620C8">
      <w:pPr>
        <w:pStyle w:val="173"/>
        <w:ind w:firstLine="0"/>
        <w:jc w:val="center"/>
      </w:pPr>
      <m:oMathPara>
        <m:oMathParaPr>
          <m:jc m:val="center"/>
        </m:oMathParaPr>
        <m:oMath>
          <m:sSub>
            <m:sSubPr/>
            <m:e>
              <m:r>
                <m:rPr/>
                <m:t>r</m:t>
              </m:r>
            </m:e>
            <m:sub>
              <m:r>
                <m:rPr/>
                <m:t>t</m:t>
              </m:r>
            </m:sub>
          </m:sSub>
          <m:d>
            <m:dPr>
              <m:sepChr m:val=""/>
            </m:dPr>
            <m:e>
              <m:r>
                <m:rPr/>
                <m:t>θ</m:t>
              </m:r>
            </m:e>
          </m:d>
          <m:r>
            <m:rPr>
              <m:sty m:val="p"/>
            </m:rPr>
            <m:t>=</m:t>
          </m:r>
          <m:f>
            <m:fPr/>
            <m:num>
              <m:sSub>
                <m:sSubPr/>
                <m:e>
                  <m:r>
                    <m:rPr/>
                    <m:t>π</m:t>
                  </m:r>
                </m:e>
                <m:sub>
                  <m:r>
                    <m:rPr/>
                    <m:t>θ</m:t>
                  </m:r>
                </m:sub>
              </m:sSub>
              <m:d>
                <m:dPr>
                  <m:sepChr m:val=""/>
                </m:dPr>
                <m:e>
                  <m:sSub>
                    <m:sSubPr/>
                    <m:e>
                      <m:r>
                        <m:rPr/>
                        <m:t>a</m:t>
                      </m:r>
                    </m:e>
                    <m:sub>
                      <m:r>
                        <m:rPr/>
                        <m:t>t</m:t>
                      </m:r>
                    </m:sub>
                  </m:sSub>
                  <m:r>
                    <m:rPr>
                      <m:sty m:val="p"/>
                    </m:rPr>
                    <m:t>|</m:t>
                  </m:r>
                  <m:sSub>
                    <m:sSubPr/>
                    <m:e>
                      <m:r>
                        <m:rPr/>
                        <m:t>s</m:t>
                      </m:r>
                    </m:e>
                    <m:sub>
                      <m:r>
                        <m:rPr/>
                        <m:t>t</m:t>
                      </m:r>
                    </m:sub>
                  </m:sSub>
                </m:e>
              </m:d>
            </m:num>
            <m:den>
              <m:sSub>
                <m:sSubPr/>
                <m:e>
                  <m:r>
                    <m:rPr/>
                    <m:t>π</m:t>
                  </m:r>
                </m:e>
                <m:sub>
                  <m:sSub>
                    <m:sSubPr/>
                    <m:e>
                      <m:r>
                        <m:rPr/>
                        <m:t>θ</m:t>
                      </m:r>
                    </m:e>
                    <m:sub>
                      <m:r>
                        <m:rPr/>
                        <m:t>old</m:t>
                      </m:r>
                    </m:sub>
                  </m:sSub>
                </m:sub>
              </m:sSub>
              <m:d>
                <m:dPr>
                  <m:sepChr m:val=""/>
                </m:dPr>
                <m:e>
                  <m:sSub>
                    <m:sSubPr/>
                    <m:e>
                      <m:r>
                        <m:rPr/>
                        <m:t>a</m:t>
                      </m:r>
                    </m:e>
                    <m:sub>
                      <m:r>
                        <m:rPr/>
                        <m:t>t</m:t>
                      </m:r>
                    </m:sub>
                  </m:sSub>
                  <m:r>
                    <m:rPr>
                      <m:sty m:val="p"/>
                    </m:rPr>
                    <m:t>|</m:t>
                  </m:r>
                  <m:sSub>
                    <m:sSubPr/>
                    <m:e>
                      <m:r>
                        <m:rPr/>
                        <m:t>s</m:t>
                      </m:r>
                    </m:e>
                    <m:sub>
                      <m:r>
                        <m:rPr/>
                        <m:t>t</m:t>
                      </m:r>
                    </m:sub>
                  </m:sSub>
                </m:e>
              </m:d>
            </m:den>
          </m:f>
        </m:oMath>
      </m:oMathPara>
    </w:p>
    <w:p w14:paraId="66095FEE">
      <w:r>
        <w:rPr>
          <w:rFonts w:ascii="Times New Roman" w:hAnsi="Times New Roman" w:eastAsia="宋体"/>
          <w:sz w:val="24"/>
        </w:rPr>
        <w:t>式中，概率比反映新旧策略在同一状态动作样本上的差异，优势函数用于衡量该动作相对于当前状态平均水平的优劣，裁剪范围用于限制单次策略更新幅度。当新策略相对旧策略变化过大时，裁剪函数会抑制目标函数增益，避免单次更新破坏已学习的控制行为。</w:t>
      </w:r>
    </w:p>
    <w:p w14:paraId="02F780B0">
      <w:r>
        <w:rPr>
          <w:rFonts w:ascii="Times New Roman" w:hAnsi="Times New Roman" w:eastAsia="宋体"/>
          <w:sz w:val="24"/>
        </w:rPr>
        <w:t>PPO适合本文任务的原因主要有三点。第一，机械臂和人形机器人控制都属于连续动作空间任务，PPO能够直接输出连续动作分布。第二，PPO可以利用并行环境采集的大批交互轨迹数据进行多轮小批量更新，计算效率较高。第三，PPO实现相对稳定，已经被广泛用于机器人仿真控制、腿足机器人运动学习和动作模仿任务。</w:t>
      </w:r>
    </w:p>
    <w:p w14:paraId="313B59F4">
      <w:pPr>
        <w:pStyle w:val="6"/>
        <w:ind w:firstLine="0"/>
      </w:pPr>
      <w:r>
        <w:rPr>
          <w:rFonts w:ascii="Times New Roman" w:hAnsi="Times New Roman" w:eastAsia="宋体"/>
          <w:sz w:val="24"/>
        </w:rPr>
        <w:t>3.2.2 算法超参数与网络配置</w:t>
      </w:r>
    </w:p>
    <w:p w14:paraId="63D66A6F">
      <w:pPr>
        <w:spacing w:after="0" w:line="360" w:lineRule="auto"/>
        <w:ind w:firstLine="480"/>
        <w:jc w:val="both"/>
      </w:pPr>
      <w:r>
        <w:rPr>
          <w:rFonts w:ascii="Times New Roman" w:hAnsi="Times New Roman" w:eastAsia="宋体"/>
          <w:sz w:val="24"/>
        </w:rPr>
        <w:t>在双关节机械臂轨迹跟踪任务中，策略网络和价值网络均采用两层全连接神经网络，隐藏层维度为128和128，激活函数采用ELU。策略网络输出连续动作分布的均值，并配合可学习或可调的高斯探索方差完成采样；价值网络用于估计状态价值，为优势函数计算提供基准。由于双关节任务状态维度较低，该网络规模能够在表达能力、训练稳定性和过拟合风险之间取得较好的平衡。</w:t>
      </w:r>
    </w:p>
    <w:p w14:paraId="4C4767B5">
      <w:pPr>
        <w:spacing w:after="0" w:line="360" w:lineRule="auto"/>
        <w:ind w:firstLine="480"/>
        <w:jc w:val="both"/>
      </w:pPr>
      <w:r>
        <w:rPr>
          <w:rFonts w:ascii="Times New Roman" w:hAnsi="Times New Roman" w:eastAsia="宋体"/>
          <w:sz w:val="24"/>
        </w:rPr>
        <w:t>训练参数方面，PPO裁剪系数取0.2，价值函数损失权重取1.0，熵正则权重取0.005，折扣因子取0.99，广义优势估计参数取0.95。策略每轮采样64个控制步，并采用多轮小批量更新方式训练。初始学习率为1.0×10⁻³，最大训练迭代次数为1000。上述参数使策略在保持探索能力的同时，能够逐步提高轨迹跟踪精度。</w:t>
      </w:r>
    </w:p>
    <w:p w14:paraId="4884D61A">
      <w:pPr>
        <w:pStyle w:val="16"/>
        <w:rPr>
          <w:rFonts w:hint="eastAsia" w:eastAsia="宋体"/>
          <w:lang w:val="en-US" w:eastAsia="zh-CN"/>
        </w:rPr>
      </w:pPr>
      <w:r>
        <w:rPr>
          <w:rFonts w:ascii="Times New Roman" w:hAnsi="Times New Roman" w:eastAsia="宋体"/>
          <w:sz w:val="24"/>
        </w:rPr>
        <w:t>表 3-1 双关节机械臂PPO训练超参数配置</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3969"/>
      </w:tblGrid>
      <w:tr w14:paraId="65640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D800264">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sz w:val="21"/>
              </w:rPr>
              <w:t>参数</w:t>
            </w:r>
          </w:p>
        </w:tc>
        <w:tc>
          <w:tcPr>
            <w:tcW w:w="2268" w:type="dxa"/>
            <w:vAlign w:val="center"/>
          </w:tcPr>
          <w:p w14:paraId="0CA880DC">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sz w:val="21"/>
              </w:rPr>
              <w:t>取值</w:t>
            </w:r>
          </w:p>
        </w:tc>
        <w:tc>
          <w:tcPr>
            <w:tcW w:w="3969" w:type="dxa"/>
            <w:vAlign w:val="center"/>
          </w:tcPr>
          <w:p w14:paraId="239A2ACE">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sz w:val="21"/>
              </w:rPr>
              <w:t>说明</w:t>
            </w:r>
          </w:p>
        </w:tc>
      </w:tr>
      <w:tr w14:paraId="34F22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1547DDB">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策略网络隐藏层</w:t>
            </w:r>
          </w:p>
        </w:tc>
        <w:tc>
          <w:tcPr>
            <w:tcW w:w="2268" w:type="dxa"/>
            <w:vAlign w:val="center"/>
          </w:tcPr>
          <w:p w14:paraId="03A2B744">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(128, 128)</w:t>
            </w:r>
          </w:p>
        </w:tc>
        <w:tc>
          <w:tcPr>
            <w:tcW w:w="3969" w:type="dxa"/>
            <w:vAlign w:val="center"/>
          </w:tcPr>
          <w:p w14:paraId="762DD66A">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两层全连接网络</w:t>
            </w:r>
          </w:p>
        </w:tc>
      </w:tr>
      <w:tr w14:paraId="41BA8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6BF2760">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价值网络隐藏层</w:t>
            </w:r>
          </w:p>
        </w:tc>
        <w:tc>
          <w:tcPr>
            <w:tcW w:w="2268" w:type="dxa"/>
            <w:vAlign w:val="center"/>
          </w:tcPr>
          <w:p w14:paraId="331913CD">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(128, 128)</w:t>
            </w:r>
          </w:p>
        </w:tc>
        <w:tc>
          <w:tcPr>
            <w:tcW w:w="3969" w:type="dxa"/>
            <w:vAlign w:val="center"/>
          </w:tcPr>
          <w:p w14:paraId="089B732B">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两层全连接网络</w:t>
            </w:r>
          </w:p>
        </w:tc>
      </w:tr>
      <w:tr w14:paraId="7B962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FD464B3">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激活函数</w:t>
            </w:r>
          </w:p>
        </w:tc>
        <w:tc>
          <w:tcPr>
            <w:tcW w:w="2268" w:type="dxa"/>
            <w:vAlign w:val="center"/>
          </w:tcPr>
          <w:p w14:paraId="68AC5A55">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ELU</w:t>
            </w:r>
          </w:p>
        </w:tc>
        <w:tc>
          <w:tcPr>
            <w:tcW w:w="3969" w:type="dxa"/>
            <w:vAlign w:val="center"/>
          </w:tcPr>
          <w:p w14:paraId="59186D19">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增强非线性表达能力</w:t>
            </w:r>
          </w:p>
        </w:tc>
      </w:tr>
      <w:tr w14:paraId="0CC8D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9C44F98">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观测归一化</w:t>
            </w:r>
          </w:p>
        </w:tc>
        <w:tc>
          <w:tcPr>
            <w:tcW w:w="2268" w:type="dxa"/>
            <w:vAlign w:val="center"/>
          </w:tcPr>
          <w:p w14:paraId="28378EEF">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启用</w:t>
            </w:r>
          </w:p>
        </w:tc>
        <w:tc>
          <w:tcPr>
            <w:tcW w:w="3969" w:type="dxa"/>
            <w:vAlign w:val="center"/>
          </w:tcPr>
          <w:p w14:paraId="5E51790B">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减小不同量纲对训练的影响</w:t>
            </w:r>
          </w:p>
        </w:tc>
      </w:tr>
      <w:tr w14:paraId="28335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AB27E9B">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动作分布</w:t>
            </w:r>
          </w:p>
        </w:tc>
        <w:tc>
          <w:tcPr>
            <w:tcW w:w="2268" w:type="dxa"/>
            <w:vAlign w:val="center"/>
          </w:tcPr>
          <w:p w14:paraId="4BB8C5FE">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高斯分布</w:t>
            </w:r>
          </w:p>
        </w:tc>
        <w:tc>
          <w:tcPr>
            <w:tcW w:w="3969" w:type="dxa"/>
            <w:vAlign w:val="center"/>
          </w:tcPr>
          <w:p w14:paraId="6F56A798">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适用于连续动作空间</w:t>
            </w:r>
          </w:p>
        </w:tc>
      </w:tr>
      <w:tr w14:paraId="073FF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EB22889">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初始探索标准差</w:t>
            </w:r>
          </w:p>
        </w:tc>
        <w:tc>
          <w:tcPr>
            <w:tcW w:w="2268" w:type="dxa"/>
            <w:vAlign w:val="center"/>
          </w:tcPr>
          <w:p w14:paraId="3FE7CD32">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0.7</w:t>
            </w:r>
          </w:p>
        </w:tc>
        <w:tc>
          <w:tcPr>
            <w:tcW w:w="3969" w:type="dxa"/>
            <w:vAlign w:val="center"/>
          </w:tcPr>
          <w:p w14:paraId="23610950">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控制训练初期探索幅度</w:t>
            </w:r>
          </w:p>
        </w:tc>
      </w:tr>
      <w:tr w14:paraId="006DE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7DC0395">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PPO裁剪系数</w:t>
            </w:r>
          </w:p>
        </w:tc>
        <w:tc>
          <w:tcPr>
            <w:tcW w:w="2268" w:type="dxa"/>
            <w:vAlign w:val="center"/>
          </w:tcPr>
          <w:p w14:paraId="3E597555">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0.2</w:t>
            </w:r>
          </w:p>
        </w:tc>
        <w:tc>
          <w:tcPr>
            <w:tcW w:w="3969" w:type="dxa"/>
            <w:vAlign w:val="center"/>
          </w:tcPr>
          <w:p w14:paraId="32EF45E4">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限制单次策略更新幅度</w:t>
            </w:r>
          </w:p>
        </w:tc>
      </w:tr>
      <w:tr w14:paraId="2EE42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64CDCDA">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熵正则权重</w:t>
            </w:r>
          </w:p>
        </w:tc>
        <w:tc>
          <w:tcPr>
            <w:tcW w:w="2268" w:type="dxa"/>
            <w:vAlign w:val="center"/>
          </w:tcPr>
          <w:p w14:paraId="5E1CCC60">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0.005</w:t>
            </w:r>
          </w:p>
        </w:tc>
        <w:tc>
          <w:tcPr>
            <w:tcW w:w="3969" w:type="dxa"/>
            <w:vAlign w:val="center"/>
          </w:tcPr>
          <w:p w14:paraId="30A39403">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保持必要探索能力</w:t>
            </w:r>
          </w:p>
        </w:tc>
      </w:tr>
      <w:tr w14:paraId="6054C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0FB7B7C">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学习率</w:t>
            </w:r>
          </w:p>
        </w:tc>
        <w:tc>
          <w:tcPr>
            <w:tcW w:w="2268" w:type="dxa"/>
            <w:vAlign w:val="center"/>
          </w:tcPr>
          <w:p w14:paraId="353DC105">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1.0×10⁻³</w:t>
            </w:r>
          </w:p>
        </w:tc>
        <w:tc>
          <w:tcPr>
            <w:tcW w:w="3969" w:type="dxa"/>
            <w:vAlign w:val="center"/>
          </w:tcPr>
          <w:p w14:paraId="60729576">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初始策略更新步长</w:t>
            </w:r>
          </w:p>
        </w:tc>
      </w:tr>
      <w:tr w14:paraId="000E3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A6DA53F">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学习率调度</w:t>
            </w:r>
          </w:p>
        </w:tc>
        <w:tc>
          <w:tcPr>
            <w:tcW w:w="2268" w:type="dxa"/>
            <w:vAlign w:val="center"/>
          </w:tcPr>
          <w:p w14:paraId="5F531AEA">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自适应</w:t>
            </w:r>
          </w:p>
        </w:tc>
        <w:tc>
          <w:tcPr>
            <w:tcW w:w="3969" w:type="dxa"/>
            <w:vAlign w:val="center"/>
          </w:tcPr>
          <w:p w14:paraId="3D5A5F54">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依据KL散度调整更新步长</w:t>
            </w:r>
          </w:p>
        </w:tc>
      </w:tr>
      <w:tr w14:paraId="41CB3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128B30F">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目标KL散度</w:t>
            </w:r>
          </w:p>
        </w:tc>
        <w:tc>
          <w:tcPr>
            <w:tcW w:w="2268" w:type="dxa"/>
            <w:vAlign w:val="center"/>
          </w:tcPr>
          <w:p w14:paraId="1B25E2CD">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0.01</w:t>
            </w:r>
          </w:p>
        </w:tc>
        <w:tc>
          <w:tcPr>
            <w:tcW w:w="3969" w:type="dxa"/>
            <w:vAlign w:val="center"/>
          </w:tcPr>
          <w:p w14:paraId="6A2BE187">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约束新旧策略差异</w:t>
            </w:r>
          </w:p>
        </w:tc>
      </w:tr>
      <w:tr w14:paraId="0C74E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508CA02">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折扣因子/GAE参数</w:t>
            </w:r>
          </w:p>
        </w:tc>
        <w:tc>
          <w:tcPr>
            <w:tcW w:w="2268" w:type="dxa"/>
            <w:vAlign w:val="center"/>
          </w:tcPr>
          <w:p w14:paraId="3A376979">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0.99 / 0.95</w:t>
            </w:r>
          </w:p>
        </w:tc>
        <w:tc>
          <w:tcPr>
            <w:tcW w:w="3969" w:type="dxa"/>
            <w:vAlign w:val="center"/>
          </w:tcPr>
          <w:p w14:paraId="5FB1AAE5">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平衡长期收益和优势估计稳定性</w:t>
            </w:r>
          </w:p>
        </w:tc>
      </w:tr>
      <w:tr w14:paraId="58634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4572A88">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每轮采样步数</w:t>
            </w:r>
          </w:p>
        </w:tc>
        <w:tc>
          <w:tcPr>
            <w:tcW w:w="2268" w:type="dxa"/>
            <w:vAlign w:val="center"/>
          </w:tcPr>
          <w:p w14:paraId="1094E30C">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64</w:t>
            </w:r>
          </w:p>
        </w:tc>
        <w:tc>
          <w:tcPr>
            <w:tcW w:w="3969" w:type="dxa"/>
            <w:vAlign w:val="center"/>
          </w:tcPr>
          <w:p w14:paraId="7CD272D9">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单次策略更新前的交互数据长度</w:t>
            </w:r>
          </w:p>
        </w:tc>
      </w:tr>
      <w:tr w14:paraId="34AFC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E1C6297">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最大训练迭代数</w:t>
            </w:r>
          </w:p>
        </w:tc>
        <w:tc>
          <w:tcPr>
            <w:tcW w:w="2268" w:type="dxa"/>
            <w:vAlign w:val="center"/>
          </w:tcPr>
          <w:p w14:paraId="7C82C29D">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1000</w:t>
            </w:r>
          </w:p>
        </w:tc>
        <w:tc>
          <w:tcPr>
            <w:tcW w:w="3969" w:type="dxa"/>
            <w:vAlign w:val="center"/>
          </w:tcPr>
          <w:p w14:paraId="581098F2">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策略优化轮数上限</w:t>
            </w:r>
          </w:p>
        </w:tc>
      </w:tr>
    </w:tbl>
    <w:p w14:paraId="3B789B8D">
      <w:pPr>
        <w:spacing w:after="0" w:line="360" w:lineRule="auto"/>
        <w:ind w:firstLine="480"/>
        <w:jc w:val="both"/>
      </w:pPr>
      <w:r>
        <w:rPr>
          <w:rFonts w:ascii="Times New Roman" w:hAnsi="Times New Roman" w:eastAsia="宋体"/>
          <w:sz w:val="24"/>
        </w:rPr>
        <w:t>Booster T1踢球轨迹跟踪任务复用相同的PPO训练范式，但根据人形机器人模型和参考动作序列重新配置机器人实体、动作形式和运动指令。由于该任务的系统维度、接触约束和动作复杂度明显高于双关节机械臂，正文只对其扩展逻辑和实验现象进行说明，不对其网络结构作超出实验配置的假设。</w:t>
      </w:r>
    </w:p>
    <w:p w14:paraId="502AC988">
      <w:pPr>
        <w:pStyle w:val="6"/>
        <w:ind w:firstLine="0"/>
      </w:pPr>
      <w:r>
        <w:rPr>
          <w:rFonts w:ascii="Times New Roman" w:hAnsi="Times New Roman" w:eastAsia="黑体"/>
          <w:b/>
        </w:rPr>
        <w:t>3.2.3 自适应学习率机制</w:t>
      </w:r>
    </w:p>
    <w:p w14:paraId="3722C8A1">
      <w:pPr>
        <w:spacing w:after="0" w:line="360" w:lineRule="auto"/>
        <w:ind w:firstLine="480"/>
        <w:jc w:val="both"/>
      </w:pPr>
      <w:r>
        <w:rPr>
          <w:rFonts w:ascii="Times New Roman" w:hAnsi="Times New Roman" w:eastAsia="宋体"/>
          <w:sz w:val="24"/>
        </w:rPr>
        <w:t>双关节机械臂实验采用基于KL散度的自适应学习率调度机制。PPO更新并非始终使用固定学习率，而是根据新旧策略之间的分布差异动态调整更新步长。该机制的目标是在训练前期允许策略较快改进，在训练后期避免策略分布发生过大突变，从而提高轨迹跟踪任务的稳定性。</w:t>
      </w:r>
    </w:p>
    <w:p w14:paraId="2EB17D5D">
      <w:pPr>
        <w:pStyle w:val="173"/>
        <w:spacing w:before="80" w:after="80"/>
        <w:ind w:firstLine="0"/>
        <w:jc w:val="center"/>
      </w:pPr>
      <m:oMathPara>
        <m:oMathParaPr>
          <m:jc m:val="center"/>
        </m:oMathParaPr>
        <m:oMath>
          <m:sSub>
            <m:sSubPr/>
            <m:e>
              <m:r>
                <m:rPr/>
                <m:t>D</m:t>
              </m:r>
            </m:e>
            <m:sub>
              <m:r>
                <m:rPr/>
                <m:t>KL</m:t>
              </m:r>
            </m:sub>
          </m:sSub>
          <m:d>
            <m:dPr>
              <m:sepChr m:val=""/>
            </m:dPr>
            <m:e>
              <m:sSub>
                <m:sSubPr/>
                <m:e>
                  <m:r>
                    <m:rPr/>
                    <m:t>π</m:t>
                  </m:r>
                </m:e>
                <m:sub>
                  <m:sSub>
                    <m:sSubPr/>
                    <m:e>
                      <m:r>
                        <m:rPr/>
                        <m:t>θ</m:t>
                      </m:r>
                    </m:e>
                    <m:sub>
                      <m:r>
                        <m:rPr/>
                        <m:t>old</m:t>
                      </m:r>
                    </m:sub>
                  </m:sSub>
                </m:sub>
              </m:sSub>
              <m:r>
                <m:rPr>
                  <m:sty m:val="p"/>
                </m:rPr>
                <m:t>‖</m:t>
              </m:r>
              <m:sSub>
                <m:sSubPr/>
                <m:e>
                  <m:r>
                    <m:rPr/>
                    <m:t>π</m:t>
                  </m:r>
                </m:e>
                <m:sub>
                  <m:r>
                    <m:rPr/>
                    <m:t>θ</m:t>
                  </m:r>
                </m:sub>
              </m:sSub>
            </m:e>
          </m:d>
          <m:r>
            <m:rPr>
              <m:sty m:val="p"/>
            </m:rPr>
            <m:t>≈</m:t>
          </m:r>
          <m:r>
            <m:rPr/>
            <m:t>0.01</m:t>
          </m:r>
        </m:oMath>
      </m:oMathPara>
    </w:p>
    <w:p w14:paraId="5C4C44A7">
      <w:pPr>
        <w:spacing w:after="0" w:line="360" w:lineRule="auto"/>
        <w:ind w:firstLine="480"/>
        <w:jc w:val="both"/>
      </w:pPr>
      <w:r>
        <w:rPr>
          <w:rFonts w:ascii="Times New Roman" w:hAnsi="Times New Roman" w:eastAsia="宋体"/>
          <w:sz w:val="24"/>
        </w:rPr>
        <w:t>当实际KL散度明显高于目标值时，说明新策略相对旧策略变化过大，训练框架会降低学习率以减小更新步长；当KL散度过低时，说明更新过于保守，可以适当提高学习率。对于本文的轨迹跟踪任务，这种自适应调整能够降低后期关节轨迹抖动，避免策略在已经学到跟踪规律后被过大的梯度更新破坏。</w:t>
      </w:r>
    </w:p>
    <w:p w14:paraId="78219783">
      <w:pPr>
        <w:pStyle w:val="5"/>
        <w:ind w:firstLine="0"/>
      </w:pPr>
      <w:bookmarkStart w:id="13" w:name="_Toc9484"/>
      <w:r>
        <w:rPr>
          <w:rFonts w:ascii="Times New Roman" w:hAnsi="Times New Roman" w:eastAsia="黑体"/>
          <w:b/>
        </w:rPr>
        <w:t>3.3 马尔可夫决策过程（MDP）相关要素精密设计</w:t>
      </w:r>
      <w:bookmarkEnd w:id="13"/>
    </w:p>
    <w:p w14:paraId="6AB915AC">
      <w:pPr>
        <w:pStyle w:val="6"/>
        <w:ind w:firstLine="0"/>
      </w:pPr>
      <w:r>
        <w:rPr>
          <w:rFonts w:ascii="Times New Roman" w:hAnsi="Times New Roman" w:eastAsia="黑体"/>
          <w:b/>
        </w:rPr>
        <w:t>3.3.1 观测空间与动作空间</w:t>
      </w:r>
    </w:p>
    <w:p w14:paraId="57972A46">
      <w:pPr>
        <w:spacing w:after="0" w:line="360" w:lineRule="auto"/>
        <w:ind w:firstLine="480"/>
        <w:jc w:val="both"/>
      </w:pPr>
      <w:r>
        <w:rPr>
          <w:rFonts w:ascii="Times New Roman" w:hAnsi="Times New Roman" w:eastAsia="宋体"/>
          <w:sz w:val="24"/>
        </w:rPr>
        <w:t>双关节机械臂的观测空间由策略观测和价值函数观测两部分组成。策略观测包含当前关节角、关节角速度、期望关节角、期望关节角速度、期望关节角加速度以及轨迹相位信息。其中，关节角和关节速度加入小幅均匀噪声，用于提高策略对测量误差的适应能力；期望轨迹及其一阶、二阶导数由解析轨迹实时生成；轨迹相位采用正弦和余弦形式编码，以避免周期变量在边界处出现不连续。</w:t>
      </w:r>
    </w:p>
    <w:p w14:paraId="45F1EDEF">
      <w:pPr>
        <w:pStyle w:val="173"/>
        <w:spacing w:before="80" w:after="80"/>
        <w:ind w:firstLine="0"/>
        <w:jc w:val="center"/>
      </w:pPr>
      <m:oMathPara>
        <m:oMathParaPr>
          <m:jc m:val="center"/>
        </m:oMathParaPr>
        <m:oMath>
          <m:sSubSup>
            <m:sSubSupPr/>
            <m:e>
              <m:r>
                <m:rPr/>
                <m:t>s</m:t>
              </m:r>
            </m:e>
            <m:sub>
              <m:r>
                <m:rPr/>
                <m:t>t</m:t>
              </m:r>
            </m:sub>
            <m:sup>
              <m:r>
                <m:rPr/>
                <m:t>actor</m:t>
              </m:r>
            </m:sup>
          </m:sSubSup>
          <m:r>
            <m:rPr>
              <m:sty m:val="p"/>
            </m:rPr>
            <m:t>=</m:t>
          </m:r>
          <m:d>
            <m:dPr>
              <m:begChr m:val="["/>
              <m:sepChr m:val=""/>
              <m:endChr m:val="]"/>
            </m:dPr>
            <m:e>
              <m:r>
                <m:rPr/>
                <m:t>q</m:t>
              </m:r>
              <m:r>
                <m:rPr>
                  <m:sty m:val="p"/>
                </m:rPr>
                <m:t>,</m:t>
              </m:r>
              <m:acc>
                <m:accPr>
                  <m:chr m:val="̇"/>
                </m:accPr>
                <m:e>
                  <m:r>
                    <m:rPr/>
                    <m:t>q</m:t>
                  </m:r>
                </m:e>
              </m:acc>
              <m:r>
                <m:rPr>
                  <m:sty m:val="p"/>
                </m:rPr>
                <m:t>,</m:t>
              </m:r>
              <m:sSub>
                <m:sSubPr/>
                <m:e>
                  <m:r>
                    <m:rPr/>
                    <m:t>q</m:t>
                  </m:r>
                </m:e>
                <m:sub>
                  <m:r>
                    <m:rPr/>
                    <m:t>d</m:t>
                  </m:r>
                </m:sub>
              </m:sSub>
              <m:r>
                <m:rPr>
                  <m:sty m:val="p"/>
                </m:rPr>
                <m:t>,</m:t>
              </m:r>
              <m:sSub>
                <m:sSubPr/>
                <m:e>
                  <m:acc>
                    <m:accPr>
                      <m:chr m:val="̇"/>
                    </m:accPr>
                    <m:e>
                      <m:r>
                        <m:rPr/>
                        <m:t>q</m:t>
                      </m:r>
                    </m:e>
                  </m:acc>
                </m:e>
                <m:sub>
                  <m:r>
                    <m:rPr/>
                    <m:t>d</m:t>
                  </m:r>
                </m:sub>
              </m:sSub>
              <m:r>
                <m:rPr>
                  <m:sty m:val="p"/>
                </m:rPr>
                <m:t>,</m:t>
              </m:r>
              <m:sSub>
                <m:sSubPr/>
                <m:e>
                  <m:acc>
                    <m:accPr>
                      <m:chr m:val="̈"/>
                    </m:accPr>
                    <m:e>
                      <m:r>
                        <m:rPr/>
                        <m:t>q</m:t>
                      </m:r>
                    </m:e>
                  </m:acc>
                </m:e>
                <m:sub>
                  <m:r>
                    <m:rPr/>
                    <m:t>d</m:t>
                  </m:r>
                </m:sub>
              </m:sSub>
              <m:r>
                <m:rPr>
                  <m:sty m:val="p"/>
                </m:rPr>
                <m:t>,sin</m:t>
              </m:r>
              <m:r>
                <m:rPr/>
                <m:t>ϕ</m:t>
              </m:r>
              <m:r>
                <m:rPr>
                  <m:sty m:val="p"/>
                </m:rPr>
                <m:t>,cos</m:t>
              </m:r>
              <m:r>
                <m:rPr/>
                <m:t>ϕ</m:t>
              </m:r>
            </m:e>
          </m:d>
        </m:oMath>
      </m:oMathPara>
    </w:p>
    <w:p w14:paraId="67024905">
      <w:pPr>
        <w:spacing w:after="0" w:line="360" w:lineRule="auto"/>
        <w:ind w:firstLine="480"/>
        <w:jc w:val="both"/>
      </w:pPr>
      <w:r>
        <w:rPr>
          <w:rFonts w:ascii="Times New Roman" w:hAnsi="Times New Roman" w:eastAsia="宋体"/>
          <w:sz w:val="24"/>
        </w:rPr>
        <w:t>价值函数观测在策略观测的基础上额外加入位置跟踪误差和速度跟踪误差，并在训练中关闭观测扰动。这样的设计体现了“策略观测部署对齐、价值函数训练增强”的思想：策略执行时只依赖可稳定获得的状态量，而价值函数可以利用更充分的误差信息降低优势估计方差。</w:t>
      </w:r>
    </w:p>
    <w:p w14:paraId="3BB047A0">
      <w:pPr>
        <w:pStyle w:val="173"/>
        <w:spacing w:before="80" w:after="80"/>
        <w:ind w:firstLine="0"/>
        <w:jc w:val="center"/>
      </w:pPr>
      <m:oMathPara>
        <m:oMathParaPr>
          <m:jc m:val="center"/>
        </m:oMathParaPr>
        <m:oMath>
          <m:sSubSup>
            <m:sSubSupPr/>
            <m:e>
              <m:r>
                <m:rPr/>
                <m:t>s</m:t>
              </m:r>
            </m:e>
            <m:sub>
              <m:r>
                <m:rPr/>
                <m:t>t</m:t>
              </m:r>
            </m:sub>
            <m:sup>
              <m:r>
                <m:rPr/>
                <m:t>critic</m:t>
              </m:r>
            </m:sup>
          </m:sSubSup>
          <m:r>
            <m:rPr>
              <m:sty m:val="p"/>
            </m:rPr>
            <m:t>=</m:t>
          </m:r>
          <m:d>
            <m:dPr>
              <m:begChr m:val="["/>
              <m:sepChr m:val=""/>
              <m:endChr m:val="]"/>
            </m:dPr>
            <m:e>
              <m:sSubSup>
                <m:sSubSupPr/>
                <m:e>
                  <m:r>
                    <m:rPr/>
                    <m:t>s</m:t>
                  </m:r>
                </m:e>
                <m:sub>
                  <m:r>
                    <m:rPr/>
                    <m:t>t</m:t>
                  </m:r>
                </m:sub>
                <m:sup>
                  <m:r>
                    <m:rPr/>
                    <m:t>actor</m:t>
                  </m:r>
                </m:sup>
              </m:sSubSup>
              <m:r>
                <m:rPr>
                  <m:sty m:val="p"/>
                </m:rPr>
                <m:t>,</m:t>
              </m:r>
              <m:r>
                <m:rPr/>
                <m:t>q</m:t>
              </m:r>
              <m:r>
                <m:rPr>
                  <m:sty m:val="p"/>
                </m:rPr>
                <m:t>−</m:t>
              </m:r>
              <m:sSub>
                <m:sSubPr/>
                <m:e>
                  <m:r>
                    <m:rPr/>
                    <m:t>q</m:t>
                  </m:r>
                </m:e>
                <m:sub>
                  <m:r>
                    <m:rPr/>
                    <m:t>d</m:t>
                  </m:r>
                </m:sub>
              </m:sSub>
              <m:r>
                <m:rPr>
                  <m:sty m:val="p"/>
                </m:rPr>
                <m:t>,</m:t>
              </m:r>
              <m:acc>
                <m:accPr>
                  <m:chr m:val="̇"/>
                </m:accPr>
                <m:e>
                  <m:r>
                    <m:rPr/>
                    <m:t>q</m:t>
                  </m:r>
                </m:e>
              </m:acc>
              <m:r>
                <m:rPr>
                  <m:sty m:val="p"/>
                </m:rPr>
                <m:t>−</m:t>
              </m:r>
              <m:sSub>
                <m:sSubPr/>
                <m:e>
                  <m:acc>
                    <m:accPr>
                      <m:chr m:val="̇"/>
                    </m:accPr>
                    <m:e>
                      <m:r>
                        <m:rPr/>
                        <m:t>q</m:t>
                      </m:r>
                    </m:e>
                  </m:acc>
                </m:e>
                <m:sub>
                  <m:r>
                    <m:rPr/>
                    <m:t>d</m:t>
                  </m:r>
                </m:sub>
              </m:sSub>
            </m:e>
          </m:d>
        </m:oMath>
      </m:oMathPara>
    </w:p>
    <w:p w14:paraId="48D09495">
      <w:pPr>
        <w:spacing w:after="0" w:line="360" w:lineRule="auto"/>
        <w:ind w:firstLine="480"/>
        <w:jc w:val="both"/>
      </w:pPr>
      <w:r>
        <w:rPr>
          <w:rFonts w:ascii="Times New Roman" w:hAnsi="Times New Roman" w:eastAsia="宋体"/>
          <w:sz w:val="24"/>
        </w:rPr>
        <w:t>动作空间采用两个关节的力矩控制量。策略输出经过幅值缩放和安全限幅后，作为两个转动关节的电机力矩目标写入仿真器。与位置目标控制相比，力矩控制更直接地对应第二章给出的动力学模型，也能更清楚地体现强化学习策略对非线性耦合和外部扰动的补偿能力。</w:t>
      </w:r>
    </w:p>
    <w:p w14:paraId="69CB7FDC">
      <w:pPr>
        <w:pStyle w:val="16"/>
        <w:rPr>
          <w:rFonts w:hint="eastAsia" w:eastAsia="宋体"/>
          <w:lang w:val="en-US" w:eastAsia="zh-CN"/>
        </w:rPr>
      </w:pPr>
      <w:r>
        <w:rPr>
          <w:rFonts w:ascii="Times New Roman" w:hAnsi="Times New Roman" w:eastAsia="宋体"/>
          <w:sz w:val="24"/>
        </w:rPr>
        <w:t>表 3-2 双关节机械臂MDP观测与动作设计</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6"/>
        <w:gridCol w:w="2243"/>
        <w:gridCol w:w="4483"/>
      </w:tblGrid>
      <w:tr w14:paraId="00DC8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642F6444">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sz w:val="21"/>
              </w:rPr>
              <w:t>类别</w:t>
            </w:r>
          </w:p>
        </w:tc>
        <w:tc>
          <w:tcPr>
            <w:tcW w:w="2268" w:type="dxa"/>
            <w:vAlign w:val="center"/>
          </w:tcPr>
          <w:p w14:paraId="165D7C28">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sz w:val="21"/>
              </w:rPr>
              <w:t>状态或控制量</w:t>
            </w:r>
          </w:p>
        </w:tc>
        <w:tc>
          <w:tcPr>
            <w:tcW w:w="4535" w:type="dxa"/>
            <w:vAlign w:val="center"/>
          </w:tcPr>
          <w:p w14:paraId="68DF2FB7">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sz w:val="21"/>
              </w:rPr>
              <w:t>设计说明</w:t>
            </w:r>
          </w:p>
        </w:tc>
      </w:tr>
      <w:tr w14:paraId="4A779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7AE25D99">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策略观测</w:t>
            </w:r>
          </w:p>
        </w:tc>
        <w:tc>
          <w:tcPr>
            <w:tcW w:w="2268" w:type="dxa"/>
            <w:vAlign w:val="center"/>
          </w:tcPr>
          <w:p w14:paraId="233F6BDC">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关节角</w:t>
            </w:r>
          </w:p>
        </w:tc>
        <w:tc>
          <w:tcPr>
            <w:tcW w:w="4535" w:type="dxa"/>
            <w:vAlign w:val="center"/>
          </w:tcPr>
          <w:p w14:paraId="1B48A0D3">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加入小幅测量噪声，提高鲁棒性</w:t>
            </w:r>
          </w:p>
        </w:tc>
      </w:tr>
      <w:tr w14:paraId="171E5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00594F23">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策略观测</w:t>
            </w:r>
          </w:p>
        </w:tc>
        <w:tc>
          <w:tcPr>
            <w:tcW w:w="2268" w:type="dxa"/>
            <w:vAlign w:val="center"/>
          </w:tcPr>
          <w:p w14:paraId="6F362763">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关节角速度</w:t>
            </w:r>
          </w:p>
        </w:tc>
        <w:tc>
          <w:tcPr>
            <w:tcW w:w="4535" w:type="dxa"/>
            <w:vAlign w:val="center"/>
          </w:tcPr>
          <w:p w14:paraId="3044070F">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反映当前运动状态，加入小幅噪声</w:t>
            </w:r>
          </w:p>
        </w:tc>
      </w:tr>
      <w:tr w14:paraId="0C26F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E8FC52F">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策略观测</w:t>
            </w:r>
          </w:p>
        </w:tc>
        <w:tc>
          <w:tcPr>
            <w:tcW w:w="2268" w:type="dxa"/>
            <w:vAlign w:val="center"/>
          </w:tcPr>
          <w:p w14:paraId="537BC7B3">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期望关节角</w:t>
            </w:r>
          </w:p>
        </w:tc>
        <w:tc>
          <w:tcPr>
            <w:tcW w:w="4535" w:type="dxa"/>
            <w:vAlign w:val="center"/>
          </w:tcPr>
          <w:p w14:paraId="27FD630D">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由解析参考轨迹实时生成</w:t>
            </w:r>
          </w:p>
        </w:tc>
      </w:tr>
      <w:tr w14:paraId="7D784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55A2255B">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策略观测</w:t>
            </w:r>
          </w:p>
        </w:tc>
        <w:tc>
          <w:tcPr>
            <w:tcW w:w="2268" w:type="dxa"/>
            <w:vAlign w:val="center"/>
          </w:tcPr>
          <w:p w14:paraId="67D01E98">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期望关节角速度</w:t>
            </w:r>
          </w:p>
        </w:tc>
        <w:tc>
          <w:tcPr>
            <w:tcW w:w="4535" w:type="dxa"/>
            <w:vAlign w:val="center"/>
          </w:tcPr>
          <w:p w14:paraId="685DFE99">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用于约束运动趋势和相位</w:t>
            </w:r>
          </w:p>
        </w:tc>
      </w:tr>
      <w:tr w14:paraId="09700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0A58D146">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策略观测</w:t>
            </w:r>
          </w:p>
        </w:tc>
        <w:tc>
          <w:tcPr>
            <w:tcW w:w="2268" w:type="dxa"/>
            <w:vAlign w:val="center"/>
          </w:tcPr>
          <w:p w14:paraId="7C4AD6AF">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期望关节角加速度</w:t>
            </w:r>
          </w:p>
        </w:tc>
        <w:tc>
          <w:tcPr>
            <w:tcW w:w="4535" w:type="dxa"/>
            <w:vAlign w:val="center"/>
          </w:tcPr>
          <w:p w14:paraId="7431FE3B">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提供轨迹局部变化信息</w:t>
            </w:r>
          </w:p>
        </w:tc>
      </w:tr>
      <w:tr w14:paraId="61D1F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4D82DA21">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策略观测</w:t>
            </w:r>
          </w:p>
        </w:tc>
        <w:tc>
          <w:tcPr>
            <w:tcW w:w="2268" w:type="dxa"/>
            <w:vAlign w:val="center"/>
          </w:tcPr>
          <w:p w14:paraId="6531AFF2">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轨迹相位</w:t>
            </w:r>
          </w:p>
        </w:tc>
        <w:tc>
          <w:tcPr>
            <w:tcW w:w="4535" w:type="dxa"/>
            <w:vAlign w:val="center"/>
          </w:tcPr>
          <w:p w14:paraId="5251B96D">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采用正弦、余弦编码避免周期边界不连续</w:t>
            </w:r>
          </w:p>
        </w:tc>
      </w:tr>
      <w:tr w14:paraId="0F641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3D6325FE">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价值函数增强观测</w:t>
            </w:r>
          </w:p>
        </w:tc>
        <w:tc>
          <w:tcPr>
            <w:tcW w:w="2268" w:type="dxa"/>
            <w:vAlign w:val="center"/>
          </w:tcPr>
          <w:p w14:paraId="0949B079">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位置跟踪误差</w:t>
            </w:r>
          </w:p>
        </w:tc>
        <w:tc>
          <w:tcPr>
            <w:tcW w:w="4535" w:type="dxa"/>
            <w:vAlign w:val="center"/>
          </w:tcPr>
          <w:p w14:paraId="1E705F85">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仅用于训练阶段的价值估计</w:t>
            </w:r>
          </w:p>
        </w:tc>
      </w:tr>
      <w:tr w14:paraId="36D94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F20F620">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价值函数增强观测</w:t>
            </w:r>
          </w:p>
        </w:tc>
        <w:tc>
          <w:tcPr>
            <w:tcW w:w="2268" w:type="dxa"/>
            <w:vAlign w:val="center"/>
          </w:tcPr>
          <w:p w14:paraId="16E05FEB">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速度跟踪误差</w:t>
            </w:r>
          </w:p>
        </w:tc>
        <w:tc>
          <w:tcPr>
            <w:tcW w:w="4535" w:type="dxa"/>
            <w:vAlign w:val="center"/>
          </w:tcPr>
          <w:p w14:paraId="61ADCCD4">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降低优势估计方差</w:t>
            </w:r>
          </w:p>
        </w:tc>
      </w:tr>
      <w:tr w14:paraId="7241B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484484D9">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动作</w:t>
            </w:r>
          </w:p>
        </w:tc>
        <w:tc>
          <w:tcPr>
            <w:tcW w:w="2268" w:type="dxa"/>
            <w:vAlign w:val="center"/>
          </w:tcPr>
          <w:p w14:paraId="5084BE3C">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两关节控制力矩</w:t>
            </w:r>
          </w:p>
        </w:tc>
        <w:tc>
          <w:tcPr>
            <w:tcW w:w="4535" w:type="dxa"/>
            <w:vAlign w:val="center"/>
          </w:tcPr>
          <w:p w14:paraId="077B44FF">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策略输出经缩放与限幅后写入电机执行器</w:t>
            </w:r>
          </w:p>
        </w:tc>
      </w:tr>
    </w:tbl>
    <w:p w14:paraId="73079C41">
      <w:pPr>
        <w:pStyle w:val="6"/>
        <w:ind w:firstLine="0"/>
      </w:pPr>
      <w:r>
        <w:rPr>
          <w:rFonts w:ascii="Times New Roman" w:hAnsi="Times New Roman" w:eastAsia="黑体"/>
          <w:b/>
        </w:rPr>
        <w:t>3.3.2 复合多目标奖励函数设计</w:t>
      </w:r>
    </w:p>
    <w:p w14:paraId="1C15CF61">
      <w:pPr>
        <w:spacing w:after="0" w:line="360" w:lineRule="auto"/>
        <w:ind w:firstLine="480"/>
        <w:jc w:val="both"/>
      </w:pPr>
      <w:r>
        <w:rPr>
          <w:rFonts w:ascii="Times New Roman" w:hAnsi="Times New Roman" w:eastAsia="宋体"/>
          <w:sz w:val="24"/>
        </w:rPr>
        <w:t>双关节任务的奖励函数由三部分构成：关节位置跟踪奖励、关节速度跟踪奖励和动作变化率惩罚。位置跟踪奖励用于约束实际关节角接近期望轨迹，是该任务的主导目标；速度跟踪奖励用于约束运动趋势和相位一致性；动作变化率惩罚用于抑制相邻控制动作之间的剧烈跳变，提高控制过程的平滑性。</w:t>
      </w:r>
    </w:p>
    <w:p w14:paraId="5FDCC1BA">
      <w:pPr>
        <w:pStyle w:val="173"/>
        <w:spacing w:before="80" w:after="80"/>
        <w:ind w:firstLine="0"/>
        <w:jc w:val="center"/>
      </w:pPr>
      <m:oMathPara>
        <m:oMathParaPr>
          <m:jc m:val="center"/>
        </m:oMathParaPr>
        <m:oMath>
          <m:sSub>
            <m:sSubPr/>
            <m:e>
              <m:r>
                <m:rPr/>
                <m:t>r</m:t>
              </m:r>
            </m:e>
            <m:sub>
              <m:r>
                <m:rPr/>
                <m:t>t</m:t>
              </m:r>
            </m:sub>
          </m:sSub>
          <m:r>
            <m:rPr>
              <m:sty m:val="p"/>
            </m:rPr>
            <m:t>=</m:t>
          </m:r>
          <m:r>
            <m:rPr/>
            <m:t>10.0 </m:t>
          </m:r>
          <m:sSub>
            <m:sSubPr/>
            <m:e>
              <m:r>
                <m:rPr/>
                <m:t>r</m:t>
              </m:r>
            </m:e>
            <m:sub>
              <m:r>
                <m:rPr/>
                <m:t>pos</m:t>
              </m:r>
            </m:sub>
          </m:sSub>
          <m:r>
            <m:rPr>
              <m:sty m:val="p"/>
            </m:rPr>
            <m:t>+</m:t>
          </m:r>
          <m:r>
            <m:rPr/>
            <m:t>2.0 </m:t>
          </m:r>
          <m:sSub>
            <m:sSubPr/>
            <m:e>
              <m:r>
                <m:rPr/>
                <m:t>r</m:t>
              </m:r>
            </m:e>
            <m:sub>
              <m:r>
                <m:rPr/>
                <m:t>vel</m:t>
              </m:r>
            </m:sub>
          </m:sSub>
          <m:r>
            <m:rPr>
              <m:sty m:val="p"/>
            </m:rPr>
            <m:t>−</m:t>
          </m:r>
          <m:r>
            <m:rPr/>
            <m:t>0.02 </m:t>
          </m:r>
          <m:r>
            <m:rPr>
              <m:sty m:val="p"/>
            </m:rPr>
            <m:t>∥</m:t>
          </m:r>
          <m:sSub>
            <m:sSubPr/>
            <m:e>
              <m:r>
                <m:rPr/>
                <m:t>a</m:t>
              </m:r>
            </m:e>
            <m:sub>
              <m:r>
                <m:rPr/>
                <m:t>t</m:t>
              </m:r>
            </m:sub>
          </m:sSub>
          <m:r>
            <m:rPr>
              <m:sty m:val="p"/>
            </m:rPr>
            <m:t>−</m:t>
          </m:r>
          <m:sSub>
            <m:sSubPr/>
            <m:e>
              <m:r>
                <m:rPr/>
                <m:t>a</m:t>
              </m:r>
            </m:e>
            <m:sub>
              <m:r>
                <m:rPr/>
                <m:t>t</m:t>
              </m:r>
              <m:r>
                <m:rPr>
                  <m:sty m:val="p"/>
                </m:rPr>
                <m:t>−</m:t>
              </m:r>
              <m:r>
                <m:rPr/>
                <m:t>1</m:t>
              </m:r>
            </m:sub>
          </m:sSub>
          <m:sSup>
            <m:sSupPr/>
            <m:e>
              <m:r>
                <m:rPr>
                  <m:sty m:val="p"/>
                </m:rPr>
                <m:t>∥</m:t>
              </m:r>
            </m:e>
            <m:sup>
              <m:r>
                <m:rPr/>
                <m:t>2</m:t>
              </m:r>
            </m:sup>
          </m:sSup>
        </m:oMath>
      </m:oMathPara>
    </w:p>
    <w:p w14:paraId="4600D7D9">
      <w:pPr>
        <w:pStyle w:val="173"/>
        <w:spacing w:before="80" w:after="80"/>
        <w:ind w:firstLine="0"/>
        <w:jc w:val="center"/>
      </w:pPr>
      <m:oMathPara>
        <m:oMathParaPr>
          <m:jc m:val="center"/>
        </m:oMathParaPr>
        <m:oMath>
          <m:sSub>
            <m:sSubPr/>
            <m:e>
              <m:r>
                <m:rPr/>
                <m:t>r</m:t>
              </m:r>
            </m:e>
            <m:sub>
              <m:r>
                <m:rPr/>
                <m:t>pos</m:t>
              </m:r>
            </m:sub>
          </m:sSub>
          <m:r>
            <m:rPr>
              <m:sty m:val="p"/>
            </m:rPr>
            <m:t>=exp</m:t>
          </m:r>
          <m:d>
            <m:dPr>
              <m:sepChr m:val=""/>
            </m:dPr>
            <m:e>
              <m:r>
                <m:rPr>
                  <m:sty m:val="p"/>
                </m:rPr>
                <m:t>−mean</m:t>
              </m:r>
              <m:d>
                <m:dPr>
                  <m:sepChr m:val=""/>
                </m:dPr>
                <m:e>
                  <m:sSup>
                    <m:sSupPr/>
                    <m:e>
                      <m:d>
                        <m:dPr>
                          <m:sepChr m:val=""/>
                        </m:dPr>
                        <m:e>
                          <m:sSub>
                            <m:sSubPr/>
                            <m:e>
                              <m:r>
                                <m:rPr/>
                                <m:t>e</m:t>
                              </m:r>
                            </m:e>
                            <m:sub>
                              <m:r>
                                <m:rPr/>
                                <m:t>q</m:t>
                              </m:r>
                            </m:sub>
                          </m:sSub>
                          <m:r>
                            <m:rPr>
                              <m:sty m:val="p"/>
                            </m:rPr>
                            <m:t>/</m:t>
                          </m:r>
                          <m:r>
                            <m:rPr/>
                            <m:t>0.12</m:t>
                          </m:r>
                        </m:e>
                      </m:d>
                    </m:e>
                    <m:sup>
                      <m:r>
                        <m:rPr/>
                        <m:t>2</m:t>
                      </m:r>
                    </m:sup>
                  </m:sSup>
                </m:e>
              </m:d>
            </m:e>
          </m:d>
        </m:oMath>
      </m:oMathPara>
    </w:p>
    <w:p w14:paraId="104A4D61">
      <w:pPr>
        <w:pStyle w:val="173"/>
        <w:spacing w:before="80" w:after="80"/>
        <w:ind w:firstLine="0"/>
        <w:jc w:val="center"/>
      </w:pPr>
      <m:oMathPara>
        <m:oMathParaPr>
          <m:jc m:val="center"/>
        </m:oMathParaPr>
        <m:oMath>
          <m:sSub>
            <m:sSubPr/>
            <m:e>
              <m:r>
                <m:rPr/>
                <m:t>r</m:t>
              </m:r>
            </m:e>
            <m:sub>
              <m:r>
                <m:rPr/>
                <m:t>vel</m:t>
              </m:r>
            </m:sub>
          </m:sSub>
          <m:r>
            <m:rPr>
              <m:sty m:val="p"/>
            </m:rPr>
            <m:t>=exp</m:t>
          </m:r>
          <m:d>
            <m:dPr>
              <m:sepChr m:val=""/>
            </m:dPr>
            <m:e>
              <m:r>
                <m:rPr>
                  <m:sty m:val="p"/>
                </m:rPr>
                <m:t>−mean</m:t>
              </m:r>
              <m:d>
                <m:dPr>
                  <m:sepChr m:val=""/>
                </m:dPr>
                <m:e>
                  <m:sSup>
                    <m:sSupPr/>
                    <m:e>
                      <m:d>
                        <m:dPr>
                          <m:sepChr m:val=""/>
                        </m:dPr>
                        <m:e>
                          <m:sSub>
                            <m:sSubPr/>
                            <m:e>
                              <m:r>
                                <m:rPr/>
                                <m:t>e</m:t>
                              </m:r>
                            </m:e>
                            <m:sub>
                              <m:acc>
                                <m:accPr>
                                  <m:chr m:val="̇"/>
                                </m:accPr>
                                <m:e>
                                  <m:r>
                                    <m:rPr/>
                                    <m:t>q</m:t>
                                  </m:r>
                                </m:e>
                              </m:acc>
                            </m:sub>
                          </m:sSub>
                          <m:r>
                            <m:rPr>
                              <m:sty m:val="p"/>
                            </m:rPr>
                            <m:t>/</m:t>
                          </m:r>
                          <m:r>
                            <m:rPr/>
                            <m:t>0.8</m:t>
                          </m:r>
                        </m:e>
                      </m:d>
                    </m:e>
                    <m:sup>
                      <m:r>
                        <m:rPr/>
                        <m:t>2</m:t>
                      </m:r>
                    </m:sup>
                  </m:sSup>
                </m:e>
              </m:d>
            </m:e>
          </m:d>
        </m:oMath>
      </m:oMathPara>
    </w:p>
    <w:p w14:paraId="6369C339">
      <w:pPr>
        <w:spacing w:after="0" w:line="360" w:lineRule="auto"/>
        <w:ind w:firstLine="480"/>
        <w:jc w:val="both"/>
      </w:pPr>
      <w:r>
        <w:rPr>
          <w:rFonts w:ascii="Times New Roman" w:hAnsi="Times New Roman" w:eastAsia="宋体"/>
          <w:sz w:val="24"/>
        </w:rPr>
        <w:t>在权重设置上，位置跟踪项赋予较大权重，速度跟踪项作为辅助约束，动作变化率项以小权重惩罚形式加入。该设计比单纯最小化位置误差更适合强化学习训练，因为它同时考虑了轨迹精度、动态响应和控制平滑性，能够避免策略为了瞬时减小误差而输出过大的高频力矩。</w:t>
      </w:r>
    </w:p>
    <w:p w14:paraId="232CA76F">
      <w:pPr>
        <w:spacing w:after="0" w:line="360" w:lineRule="auto"/>
        <w:ind w:firstLine="480"/>
        <w:jc w:val="both"/>
      </w:pPr>
      <w:r>
        <w:rPr>
          <w:rFonts w:ascii="Times New Roman" w:hAnsi="Times New Roman" w:eastAsia="宋体"/>
          <w:sz w:val="24"/>
        </w:rPr>
        <w:t>Booster T1踢球任务采用全身运动跟踪奖励体系，参考身体姿态、关节状态和关键身体部位轨迹共同构成模仿目标。该部分的重点不在于重新提出独立奖励模型，而在于说明同一轨迹跟踪思想如何从低维机械臂扩展到高维浮动基机器人。</w:t>
      </w:r>
    </w:p>
    <w:p w14:paraId="5B471899">
      <w:pPr>
        <w:pStyle w:val="6"/>
        <w:ind w:firstLine="0"/>
      </w:pPr>
      <w:r>
        <w:rPr>
          <w:rFonts w:ascii="Times New Roman" w:hAnsi="Times New Roman" w:eastAsia="黑体"/>
          <w:b/>
        </w:rPr>
        <w:t>3.3.3 环境鲁棒性构建：Termination, Noise与Domain Randomization</w:t>
      </w:r>
    </w:p>
    <w:p w14:paraId="1701C980">
      <w:pPr>
        <w:spacing w:after="0" w:line="360" w:lineRule="auto"/>
        <w:ind w:firstLine="480"/>
        <w:jc w:val="both"/>
      </w:pPr>
      <w:r>
        <w:rPr>
          <w:rFonts w:ascii="Times New Roman" w:hAnsi="Times New Roman" w:eastAsia="宋体"/>
          <w:sz w:val="24"/>
        </w:rPr>
        <w:t>双关节机械臂环境的鲁棒性设计由初始状态随机化、观测噪声、参数随机化、外部扰动和终止条件共同构成。每次环境重置时，轨迹相位在一个完整周期内随机采样，同时对初始关节位置和关节速度加入小幅扰动，使策略不能依赖固定初始相位或固定初始状态。</w:t>
      </w:r>
    </w:p>
    <w:p w14:paraId="11244A0E">
      <w:pPr>
        <w:spacing w:after="0" w:line="360" w:lineRule="auto"/>
        <w:ind w:firstLine="480"/>
        <w:jc w:val="both"/>
      </w:pPr>
      <w:r>
        <w:rPr>
          <w:rFonts w:ascii="Times New Roman" w:hAnsi="Times New Roman" w:eastAsia="宋体"/>
          <w:sz w:val="24"/>
        </w:rPr>
        <w:t>参数随机化主要包括关节编码器偏置和连杆质心位置偏移，用于模拟传感器误差和模型参数不确定性。外部扰动部分则在训练过程中周期性施加随机外力和外力矩，使策略在训练阶段经历更多非理想动力学情况，从而提高其面对突发扰动时的恢复能力。</w:t>
      </w:r>
    </w:p>
    <w:p w14:paraId="750B724E">
      <w:pPr>
        <w:spacing w:after="0" w:line="360" w:lineRule="auto"/>
        <w:ind w:firstLine="480"/>
        <w:jc w:val="both"/>
      </w:pPr>
      <w:r>
        <w:rPr>
          <w:rFonts w:ascii="Times New Roman" w:hAnsi="Times New Roman" w:eastAsia="宋体"/>
          <w:sz w:val="24"/>
        </w:rPr>
        <w:t>此外，实验中在关节控制力矩上叠加题目形式的时变扰动，并采用强于基准扰动的测试设置，以检验策略在更不利条件下的鲁棒性。本文第四章的误差恢复曲线即是在该联合扰动条件下获得的。</w:t>
      </w:r>
    </w:p>
    <w:p w14:paraId="7B028082">
      <w:pPr>
        <w:pStyle w:val="173"/>
        <w:spacing w:before="80" w:after="80"/>
        <w:ind w:firstLine="0"/>
        <w:jc w:val="center"/>
      </w:pPr>
      <m:oMathPara>
        <m:oMathParaPr>
          <m:jc m:val="center"/>
        </m:oMathParaPr>
        <m:oMath>
          <m:sSub>
            <m:sSubPr/>
            <m:e>
              <m:r>
                <m:rPr/>
                <m:t>τ</m:t>
              </m:r>
            </m:e>
            <m:sub>
              <m:r>
                <m:rPr/>
                <m:t>d</m:t>
              </m:r>
            </m:sub>
          </m:sSub>
          <m:d>
            <m:dPr>
              <m:sepChr m:val=""/>
            </m:dPr>
            <m:e>
              <m:r>
                <m:rPr/>
                <m:t>t</m:t>
              </m:r>
            </m:e>
          </m:d>
          <m:r>
            <m:rPr>
              <m:sty m:val="p"/>
            </m:rPr>
            <m:t>=</m:t>
          </m:r>
          <m:d>
            <m:dPr>
              <m:begChr m:val="["/>
              <m:sepChr m:val=""/>
              <m:endChr m:val="]"/>
            </m:dPr>
            <m:e>
              <m:m>
                <m:mPr>
                  <m:mcs>
                    <m:mc>
                      <m:mcPr>
                        <m:count m:val="1"/>
                        <m:mcJc m:val="center"/>
                      </m:mcPr>
                    </m:mc>
                  </m:mcs>
                  <m:plcHide m:val="1"/>
                </m:mPr>
                <m:mr>
                  <m:e>
                    <m:r>
                      <m:rPr/>
                      <m:t>0.5</m:t>
                    </m:r>
                    <m:d>
                      <m:dPr>
                        <m:sepChr m:val=""/>
                      </m:dPr>
                      <m:e>
                        <m:r>
                          <m:rPr/>
                          <m:t>1</m:t>
                        </m:r>
                        <m:r>
                          <m:rPr>
                            <m:sty m:val="p"/>
                          </m:rPr>
                          <m:t>−</m:t>
                        </m:r>
                        <m:sSup>
                          <m:sSupPr/>
                          <m:e>
                            <m:r>
                              <m:rPr/>
                              <m:t>e</m:t>
                            </m:r>
                          </m:e>
                          <m:sup>
                            <m:r>
                              <m:rPr>
                                <m:sty m:val="p"/>
                              </m:rPr>
                              <m:t>−</m:t>
                            </m:r>
                            <m:r>
                              <m:rPr/>
                              <m:t>t</m:t>
                            </m:r>
                          </m:sup>
                        </m:sSup>
                      </m:e>
                    </m:d>
                  </m:e>
                </m:mr>
                <m:mr>
                  <m:e>
                    <m:r>
                      <m:rPr/>
                      <m:t>0.5</m:t>
                    </m:r>
                    <m:r>
                      <m:rPr>
                        <m:sty m:val="p"/>
                      </m:rPr>
                      <m:t>sin</m:t>
                    </m:r>
                    <m:r>
                      <m:rPr/>
                      <m:t>t</m:t>
                    </m:r>
                    <m:r>
                      <m:rPr>
                        <m:sty m:val="p"/>
                      </m:rPr>
                      <m:t>+cos</m:t>
                    </m:r>
                    <m:r>
                      <m:rPr/>
                      <m:t>4t</m:t>
                    </m:r>
                  </m:e>
                </m:mr>
              </m:m>
            </m:e>
          </m:d>
        </m:oMath>
      </m:oMathPara>
    </w:p>
    <w:p w14:paraId="1F9D00DD">
      <w:pPr>
        <w:spacing w:after="0" w:line="360" w:lineRule="auto"/>
        <w:ind w:firstLine="480"/>
        <w:jc w:val="both"/>
      </w:pPr>
      <w:r>
        <w:rPr>
          <w:rFonts w:ascii="Times New Roman" w:hAnsi="Times New Roman" w:eastAsia="宋体"/>
          <w:sz w:val="24"/>
        </w:rPr>
        <w:t>终止条件包括正常时间终止和异常跟踪失败终止。前者对应单回合仿真达到设定时长；后者在任一关节位置误差或速度误差超过安全阈值时触发早停。该机制能够减少明显发散样本对策略更新的干扰，并提高训练过程的有效性。</w:t>
      </w:r>
    </w:p>
    <w:p w14:paraId="37267602">
      <w:pPr>
        <w:pStyle w:val="16"/>
        <w:bidi w:val="0"/>
      </w:pPr>
      <w:r>
        <w:t>表 3-3 双关节机械臂随机化、扰动与终止条件</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1"/>
        <w:gridCol w:w="2359"/>
        <w:gridCol w:w="4322"/>
      </w:tblGrid>
      <w:tr w14:paraId="26CE8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1" w:type="dxa"/>
            <w:vAlign w:val="center"/>
          </w:tcPr>
          <w:p w14:paraId="081844C7">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sz w:val="21"/>
              </w:rPr>
              <w:t>模块</w:t>
            </w:r>
          </w:p>
        </w:tc>
        <w:tc>
          <w:tcPr>
            <w:tcW w:w="2359" w:type="dxa"/>
            <w:vAlign w:val="center"/>
          </w:tcPr>
          <w:p w14:paraId="317A40F1">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sz w:val="21"/>
              </w:rPr>
              <w:t>设计内容</w:t>
            </w:r>
          </w:p>
        </w:tc>
        <w:tc>
          <w:tcPr>
            <w:tcW w:w="4322" w:type="dxa"/>
            <w:vAlign w:val="center"/>
          </w:tcPr>
          <w:p w14:paraId="12E63A98">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sz w:val="21"/>
              </w:rPr>
              <w:t>实际设置</w:t>
            </w:r>
          </w:p>
        </w:tc>
      </w:tr>
      <w:tr w14:paraId="23EC4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1" w:type="dxa"/>
            <w:vAlign w:val="center"/>
          </w:tcPr>
          <w:p w14:paraId="62779816">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环境重置</w:t>
            </w:r>
          </w:p>
        </w:tc>
        <w:tc>
          <w:tcPr>
            <w:tcW w:w="2359" w:type="dxa"/>
            <w:vAlign w:val="center"/>
          </w:tcPr>
          <w:p w14:paraId="70CA006F">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轨迹相位随机化</w:t>
            </w:r>
          </w:p>
        </w:tc>
        <w:tc>
          <w:tcPr>
            <w:tcW w:w="4322" w:type="dxa"/>
            <w:vAlign w:val="center"/>
          </w:tcPr>
          <w:p w14:paraId="2FE55B17">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在一个完整周期内随机采样初始相位</w:t>
            </w:r>
          </w:p>
        </w:tc>
      </w:tr>
      <w:tr w14:paraId="7DBFD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1" w:type="dxa"/>
            <w:vAlign w:val="center"/>
          </w:tcPr>
          <w:p w14:paraId="53FDBBDB">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环境重置</w:t>
            </w:r>
          </w:p>
        </w:tc>
        <w:tc>
          <w:tcPr>
            <w:tcW w:w="2359" w:type="dxa"/>
            <w:vAlign w:val="center"/>
          </w:tcPr>
          <w:p w14:paraId="4BE4AE30">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初始状态扰动</w:t>
            </w:r>
          </w:p>
        </w:tc>
        <w:tc>
          <w:tcPr>
            <w:tcW w:w="4322" w:type="dxa"/>
            <w:vAlign w:val="center"/>
          </w:tcPr>
          <w:p w14:paraId="3F3255CC">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关节位置和速度加入小幅随机扰动</w:t>
            </w:r>
          </w:p>
        </w:tc>
      </w:tr>
      <w:tr w14:paraId="22BF7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1" w:type="dxa"/>
            <w:vAlign w:val="center"/>
          </w:tcPr>
          <w:p w14:paraId="6AA79EFB">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参数随机化</w:t>
            </w:r>
          </w:p>
        </w:tc>
        <w:tc>
          <w:tcPr>
            <w:tcW w:w="2359" w:type="dxa"/>
            <w:vAlign w:val="center"/>
          </w:tcPr>
          <w:p w14:paraId="279E2F08">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编码器偏置</w:t>
            </w:r>
          </w:p>
        </w:tc>
        <w:tc>
          <w:tcPr>
            <w:tcW w:w="4322" w:type="dxa"/>
            <w:vAlign w:val="center"/>
          </w:tcPr>
          <w:p w14:paraId="7ED1546E">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模拟传感器零偏误差</w:t>
            </w:r>
          </w:p>
        </w:tc>
      </w:tr>
      <w:tr w14:paraId="5F6B1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1" w:type="dxa"/>
            <w:vAlign w:val="center"/>
          </w:tcPr>
          <w:p w14:paraId="7FF4F37A">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参数随机化</w:t>
            </w:r>
          </w:p>
        </w:tc>
        <w:tc>
          <w:tcPr>
            <w:tcW w:w="2359" w:type="dxa"/>
            <w:vAlign w:val="center"/>
          </w:tcPr>
          <w:p w14:paraId="5D328FFC">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连杆质心偏移</w:t>
            </w:r>
          </w:p>
        </w:tc>
        <w:tc>
          <w:tcPr>
            <w:tcW w:w="4322" w:type="dxa"/>
            <w:vAlign w:val="center"/>
          </w:tcPr>
          <w:p w14:paraId="0BD79A42">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模拟质量分布建模误差</w:t>
            </w:r>
          </w:p>
        </w:tc>
      </w:tr>
      <w:tr w14:paraId="1C4FF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1" w:type="dxa"/>
            <w:vAlign w:val="center"/>
          </w:tcPr>
          <w:p w14:paraId="4140B5E6">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外部扰动</w:t>
            </w:r>
          </w:p>
        </w:tc>
        <w:tc>
          <w:tcPr>
            <w:tcW w:w="2359" w:type="dxa"/>
            <w:vAlign w:val="center"/>
          </w:tcPr>
          <w:p w14:paraId="4425FAE7">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间歇外力/外力矩</w:t>
            </w:r>
          </w:p>
        </w:tc>
        <w:tc>
          <w:tcPr>
            <w:tcW w:w="4322" w:type="dxa"/>
            <w:vAlign w:val="center"/>
          </w:tcPr>
          <w:p w14:paraId="3E57C785">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对第二连杆施加随机外力和力矩</w:t>
            </w:r>
          </w:p>
        </w:tc>
      </w:tr>
      <w:tr w14:paraId="19ACE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1" w:type="dxa"/>
            <w:vAlign w:val="center"/>
          </w:tcPr>
          <w:p w14:paraId="4481F26A">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控制扰动</w:t>
            </w:r>
          </w:p>
        </w:tc>
        <w:tc>
          <w:tcPr>
            <w:tcW w:w="2359" w:type="dxa"/>
            <w:vAlign w:val="center"/>
          </w:tcPr>
          <w:p w14:paraId="297EE6D9">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时变力矩扰动</w:t>
            </w:r>
          </w:p>
        </w:tc>
        <w:tc>
          <w:tcPr>
            <w:tcW w:w="4322" w:type="dxa"/>
            <w:vAlign w:val="center"/>
          </w:tcPr>
          <w:p w14:paraId="0D6CB2AE">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采用强于基准扰动的联合鲁棒性测试</w:t>
            </w:r>
          </w:p>
        </w:tc>
      </w:tr>
      <w:tr w14:paraId="39BAD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1" w:type="dxa"/>
            <w:vAlign w:val="center"/>
          </w:tcPr>
          <w:p w14:paraId="2D02AF2E">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终止条件</w:t>
            </w:r>
          </w:p>
        </w:tc>
        <w:tc>
          <w:tcPr>
            <w:tcW w:w="2359" w:type="dxa"/>
            <w:vAlign w:val="center"/>
          </w:tcPr>
          <w:p w14:paraId="226226FE">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时间终止与跟踪失败</w:t>
            </w:r>
          </w:p>
        </w:tc>
        <w:tc>
          <w:tcPr>
            <w:tcW w:w="4322" w:type="dxa"/>
            <w:vAlign w:val="center"/>
          </w:tcPr>
          <w:p w14:paraId="59C8805C">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回合时长8s；误差超过阈值时早停</w:t>
            </w:r>
          </w:p>
        </w:tc>
      </w:tr>
    </w:tbl>
    <w:p w14:paraId="1B110687"/>
    <w:p w14:paraId="2D87380A">
      <w:pPr>
        <w:pStyle w:val="5"/>
        <w:ind w:firstLine="0"/>
      </w:pPr>
      <w:bookmarkStart w:id="14" w:name="_Toc11439"/>
      <w:r>
        <w:rPr>
          <w:rFonts w:ascii="Times New Roman" w:hAnsi="Times New Roman" w:eastAsia="黑体"/>
          <w:b/>
        </w:rPr>
        <w:t>3.4 物理仿真平台构建：从MJLab到底层GPU并行物理层</w:t>
      </w:r>
      <w:bookmarkEnd w:id="14"/>
    </w:p>
    <w:p w14:paraId="6014BB72">
      <w:pPr>
        <w:pStyle w:val="6"/>
        <w:ind w:firstLine="0"/>
      </w:pPr>
      <w:r>
        <w:rPr>
          <w:rFonts w:ascii="Times New Roman" w:hAnsi="Times New Roman" w:eastAsia="宋体"/>
          <w:sz w:val="24"/>
        </w:rPr>
        <w:t>3.4.1 仿真环境与任务实体配置</w:t>
      </w:r>
    </w:p>
    <w:p w14:paraId="6A038F3E">
      <w:pPr>
        <w:spacing w:after="0" w:line="360" w:lineRule="auto"/>
        <w:ind w:firstLine="480"/>
        <w:jc w:val="both"/>
      </w:pPr>
      <w:r>
        <w:rPr>
          <w:rFonts w:ascii="Times New Roman" w:hAnsi="Times New Roman" w:eastAsia="宋体"/>
          <w:sz w:val="24"/>
        </w:rPr>
        <w:t>双关节机械臂任务在MJLab中被组织为一个基于管理器的强化学习环境。场景中包含双关节机械臂和水平地面，机械臂模型由MuJoCo模型文件描述，并按照两个转动关节和两个电机执行器的结构进行加载。该环境以统一接口管理物理状态、控制动作、奖励计算、事件触发和终止判断。</w:t>
      </w:r>
    </w:p>
    <w:p w14:paraId="5116B246">
      <w:pPr>
        <w:spacing w:after="0" w:line="360" w:lineRule="auto"/>
        <w:ind w:firstLine="480"/>
        <w:jc w:val="both"/>
      </w:pPr>
      <w:r>
        <w:rPr>
          <w:rFonts w:ascii="Times New Roman" w:hAnsi="Times New Roman" w:eastAsia="宋体"/>
          <w:sz w:val="24"/>
        </w:rPr>
        <w:t>环境管理器与MDP设计一一对应：观测模块提供策略和价值函数所需的状态量，动作模块将策略输出转换为关节力矩，指令模块生成期望轨迹及其可视化参考，事件模块完成相位重置、参数随机化和外部扰动，奖励模块评价跟踪精度与动作平滑性，终止模块判断回合是否结束，指标模块记录关节状态和跟踪误差。</w:t>
      </w:r>
    </w:p>
    <w:p w14:paraId="658A640D">
      <w:pPr>
        <w:spacing w:after="0" w:line="360" w:lineRule="auto"/>
        <w:ind w:firstLine="0"/>
        <w:jc w:val="both"/>
        <w:rPr>
          <w:rFonts w:hint="eastAsia" w:ascii="Times New Roman" w:hAnsi="Times New Roman" w:eastAsia="宋体"/>
          <w:sz w:val="24"/>
          <w:lang w:eastAsia="zh-CN"/>
        </w:rPr>
      </w:pPr>
      <w:r>
        <w:rPr>
          <w:rFonts w:hint="eastAsia" w:ascii="Times New Roman" w:hAnsi="Times New Roman" w:eastAsia="宋体"/>
          <w:sz w:val="24"/>
          <w:lang w:eastAsia="zh-CN"/>
        </w:rPr>
        <w:drawing>
          <wp:inline distT="0" distB="0" distL="114300" distR="114300">
            <wp:extent cx="5377815" cy="3397885"/>
            <wp:effectExtent l="0" t="0" r="13335" b="12065"/>
            <wp:docPr id="36" name="图片 36" descr="ChatGPT Image 2026年5月23日 15_06_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ChatGPT Image 2026年5月23日 15_06_38"/>
                    <pic:cNvPicPr>
                      <a:picLocks noChangeAspect="1"/>
                    </pic:cNvPicPr>
                  </pic:nvPicPr>
                  <pic:blipFill>
                    <a:blip r:embed="rId13"/>
                    <a:srcRect t="10714"/>
                    <a:stretch>
                      <a:fillRect/>
                    </a:stretch>
                  </pic:blipFill>
                  <pic:spPr>
                    <a:xfrm>
                      <a:off x="0" y="0"/>
                      <a:ext cx="5377815" cy="3397885"/>
                    </a:xfrm>
                    <a:prstGeom prst="rect">
                      <a:avLst/>
                    </a:prstGeom>
                  </pic:spPr>
                </pic:pic>
              </a:graphicData>
            </a:graphic>
          </wp:inline>
        </w:drawing>
      </w:r>
    </w:p>
    <w:p w14:paraId="31A6253B">
      <w:pPr>
        <w:pStyle w:val="16"/>
        <w:bidi w:val="0"/>
      </w:pPr>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2</w:t>
      </w:r>
      <w:r>
        <w:fldChar w:fldCharType="end"/>
      </w:r>
      <w:r>
        <w:rPr>
          <w:rFonts w:hint="eastAsia"/>
          <w:lang w:val="en-US" w:eastAsia="zh-CN"/>
        </w:rPr>
        <w:t xml:space="preserve">  </w:t>
      </w:r>
      <w:r>
        <w:t>双关节机械臂MJLab任务组织结构</w:t>
      </w:r>
    </w:p>
    <w:p w14:paraId="698C5B1C">
      <w:pPr>
        <w:pStyle w:val="6"/>
        <w:ind w:firstLine="0"/>
        <w:rPr>
          <w:rFonts w:hint="eastAsia" w:eastAsia="黑体"/>
          <w:lang w:eastAsia="zh-CN"/>
        </w:rPr>
      </w:pPr>
      <w:r>
        <w:rPr>
          <w:rFonts w:ascii="Times New Roman" w:hAnsi="Times New Roman" w:eastAsia="黑体"/>
          <w:b/>
        </w:rPr>
        <w:t>3.4.2 机器人描述文件转换为MuJoCo XML</w:t>
      </w:r>
    </w:p>
    <w:p w14:paraId="2BF8001A">
      <w:pPr>
        <w:spacing w:after="0" w:line="360" w:lineRule="auto"/>
        <w:ind w:firstLine="480"/>
        <w:jc w:val="both"/>
      </w:pPr>
      <w:r>
        <w:rPr>
          <w:rFonts w:ascii="Times New Roman" w:hAnsi="Times New Roman" w:eastAsia="宋体"/>
          <w:sz w:val="24"/>
        </w:rPr>
        <w:t>双关节机械臂模型采用MuJoCo XML形式描述。模型使用弧度制角度单位，物理积分步长为0.002s，重力加速度设置为9.81m/s²，积分器采用四阶Runge-Kutta方法。两个关节均为转动关节，并设置小幅关节阻尼和转子惯量，以避免理想无阻尼模型导致的数值振荡。</w:t>
      </w:r>
    </w:p>
    <w:p w14:paraId="4B21CADE">
      <w:pPr>
        <w:spacing w:after="0" w:line="360" w:lineRule="auto"/>
        <w:ind w:firstLine="480"/>
        <w:jc w:val="both"/>
        <w:rPr>
          <w:rFonts w:ascii="Times New Roman" w:hAnsi="Times New Roman" w:eastAsia="宋体"/>
          <w:sz w:val="24"/>
        </w:rPr>
      </w:pPr>
      <w:r>
        <w:rPr>
          <w:rFonts w:ascii="Times New Roman" w:hAnsi="Times New Roman" w:eastAsia="宋体"/>
          <w:sz w:val="24"/>
        </w:rPr>
        <w:t>为便于可视化，模型外观复用了人形机器人上肢网格资源，但动力学主体仍然是两根串联连杆和两个转动关节。两段连杆质量均为1.5kg，并设置与题目参数相匹配的转动惯量。第一关节和第二关节分别沿不同轴向转动，末端设置可视化标记点用于观察轨迹跟踪效果。</w:t>
      </w:r>
    </w:p>
    <w:p w14:paraId="6FF17F4E">
      <w:pPr>
        <w:spacing w:after="0" w:line="360" w:lineRule="auto"/>
        <w:ind w:firstLine="480"/>
        <w:jc w:val="both"/>
      </w:pPr>
      <w:r>
        <w:drawing>
          <wp:inline distT="0" distB="0" distL="114300" distR="114300">
            <wp:extent cx="2465705" cy="2879725"/>
            <wp:effectExtent l="0" t="0" r="10795" b="15875"/>
            <wp:docPr id="3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6"/>
                    <pic:cNvPicPr>
                      <a:picLocks noChangeAspect="1"/>
                    </pic:cNvPicPr>
                  </pic:nvPicPr>
                  <pic:blipFill>
                    <a:blip r:embed="rId14"/>
                    <a:stretch>
                      <a:fillRect/>
                    </a:stretch>
                  </pic:blipFill>
                  <pic:spPr>
                    <a:xfrm>
                      <a:off x="0" y="0"/>
                      <a:ext cx="2465705" cy="2879725"/>
                    </a:xfrm>
                    <a:prstGeom prst="rect">
                      <a:avLst/>
                    </a:prstGeom>
                    <a:noFill/>
                    <a:ln>
                      <a:noFill/>
                    </a:ln>
                  </pic:spPr>
                </pic:pic>
              </a:graphicData>
            </a:graphic>
          </wp:inline>
        </w:drawing>
      </w:r>
      <w:r>
        <w:drawing>
          <wp:inline distT="0" distB="0" distL="114300" distR="114300">
            <wp:extent cx="2096770" cy="2879725"/>
            <wp:effectExtent l="0" t="0" r="17780" b="15875"/>
            <wp:docPr id="3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7"/>
                    <pic:cNvPicPr>
                      <a:picLocks noChangeAspect="1"/>
                    </pic:cNvPicPr>
                  </pic:nvPicPr>
                  <pic:blipFill>
                    <a:blip r:embed="rId15"/>
                    <a:stretch>
                      <a:fillRect/>
                    </a:stretch>
                  </pic:blipFill>
                  <pic:spPr>
                    <a:xfrm>
                      <a:off x="0" y="0"/>
                      <a:ext cx="2096770" cy="2879725"/>
                    </a:xfrm>
                    <a:prstGeom prst="rect">
                      <a:avLst/>
                    </a:prstGeom>
                    <a:noFill/>
                    <a:ln>
                      <a:noFill/>
                    </a:ln>
                  </pic:spPr>
                </pic:pic>
              </a:graphicData>
            </a:graphic>
          </wp:inline>
        </w:drawing>
      </w:r>
    </w:p>
    <w:p w14:paraId="12DC3E66">
      <w:pPr>
        <w:pStyle w:val="16"/>
        <w:spacing w:after="0" w:line="360" w:lineRule="auto"/>
        <w:ind w:firstLine="480"/>
        <w:jc w:val="center"/>
        <w:rPr>
          <w:rFonts w:hint="default" w:eastAsia="宋体"/>
          <w:lang w:val="en-US" w:eastAsia="zh-CN"/>
        </w:rPr>
      </w:pPr>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3</w:t>
      </w:r>
      <w:r>
        <w:fldChar w:fldCharType="end"/>
      </w:r>
      <w:r>
        <w:rPr>
          <w:rFonts w:hint="eastAsia"/>
          <w:lang w:val="en-US" w:eastAsia="zh-CN"/>
        </w:rPr>
        <w:t xml:space="preserve">  </w:t>
      </w:r>
      <w:r>
        <w:rPr>
          <w:rFonts w:ascii="Times New Roman" w:hAnsi="Times New Roman" w:eastAsia="宋体"/>
          <w:sz w:val="24"/>
        </w:rPr>
        <w:t xml:space="preserve"> Booster T1机器人URDF描述与网格渲染效果</w:t>
      </w:r>
    </w:p>
    <w:p w14:paraId="70EA208F">
      <w:pPr>
        <w:spacing w:after="0" w:line="360" w:lineRule="auto"/>
        <w:ind w:firstLine="480"/>
        <w:jc w:val="both"/>
      </w:pPr>
      <w:r>
        <w:rPr>
          <w:rFonts w:ascii="Times New Roman" w:hAnsi="Times New Roman" w:eastAsia="宋体"/>
          <w:sz w:val="24"/>
        </w:rPr>
        <w:t>执行器部分采用电机力矩执行器。策略输出经过动作缩放和限幅后，作为两个关节的力矩目标写入仿真器。因此，双关节机械臂实验与第二章动力学模型保持一致，均以关节力矩作为控制输入。</w:t>
      </w:r>
    </w:p>
    <w:p w14:paraId="1A3A882F">
      <w:pPr>
        <w:pStyle w:val="16"/>
        <w:rPr>
          <w:rFonts w:hint="eastAsia" w:eastAsia="宋体"/>
          <w:lang w:val="en-US" w:eastAsia="zh-CN"/>
        </w:rPr>
      </w:pPr>
      <w:r>
        <w:rPr>
          <w:rFonts w:ascii="Times New Roman" w:hAnsi="Times New Roman" w:eastAsia="宋体"/>
          <w:sz w:val="24"/>
        </w:rPr>
        <w:t>表 3-4 双关节机械臂仿真模型关键参数</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6"/>
        <w:gridCol w:w="3415"/>
        <w:gridCol w:w="3201"/>
      </w:tblGrid>
      <w:tr w14:paraId="2C9BC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6" w:type="dxa"/>
            <w:vAlign w:val="center"/>
          </w:tcPr>
          <w:p w14:paraId="73D9ECDE">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sz w:val="21"/>
              </w:rPr>
              <w:t>类别</w:t>
            </w:r>
          </w:p>
        </w:tc>
        <w:tc>
          <w:tcPr>
            <w:tcW w:w="3415" w:type="dxa"/>
            <w:vAlign w:val="center"/>
          </w:tcPr>
          <w:p w14:paraId="39EA8E73">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sz w:val="21"/>
              </w:rPr>
              <w:t>参数设置</w:t>
            </w:r>
          </w:p>
        </w:tc>
        <w:tc>
          <w:tcPr>
            <w:tcW w:w="3201" w:type="dxa"/>
            <w:vAlign w:val="center"/>
          </w:tcPr>
          <w:p w14:paraId="369D7788">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sz w:val="21"/>
              </w:rPr>
              <w:t>含义</w:t>
            </w:r>
          </w:p>
        </w:tc>
      </w:tr>
      <w:tr w14:paraId="59AB0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6" w:type="dxa"/>
            <w:vAlign w:val="center"/>
          </w:tcPr>
          <w:p w14:paraId="751A69D3">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仿真选项</w:t>
            </w:r>
          </w:p>
        </w:tc>
        <w:tc>
          <w:tcPr>
            <w:tcW w:w="3415" w:type="dxa"/>
            <w:vAlign w:val="center"/>
          </w:tcPr>
          <w:p w14:paraId="726E3085">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步长0.002s，四阶Runge-Kutta积分</w:t>
            </w:r>
          </w:p>
        </w:tc>
        <w:tc>
          <w:tcPr>
            <w:tcW w:w="3201" w:type="dxa"/>
            <w:vAlign w:val="center"/>
          </w:tcPr>
          <w:p w14:paraId="3A3CB610">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物理仿真时间步长与积分器</w:t>
            </w:r>
          </w:p>
        </w:tc>
      </w:tr>
      <w:tr w14:paraId="308C2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6" w:type="dxa"/>
            <w:vAlign w:val="center"/>
          </w:tcPr>
          <w:p w14:paraId="46081657">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关节默认项</w:t>
            </w:r>
          </w:p>
        </w:tc>
        <w:tc>
          <w:tcPr>
            <w:tcW w:w="3415" w:type="dxa"/>
            <w:vAlign w:val="center"/>
          </w:tcPr>
          <w:p w14:paraId="0F87DBB3">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转动关节，小幅阻尼和转子惯量</w:t>
            </w:r>
          </w:p>
        </w:tc>
        <w:tc>
          <w:tcPr>
            <w:tcW w:w="3201" w:type="dxa"/>
            <w:vAlign w:val="center"/>
          </w:tcPr>
          <w:p w14:paraId="54FB356B">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提高数值稳定性</w:t>
            </w:r>
          </w:p>
        </w:tc>
      </w:tr>
      <w:tr w14:paraId="2EE1A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6" w:type="dxa"/>
            <w:vAlign w:val="center"/>
          </w:tcPr>
          <w:p w14:paraId="04144E13">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第一关节</w:t>
            </w:r>
          </w:p>
        </w:tc>
        <w:tc>
          <w:tcPr>
            <w:tcW w:w="3415" w:type="dxa"/>
            <w:vAlign w:val="center"/>
          </w:tcPr>
          <w:p w14:paraId="26A13F7C">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绕第一轴向转动</w:t>
            </w:r>
          </w:p>
        </w:tc>
        <w:tc>
          <w:tcPr>
            <w:tcW w:w="3201" w:type="dxa"/>
            <w:vAlign w:val="center"/>
          </w:tcPr>
          <w:p w14:paraId="1BA00D96">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第1个转动关节</w:t>
            </w:r>
          </w:p>
        </w:tc>
      </w:tr>
      <w:tr w14:paraId="3A579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6" w:type="dxa"/>
            <w:vAlign w:val="center"/>
          </w:tcPr>
          <w:p w14:paraId="6E7C5182">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第二关节</w:t>
            </w:r>
          </w:p>
        </w:tc>
        <w:tc>
          <w:tcPr>
            <w:tcW w:w="3415" w:type="dxa"/>
            <w:vAlign w:val="center"/>
          </w:tcPr>
          <w:p w14:paraId="347565B9">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绕第二轴向转动</w:t>
            </w:r>
          </w:p>
        </w:tc>
        <w:tc>
          <w:tcPr>
            <w:tcW w:w="3201" w:type="dxa"/>
            <w:vAlign w:val="center"/>
          </w:tcPr>
          <w:p w14:paraId="0A6801AD">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第2个转动关节</w:t>
            </w:r>
          </w:p>
        </w:tc>
      </w:tr>
      <w:tr w14:paraId="6FCA5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6" w:type="dxa"/>
            <w:vAlign w:val="center"/>
          </w:tcPr>
          <w:p w14:paraId="3D162FAA">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连杆惯性</w:t>
            </w:r>
          </w:p>
        </w:tc>
        <w:tc>
          <w:tcPr>
            <w:tcW w:w="3415" w:type="dxa"/>
            <w:vAlign w:val="center"/>
          </w:tcPr>
          <w:p w14:paraId="42B738FD">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质量1.5kg，按题目设置转动惯量</w:t>
            </w:r>
          </w:p>
        </w:tc>
        <w:tc>
          <w:tcPr>
            <w:tcW w:w="3201" w:type="dxa"/>
            <w:vAlign w:val="center"/>
          </w:tcPr>
          <w:p w14:paraId="53D64892">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两段连杆惯性配置</w:t>
            </w:r>
          </w:p>
        </w:tc>
      </w:tr>
      <w:tr w14:paraId="1350E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6" w:type="dxa"/>
            <w:vAlign w:val="center"/>
          </w:tcPr>
          <w:p w14:paraId="110D9CAA">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执行器</w:t>
            </w:r>
          </w:p>
        </w:tc>
        <w:tc>
          <w:tcPr>
            <w:tcW w:w="3415" w:type="dxa"/>
            <w:vAlign w:val="center"/>
          </w:tcPr>
          <w:p w14:paraId="7AABB6CB">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电机力矩执行器，设置控制范围</w:t>
            </w:r>
          </w:p>
        </w:tc>
        <w:tc>
          <w:tcPr>
            <w:tcW w:w="3201" w:type="dxa"/>
            <w:vAlign w:val="center"/>
          </w:tcPr>
          <w:p w14:paraId="676E63F2">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关节力矩控制输入</w:t>
            </w:r>
          </w:p>
        </w:tc>
      </w:tr>
      <w:tr w14:paraId="06F3A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6" w:type="dxa"/>
            <w:vAlign w:val="center"/>
          </w:tcPr>
          <w:p w14:paraId="6DF9DE2D">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控制设置</w:t>
            </w:r>
          </w:p>
        </w:tc>
        <w:tc>
          <w:tcPr>
            <w:tcW w:w="3415" w:type="dxa"/>
            <w:vAlign w:val="center"/>
          </w:tcPr>
          <w:p w14:paraId="1A4AE764">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每10个物理步更新一次动作，单回合8s</w:t>
            </w:r>
          </w:p>
        </w:tc>
        <w:tc>
          <w:tcPr>
            <w:tcW w:w="3201" w:type="dxa"/>
            <w:vAlign w:val="center"/>
          </w:tcPr>
          <w:p w14:paraId="15BAF960">
            <w:pPr>
              <w:keepNext w:val="0"/>
              <w:keepLines w:val="0"/>
              <w:pageBreakBefore w:val="0"/>
              <w:widowControl/>
              <w:kinsoku/>
              <w:wordWrap/>
              <w:overflowPunct/>
              <w:topLinePunct w:val="0"/>
              <w:autoSpaceDE/>
              <w:autoSpaceDN/>
              <w:bidi w:val="0"/>
              <w:adjustRightInd/>
              <w:snapToGrid/>
              <w:ind w:firstLine="0"/>
              <w:jc w:val="center"/>
              <w:textAlignment w:val="auto"/>
            </w:pPr>
            <w:r>
              <w:rPr>
                <w:rFonts w:ascii="Times New Roman" w:hAnsi="Times New Roman" w:eastAsia="宋体"/>
                <w:b w:val="0"/>
                <w:sz w:val="21"/>
              </w:rPr>
              <w:t>控制周期0.02s</w:t>
            </w:r>
          </w:p>
        </w:tc>
      </w:tr>
    </w:tbl>
    <w:p w14:paraId="0DF68DB0">
      <w:pPr>
        <w:pStyle w:val="6"/>
        <w:ind w:firstLine="0"/>
      </w:pPr>
      <w:r>
        <w:rPr>
          <w:rFonts w:ascii="Times New Roman" w:hAnsi="Times New Roman" w:eastAsia="黑体"/>
          <w:b/>
        </w:rPr>
        <w:t>3.4.3 MuJoCo Warp / MJX的底层GPU并行加速机理</w:t>
      </w:r>
    </w:p>
    <w:p w14:paraId="414E24CB">
      <w:pPr>
        <w:spacing w:after="0" w:line="360" w:lineRule="auto"/>
        <w:ind w:firstLine="480"/>
        <w:jc w:val="both"/>
      </w:pPr>
      <w:r>
        <w:rPr>
          <w:rFonts w:ascii="Times New Roman" w:hAnsi="Times New Roman" w:eastAsia="宋体"/>
          <w:sz w:val="24"/>
        </w:rPr>
        <w:t>本文的物理仿真训练流程可以分为三层。第一层是MuJoCo模型层，用于定义刚体、关节、惯量、执行器和传感器；第二层是MJLab任务层，用于组织观测、动作、奖励、事件、终止条件和评估指标；第三层是策略训练层，用于采集交互数据、计算优势函数并更新Actor-Critic网络参数。三层结构共同构成“物理状态演化-任务反馈计算-策略参数更新”的闭环。</w:t>
      </w:r>
    </w:p>
    <w:p w14:paraId="59C210B3">
      <w:pPr>
        <w:spacing w:after="0" w:line="360" w:lineRule="auto"/>
        <w:ind w:firstLine="480"/>
        <w:jc w:val="both"/>
      </w:pPr>
      <w:r>
        <w:rPr>
          <w:rFonts w:ascii="Times New Roman" w:hAnsi="Times New Roman" w:eastAsia="宋体"/>
          <w:sz w:val="24"/>
        </w:rPr>
        <w:t>在双关节实验中，MuJoCo底层物理步长为0.002s，控制指令每10个物理步更新一次，因此策略控制周期为0.02s，即50Hz。PPO每轮采样64个控制步，约覆盖1.28s的控制过程。由于该算法属于在线策略优化方法，策略更新依赖当前策略采集的新数据，因此并行环境数量和底层物理仿真效率会直接影响训练速度。</w:t>
      </w:r>
    </w:p>
    <w:p w14:paraId="57724AEF">
      <w:pPr>
        <w:pStyle w:val="173"/>
        <w:spacing w:before="80" w:after="80"/>
        <w:ind w:firstLine="0"/>
        <w:jc w:val="center"/>
      </w:pPr>
      <m:oMathPara>
        <m:oMathParaPr>
          <m:jc m:val="center"/>
        </m:oMathParaPr>
        <m:oMath>
          <m:r>
            <m:rPr/>
            <m:t>0.002 </m:t>
          </m:r>
          <m:r>
            <m:rPr>
              <m:nor/>
              <m:sty m:val="p"/>
            </m:rPr>
            <w:rPr>
              <w:b w:val="0"/>
              <w:i w:val="0"/>
            </w:rPr>
            <m:t>s</m:t>
          </m:r>
          <m:r>
            <m:rPr>
              <m:sty m:val="p"/>
            </m:rPr>
            <m:t>×</m:t>
          </m:r>
          <m:r>
            <m:rPr/>
            <m:t>10</m:t>
          </m:r>
          <m:r>
            <m:rPr>
              <m:sty m:val="p"/>
            </m:rPr>
            <m:t>=</m:t>
          </m:r>
          <m:r>
            <m:rPr/>
            <m:t>0.02 </m:t>
          </m:r>
          <m:r>
            <m:rPr>
              <m:nor/>
              <m:sty m:val="p"/>
            </m:rPr>
            <w:rPr>
              <w:b w:val="0"/>
              <w:i w:val="0"/>
            </w:rPr>
            <m:t>s</m:t>
          </m:r>
        </m:oMath>
      </m:oMathPara>
    </w:p>
    <w:p w14:paraId="68C90BC0">
      <w:pPr>
        <w:spacing w:after="0" w:line="360" w:lineRule="auto"/>
        <w:ind w:firstLine="480"/>
        <w:jc w:val="both"/>
        <w:rPr>
          <w:rFonts w:ascii="Times New Roman" w:hAnsi="Times New Roman" w:eastAsia="宋体"/>
          <w:sz w:val="24"/>
        </w:rPr>
      </w:pPr>
      <w:r>
        <w:rPr>
          <w:rFonts w:ascii="Times New Roman" w:hAnsi="Times New Roman" w:eastAsia="宋体"/>
          <w:sz w:val="24"/>
        </w:rPr>
        <w:t>对于Booster T1轨迹跟踪任务，实验沿用同一“模型描述-任务组织-策略训练”的基本范式，只是将被控对象替换为高自由度人形机器人，并将参考信号替换为踢球动作轨迹。该结构说明本文并非分别构造两个孤立控制问题，而是在统一的物理仿真训练框架下，从二维关节轨迹跟踪扩展到全身运动轨迹跟踪。</w:t>
      </w:r>
    </w:p>
    <w:p w14:paraId="569729A7">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pPr>
      <w:r>
        <w:drawing>
          <wp:inline distT="0" distB="0" distL="114300" distR="114300">
            <wp:extent cx="2636520" cy="3605530"/>
            <wp:effectExtent l="0" t="0" r="11430" b="139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6"/>
                    <a:stretch>
                      <a:fillRect/>
                    </a:stretch>
                  </pic:blipFill>
                  <pic:spPr>
                    <a:xfrm>
                      <a:off x="0" y="0"/>
                      <a:ext cx="2636520" cy="3605530"/>
                    </a:xfrm>
                    <a:prstGeom prst="rect">
                      <a:avLst/>
                    </a:prstGeom>
                    <a:noFill/>
                    <a:ln>
                      <a:noFill/>
                    </a:ln>
                  </pic:spPr>
                </pic:pic>
              </a:graphicData>
            </a:graphic>
          </wp:inline>
        </w:drawing>
      </w:r>
    </w:p>
    <w:p w14:paraId="44AB5F96">
      <w:pPr>
        <w:pStyle w:val="16"/>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lang w:val="en-US" w:eastAsia="en-US"/>
        </w:rPr>
      </w:pPr>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4</w:t>
      </w:r>
      <w:r>
        <w:fldChar w:fldCharType="end"/>
      </w:r>
      <w:r>
        <w:rPr>
          <w:rFonts w:hint="eastAsia"/>
          <w:lang w:val="en-US" w:eastAsia="zh-CN"/>
        </w:rPr>
        <w:t xml:space="preserve">  </w:t>
      </w:r>
      <w:r>
        <w:rPr>
          <w:rFonts w:ascii="Times New Roman" w:hAnsi="Times New Roman" w:eastAsia="宋体"/>
          <w:sz w:val="24"/>
        </w:rPr>
        <w:t>MJLab并行训练架构示意图</w:t>
      </w:r>
    </w:p>
    <w:p w14:paraId="10080677">
      <w:pPr>
        <w:pStyle w:val="5"/>
        <w:ind w:firstLine="0"/>
      </w:pPr>
      <w:bookmarkStart w:id="15" w:name="_Toc20099"/>
      <w:r>
        <w:rPr>
          <w:rFonts w:ascii="Times New Roman" w:hAnsi="Times New Roman" w:eastAsia="黑体"/>
          <w:b/>
        </w:rPr>
        <w:t>3.5 本章小结</w:t>
      </w:r>
      <w:bookmarkEnd w:id="15"/>
    </w:p>
    <w:p w14:paraId="73423F1B">
      <w:r>
        <w:rPr>
          <w:rFonts w:ascii="Times New Roman" w:hAnsi="Times New Roman" w:eastAsia="宋体"/>
          <w:sz w:val="24"/>
        </w:rPr>
        <w:t>本章从第二章建立的非线性轨迹跟踪控制问题出发，首先分析传统解析控制方法对精确模型的依赖及其在扰动和高维机器人任务中的局限性，然后说明强化学习作为无模型、学习型控制方法的适用性。随后，本章介绍了PPO算法、Actor-Critic网络、自适应学习率机制和关键训练参数，并围绕MDP构建了观测、动作、奖励、扰动、噪声、领域随机化和终止条件。最后，本章从MJLab任务组织、MuJoCo模型构建、并行物理仿真和策略更新四个层次说明了仿真训练平台的完整链路，为第四章仿真实验结果分析奠定基础。</w:t>
      </w:r>
    </w:p>
    <w:p w14:paraId="0D747554">
      <w:r>
        <w:br w:type="page"/>
      </w:r>
    </w:p>
    <w:p w14:paraId="5077FC11">
      <w:pPr>
        <w:pStyle w:val="3"/>
        <w:bidi w:val="0"/>
      </w:pPr>
      <w:r>
        <w:t xml:space="preserve"> </w:t>
      </w:r>
      <w:bookmarkStart w:id="16" w:name="_Toc1283"/>
      <w:r>
        <w:t>仿真结果展示与控制性能分析</w:t>
      </w:r>
      <w:bookmarkEnd w:id="16"/>
    </w:p>
    <w:p w14:paraId="340E8961">
      <w:pPr>
        <w:pStyle w:val="5"/>
        <w:ind w:firstLine="0"/>
      </w:pPr>
      <w:bookmarkStart w:id="17" w:name="_Toc31485"/>
      <w:r>
        <w:rPr>
          <w:rFonts w:ascii="Times New Roman" w:hAnsi="Times New Roman" w:eastAsia="黑体"/>
          <w:b/>
        </w:rPr>
        <w:t>4.1 双关节机械臂轨迹跟踪控制结果</w:t>
      </w:r>
      <w:bookmarkEnd w:id="17"/>
    </w:p>
    <w:p w14:paraId="73814B68">
      <w:pPr>
        <w:pStyle w:val="6"/>
        <w:ind w:firstLine="0"/>
      </w:pPr>
      <w:r>
        <w:rPr>
          <w:rFonts w:ascii="Times New Roman" w:hAnsi="Times New Roman" w:eastAsia="黑体"/>
          <w:b/>
        </w:rPr>
        <w:t>4.1.1 算法训练收敛曲线分析</w:t>
      </w:r>
    </w:p>
    <w:p w14:paraId="3EFBC6BC">
      <w:pPr>
        <w:pStyle w:val="4"/>
        <w:rPr>
          <w:rFonts w:hint="eastAsia"/>
        </w:rPr>
      </w:pPr>
      <w:r>
        <w:rPr>
          <w:rFonts w:hint="eastAsia"/>
        </w:rPr>
        <w:t>双关节机械臂实验采用</w:t>
      </w:r>
      <w:r>
        <w:t xml:space="preserve"> PPO </w:t>
      </w:r>
      <w:r>
        <w:rPr>
          <w:rFonts w:hint="eastAsia"/>
        </w:rPr>
        <w:t>算法进行策略训练，策略网络和价值网络均采用两层</w:t>
      </w:r>
      <w:r>
        <w:t xml:space="preserve"> ELU </w:t>
      </w:r>
      <w:r>
        <w:rPr>
          <w:rFonts w:hint="eastAsia"/>
        </w:rPr>
        <w:t>多层感知机结构。训练过程中，策略每轮采样</w:t>
      </w:r>
      <w:r>
        <w:t xml:space="preserve"> 64 </w:t>
      </w:r>
      <w:r>
        <w:rPr>
          <w:rFonts w:hint="eastAsia"/>
        </w:rPr>
        <w:t>个控制步，并利用基于</w:t>
      </w:r>
      <w:r>
        <w:t xml:space="preserve"> KL </w:t>
      </w:r>
      <w:r>
        <w:rPr>
          <w:rFonts w:hint="eastAsia"/>
        </w:rPr>
        <w:t>散度的自适应学习率机制控制参数更新幅度。奖励函数由关节位置跟踪、关节速度跟踪和动作变化率惩罚三部分组成，因此训练结果需要同时结合总回报曲线和各奖励分量曲线进行分析。</w:t>
      </w:r>
    </w:p>
    <w:p w14:paraId="30764595">
      <w:pPr>
        <w:spacing w:after="0" w:line="360" w:lineRule="auto"/>
        <w:ind w:firstLine="0"/>
        <w:jc w:val="center"/>
        <w:rPr>
          <w:rFonts w:hint="eastAsia" w:ascii="Times New Roman" w:hAnsi="Times New Roman" w:eastAsia="宋体"/>
          <w:sz w:val="24"/>
          <w:lang w:eastAsia="zh-CN"/>
        </w:rPr>
      </w:pPr>
      <w:r>
        <w:rPr>
          <w:rFonts w:hint="eastAsia" w:ascii="Times New Roman" w:hAnsi="Times New Roman" w:eastAsia="宋体"/>
          <w:sz w:val="24"/>
          <w:lang w:eastAsia="zh-CN"/>
        </w:rPr>
        <w:drawing>
          <wp:inline distT="0" distB="0" distL="114300" distR="114300">
            <wp:extent cx="3150235" cy="3150235"/>
            <wp:effectExtent l="0" t="0" r="4445" b="4445"/>
            <wp:docPr id="6" name="图片 6" descr="W&amp;B Chart 2026_5_23 14_02_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W&amp;B Chart 2026_5_23 14_02_17"/>
                    <pic:cNvPicPr>
                      <a:picLocks noChangeAspect="1"/>
                    </pic:cNvPicPr>
                  </pic:nvPicPr>
                  <pic:blipFill>
                    <a:blip r:embed="rId17"/>
                    <a:stretch>
                      <a:fillRect/>
                    </a:stretch>
                  </pic:blipFill>
                  <pic:spPr>
                    <a:xfrm>
                      <a:off x="0" y="0"/>
                      <a:ext cx="3150235" cy="3150235"/>
                    </a:xfrm>
                    <a:prstGeom prst="rect">
                      <a:avLst/>
                    </a:prstGeom>
                  </pic:spPr>
                </pic:pic>
              </a:graphicData>
            </a:graphic>
          </wp:inline>
        </w:drawing>
      </w:r>
    </w:p>
    <w:p w14:paraId="18253026">
      <w:pPr>
        <w:pStyle w:val="16"/>
        <w:spacing w:after="0" w:line="360" w:lineRule="auto"/>
        <w:ind w:firstLine="0"/>
        <w:jc w:val="center"/>
        <w:rPr>
          <w:rFonts w:hint="eastAsia" w:ascii="Times New Roman" w:hAnsi="Times New Roman" w:eastAsia="宋体"/>
          <w:sz w:val="24"/>
          <w:lang w:eastAsia="zh-CN"/>
        </w:rPr>
      </w:pPr>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w:t>
      </w:r>
      <w:r>
        <w:fldChar w:fldCharType="end"/>
      </w:r>
      <w:r>
        <w:rPr>
          <w:rFonts w:hint="eastAsia"/>
          <w:lang w:val="en-US" w:eastAsia="zh-CN"/>
        </w:rPr>
        <w:t xml:space="preserve">  </w:t>
      </w:r>
      <w:r>
        <w:rPr>
          <w:rFonts w:ascii="Times New Roman" w:hAnsi="Times New Roman" w:eastAsia="宋体"/>
          <w:sz w:val="24"/>
        </w:rPr>
        <w:t>双关节机械臂PPO训练平均回报曲线</w:t>
      </w:r>
    </w:p>
    <w:p w14:paraId="7279A9D7">
      <w:pPr>
        <w:pStyle w:val="4"/>
        <w:rPr>
          <w:rFonts w:hint="eastAsia"/>
        </w:rPr>
      </w:pPr>
      <w:r>
        <w:rPr>
          <w:rFonts w:hint="eastAsia"/>
        </w:rPr>
        <w:t>由图</w:t>
      </w:r>
      <w:r>
        <w:t xml:space="preserve"> 4-1 </w:t>
      </w:r>
      <w:r>
        <w:rPr>
          <w:rFonts w:hint="eastAsia"/>
        </w:rPr>
        <w:t>可以看出，训练平均回报在初始阶段快速上升。曲线在前期由接近零的低回报状态迅速提升至较高水平，表明策略在较短训练时间内已经建立了关节状态、参考轨迹相位和控制力矩之间的基本映射关系。随后，平均回报进入缓慢增长和稳定保持阶段，曲线没有出现明显的大幅回落，说明</w:t>
      </w:r>
      <w:r>
        <w:t xml:space="preserve"> PPO </w:t>
      </w:r>
      <w:r>
        <w:rPr>
          <w:rFonts w:hint="eastAsia"/>
        </w:rPr>
        <w:t>的裁剪更新和自适应学习率机制对策略更新幅度起到了有效约束，训练过程整体较为稳定。</w:t>
      </w:r>
    </w:p>
    <w:p w14:paraId="13B9672F">
      <w:pPr>
        <w:spacing w:after="0" w:line="360" w:lineRule="auto"/>
        <w:ind w:firstLine="0"/>
        <w:jc w:val="center"/>
      </w:pPr>
      <w:r>
        <w:drawing>
          <wp:inline distT="0" distB="0" distL="114300" distR="114300">
            <wp:extent cx="5268595" cy="2103120"/>
            <wp:effectExtent l="0" t="0" r="4445" b="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8"/>
                    <a:stretch>
                      <a:fillRect/>
                    </a:stretch>
                  </pic:blipFill>
                  <pic:spPr>
                    <a:xfrm>
                      <a:off x="0" y="0"/>
                      <a:ext cx="5268595" cy="2103120"/>
                    </a:xfrm>
                    <a:prstGeom prst="rect">
                      <a:avLst/>
                    </a:prstGeom>
                    <a:noFill/>
                    <a:ln>
                      <a:noFill/>
                    </a:ln>
                  </pic:spPr>
                </pic:pic>
              </a:graphicData>
            </a:graphic>
          </wp:inline>
        </w:drawing>
      </w:r>
    </w:p>
    <w:p w14:paraId="03178719">
      <w:pPr>
        <w:pStyle w:val="16"/>
        <w:spacing w:after="0" w:line="360" w:lineRule="auto"/>
        <w:ind w:firstLine="0"/>
        <w:jc w:val="center"/>
      </w:pPr>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2</w:t>
      </w:r>
      <w:r>
        <w:fldChar w:fldCharType="end"/>
      </w:r>
      <w:r>
        <w:rPr>
          <w:rFonts w:hint="eastAsia"/>
          <w:lang w:val="en-US" w:eastAsia="zh-CN"/>
        </w:rPr>
        <w:t xml:space="preserve">  </w:t>
      </w:r>
      <w:r>
        <w:rPr>
          <w:rFonts w:ascii="Times New Roman" w:hAnsi="Times New Roman" w:eastAsia="宋体"/>
          <w:sz w:val="24"/>
        </w:rPr>
        <w:t>双关节机械臂训练过程中奖励项变化曲线</w:t>
      </w:r>
    </w:p>
    <w:p w14:paraId="6C4466E0">
      <w:pPr>
        <w:pStyle w:val="4"/>
      </w:pPr>
      <w:r>
        <w:rPr>
          <w:rFonts w:hint="eastAsia"/>
        </w:rPr>
        <w:t>图</w:t>
      </w:r>
      <w:r>
        <w:t xml:space="preserve"> 4-2 </w:t>
      </w:r>
      <w:r>
        <w:rPr>
          <w:rFonts w:hint="eastAsia"/>
        </w:rPr>
        <w:t>进一步展示了奖励分量的变化情况。位置跟踪奖励和速度跟踪奖励均在训练初期快速提高，并在中后期进入平台区，说明策略不仅能够减小关节角位置误差，也能够逐渐学习到与期望轨迹速度一致的运动趋势。动作变化率惩罚项在初期出现较大负值，随后迅速收敛到接近零的小幅惩罚范围，表明策略输出从训练初期的剧烈探索逐渐转向平滑控制。综合图</w:t>
      </w:r>
      <w:r>
        <w:t xml:space="preserve"> 4-1 </w:t>
      </w:r>
      <w:r>
        <w:rPr>
          <w:rFonts w:hint="eastAsia"/>
        </w:rPr>
        <w:t>和图</w:t>
      </w:r>
      <w:r>
        <w:t xml:space="preserve"> 4-2 </w:t>
      </w:r>
      <w:r>
        <w:rPr>
          <w:rFonts w:hint="eastAsia"/>
        </w:rPr>
        <w:t>可知，训练后的策略在跟踪精度、速度一致性和动作平滑性之间形成了较稳定的折中关系。</w:t>
      </w:r>
    </w:p>
    <w:p w14:paraId="4C15C872">
      <w:pPr>
        <w:pStyle w:val="6"/>
        <w:ind w:firstLine="0"/>
      </w:pPr>
      <w:r>
        <w:rPr>
          <w:rFonts w:ascii="Times New Roman" w:hAnsi="Times New Roman" w:eastAsia="黑体"/>
          <w:b/>
        </w:rPr>
        <w:t>4.1.2 机械臂动态跟踪运动时序图</w:t>
      </w:r>
    </w:p>
    <w:p w14:paraId="1F529E45">
      <w:pPr>
        <w:pStyle w:val="4"/>
        <w:rPr>
          <w:rFonts w:hint="eastAsia"/>
        </w:rPr>
      </w:pPr>
      <w:r>
        <w:rPr>
          <w:rFonts w:hint="eastAsia"/>
        </w:rPr>
        <w:t>图</w:t>
      </w:r>
      <w:r>
        <w:t xml:space="preserve"> 4-3 </w:t>
      </w:r>
      <w:r>
        <w:rPr>
          <w:rFonts w:hint="eastAsia"/>
        </w:rPr>
        <w:t>展示了双关节机械臂在仿真环境中的轨迹跟踪过程。该模型在可视化上采用机械臂网格外形，但动力学主体仍为两个转动关节串联构成的力矩控制系统。实验中，第一关节跟踪周期性余弦轨迹，第二关节保持</w:t>
      </w:r>
      <w:r>
        <w:t xml:space="preserve"> 0.5 rad </w:t>
      </w:r>
      <w:r>
        <w:rPr>
          <w:rFonts w:hint="eastAsia"/>
        </w:rPr>
        <w:t>附近的定值目标，参考轨迹在仿真过程中实时生成。</w:t>
      </w:r>
    </w:p>
    <w:p w14:paraId="6D2C5907">
      <w:pPr>
        <w:spacing w:after="0" w:line="360" w:lineRule="auto"/>
        <w:ind w:firstLine="480"/>
        <w:jc w:val="center"/>
      </w:pPr>
      <w:r>
        <w:drawing>
          <wp:inline distT="0" distB="0" distL="114300" distR="114300">
            <wp:extent cx="1545590" cy="1545590"/>
            <wp:effectExtent l="0" t="0" r="8890" b="889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9"/>
                    <a:stretch>
                      <a:fillRect/>
                    </a:stretch>
                  </pic:blipFill>
                  <pic:spPr>
                    <a:xfrm>
                      <a:off x="0" y="0"/>
                      <a:ext cx="1545590" cy="1545590"/>
                    </a:xfrm>
                    <a:prstGeom prst="rect">
                      <a:avLst/>
                    </a:prstGeom>
                    <a:noFill/>
                    <a:ln>
                      <a:noFill/>
                    </a:ln>
                  </pic:spPr>
                </pic:pic>
              </a:graphicData>
            </a:graphic>
          </wp:inline>
        </w:drawing>
      </w:r>
    </w:p>
    <w:p w14:paraId="4075E2F0">
      <w:pPr>
        <w:pStyle w:val="16"/>
        <w:bidi w:val="0"/>
        <w:rPr>
          <w:rFonts w:hint="eastAsia"/>
          <w:lang w:eastAsia="zh-CN"/>
        </w:rPr>
      </w:pPr>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3</w:t>
      </w:r>
      <w:r>
        <w:fldChar w:fldCharType="end"/>
      </w:r>
      <w:r>
        <w:rPr>
          <w:rFonts w:hint="eastAsia"/>
          <w:lang w:val="en-US" w:eastAsia="zh-CN"/>
        </w:rPr>
        <w:t xml:space="preserve"> </w:t>
      </w:r>
      <w:r>
        <w:rPr>
          <w:rFonts w:hint="eastAsia"/>
          <w:lang w:eastAsia="zh-CN"/>
        </w:rPr>
        <w:t>双关节</w:t>
      </w:r>
      <w:r>
        <w:t>机械臂轨迹跟踪</w:t>
      </w:r>
      <w:r>
        <w:rPr>
          <w:rFonts w:hint="eastAsia"/>
          <w:lang w:eastAsia="zh-CN"/>
        </w:rPr>
        <w:t>过程</w:t>
      </w:r>
    </w:p>
    <w:p w14:paraId="5D6AABC7">
      <w:pPr>
        <w:pStyle w:val="4"/>
      </w:pPr>
      <w:r>
        <w:rPr>
          <w:rFonts w:hint="eastAsia"/>
        </w:rPr>
        <w:t>从图</w:t>
      </w:r>
      <w:r>
        <w:t xml:space="preserve"> 4-3 </w:t>
      </w:r>
      <w:r>
        <w:rPr>
          <w:rFonts w:hint="eastAsia"/>
        </w:rPr>
        <w:t>的可视化结果可以看出，实际机械臂姿态与半透明参考模型之间基本重合，两个连杆的相对角度和整体空间姿态均能够贴近期望状态。该结果说明，策略并不是只在单个关节上产生局部修正，而是能够协调两个关节的力矩输出，使双关节系统整体沿参考轨迹运动。由于双关节机械臂存在惯性耦合、速度耦合和重力项影响，图中实际姿态与参考姿态的接近程度也反映出策略对耦合动力学具有一定补偿能力。</w:t>
      </w:r>
    </w:p>
    <w:p w14:paraId="68DFB9DF">
      <w:pPr>
        <w:pStyle w:val="6"/>
        <w:ind w:firstLine="0"/>
      </w:pPr>
      <w:r>
        <w:rPr>
          <w:rFonts w:ascii="Times New Roman" w:hAnsi="Times New Roman" w:eastAsia="黑体"/>
          <w:b/>
        </w:rPr>
        <w:t>4.1.3 突变强扰动下的自适应恢复能力分析</w:t>
      </w:r>
    </w:p>
    <w:p w14:paraId="4B2D8A5F">
      <w:pPr>
        <w:bidi w:val="0"/>
      </w:pPr>
      <w:r>
        <w:t>强扰动测试同时包含两类扰动：一类是与题目形式一致的关节力矩时变扰动，另一类是在仿真过程中施加到连杆上的外部力和外部力矩。前者直接作用于关节控制输入，后者通过刚体动力学影响连杆姿态和关节运动状态。因此，本节结果反映的是组合扰动条件下的鲁棒跟踪性能，而不是单一正弦扰动下的理想响应。</w:t>
      </w:r>
    </w:p>
    <w:p w14:paraId="770BC3C3">
      <w:pPr>
        <w:bidi w:val="0"/>
      </w:pPr>
      <w:r>
        <w:t>图 4-4 展示了机械臂受到外部扰动后的恢复过程。左侧画面中，红色向量表示外部扰动方向，机械臂姿态相对参考状态出现偏离；中间画面中，实际模型开始重新接近参考轨迹；右侧画面中，两个连杆姿态再次与参考模型保持较高重合度。该过程表明，策略在扰动作用后能够利用当前关节角、关节角速度和期望轨迹信息重新调整力矩输出，使系统从偏离状态回到可跟踪状态。</w:t>
      </w:r>
    </w:p>
    <w:p w14:paraId="4A8F9601">
      <w:pPr>
        <w:pStyle w:val="16"/>
        <w:spacing w:line="240" w:lineRule="auto"/>
        <w:ind w:firstLine="0"/>
        <w:jc w:val="center"/>
      </w:pPr>
      <w:r>
        <w:drawing>
          <wp:inline distT="0" distB="0" distL="114300" distR="114300">
            <wp:extent cx="1727835" cy="1727835"/>
            <wp:effectExtent l="0" t="0" r="9525" b="9525"/>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20"/>
                    <a:stretch>
                      <a:fillRect/>
                    </a:stretch>
                  </pic:blipFill>
                  <pic:spPr>
                    <a:xfrm>
                      <a:off x="0" y="0"/>
                      <a:ext cx="1727835" cy="1727835"/>
                    </a:xfrm>
                    <a:prstGeom prst="rect">
                      <a:avLst/>
                    </a:prstGeom>
                    <a:noFill/>
                    <a:ln>
                      <a:noFill/>
                    </a:ln>
                  </pic:spPr>
                </pic:pic>
              </a:graphicData>
            </a:graphic>
          </wp:inline>
        </w:drawing>
      </w:r>
      <w:r>
        <w:drawing>
          <wp:inline distT="0" distB="0" distL="114300" distR="114300">
            <wp:extent cx="1727835" cy="1727835"/>
            <wp:effectExtent l="0" t="0" r="9525" b="9525"/>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21"/>
                    <a:stretch>
                      <a:fillRect/>
                    </a:stretch>
                  </pic:blipFill>
                  <pic:spPr>
                    <a:xfrm>
                      <a:off x="0" y="0"/>
                      <a:ext cx="1727835" cy="1727835"/>
                    </a:xfrm>
                    <a:prstGeom prst="rect">
                      <a:avLst/>
                    </a:prstGeom>
                    <a:noFill/>
                    <a:ln>
                      <a:noFill/>
                    </a:ln>
                  </pic:spPr>
                </pic:pic>
              </a:graphicData>
            </a:graphic>
          </wp:inline>
        </w:drawing>
      </w:r>
      <w:r>
        <w:drawing>
          <wp:inline distT="0" distB="0" distL="114300" distR="114300">
            <wp:extent cx="1727835" cy="1727835"/>
            <wp:effectExtent l="0" t="0" r="9525" b="9525"/>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22"/>
                    <a:stretch>
                      <a:fillRect/>
                    </a:stretch>
                  </pic:blipFill>
                  <pic:spPr>
                    <a:xfrm>
                      <a:off x="0" y="0"/>
                      <a:ext cx="1727835" cy="1727835"/>
                    </a:xfrm>
                    <a:prstGeom prst="rect">
                      <a:avLst/>
                    </a:prstGeom>
                    <a:noFill/>
                    <a:ln>
                      <a:noFill/>
                    </a:ln>
                  </pic:spPr>
                </pic:pic>
              </a:graphicData>
            </a:graphic>
          </wp:inline>
        </w:drawing>
      </w:r>
    </w:p>
    <w:p w14:paraId="35B1231F">
      <w:pPr>
        <w:pStyle w:val="16"/>
        <w:rPr>
          <w:rFonts w:hint="eastAsia" w:eastAsia="宋体"/>
          <w:lang w:val="en-US" w:eastAsia="zh-CN"/>
        </w:rPr>
      </w:pPr>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4</w:t>
      </w:r>
      <w:r>
        <w:fldChar w:fldCharType="end"/>
      </w:r>
      <w:r>
        <w:rPr>
          <w:rFonts w:hint="eastAsia"/>
          <w:lang w:val="en-US" w:eastAsia="zh-CN"/>
        </w:rPr>
        <w:t xml:space="preserve"> </w:t>
      </w:r>
      <w:r>
        <w:rPr>
          <w:rFonts w:hint="eastAsia" w:eastAsia="宋体"/>
          <w:sz w:val="21"/>
          <w:lang w:eastAsia="zh-CN"/>
        </w:rPr>
        <w:t>双关节</w:t>
      </w:r>
      <w:r>
        <w:rPr>
          <w:rFonts w:ascii="Times New Roman" w:hAnsi="Times New Roman" w:eastAsia="宋体"/>
          <w:sz w:val="21"/>
        </w:rPr>
        <w:t>机械臂强扰动恢复过程</w:t>
      </w:r>
    </w:p>
    <w:p w14:paraId="5C9765A5">
      <w:pPr>
        <w:bidi w:val="0"/>
      </w:pPr>
      <w:r>
        <w:t>从控制角度看，扰动恢复能力主要来源于策略对状态误差的闭环响应。扰动施加后，关节位置误差和速度误差会在短时间内增大，策略随后通过力矩修正抑制误差继续扩大，并逐步恢复到稳定跟踪状态。图 4-4 中连续姿态的变化表明，训练得到的策略具备一定的抗扰动能力，能够在非理想外力作用下保持双关节系统的轨迹跟踪稳定性。</w:t>
      </w:r>
    </w:p>
    <w:p w14:paraId="7C2147AD">
      <w:pPr>
        <w:pStyle w:val="6"/>
        <w:ind w:firstLine="0"/>
      </w:pPr>
      <w:r>
        <w:rPr>
          <w:rFonts w:ascii="Times New Roman" w:hAnsi="Times New Roman" w:eastAsia="黑体"/>
          <w:b/>
        </w:rPr>
        <w:t>4.1.4 关节角位移跟踪精度曲线</w:t>
      </w:r>
    </w:p>
    <w:p w14:paraId="0009D614">
      <w:pPr>
        <w:pStyle w:val="4"/>
        <w:rPr>
          <w:rFonts w:hint="eastAsia" w:eastAsia="宋体"/>
          <w:lang w:eastAsia="zh-CN"/>
        </w:rPr>
      </w:pPr>
      <w:r>
        <w:rPr>
          <w:rFonts w:hint="eastAsia"/>
        </w:rPr>
        <w:t>第四章的定量评价主要依据关节角位移、关节速度、位置误差和速度误差等时序数据完成。第一关节的目标轨迹为周期性余弦信号，评价重点包括相位一致性、峰谷位置重合程度和扰动后的误差幅值；第二关节的目标轨迹为</w:t>
      </w:r>
      <w:r>
        <w:t xml:space="preserve"> 0.5 rad </w:t>
      </w:r>
      <w:r>
        <w:rPr>
          <w:rFonts w:hint="eastAsia"/>
        </w:rPr>
        <w:t>定值，评价重点包括稳态偏差和扰动条件下的振荡幅度。本文采用</w:t>
      </w:r>
      <w:r>
        <w:t xml:space="preserve"> RMSE </w:t>
      </w:r>
      <w:r>
        <w:rPr>
          <w:rFonts w:hint="eastAsia"/>
        </w:rPr>
        <w:t>和</w:t>
      </w:r>
      <w:r>
        <w:t xml:space="preserve"> MAE </w:t>
      </w:r>
      <w:r>
        <w:rPr>
          <w:rFonts w:hint="eastAsia"/>
        </w:rPr>
        <w:t>作为主要误差统计指标</w:t>
      </w:r>
      <w:r>
        <w:rPr>
          <w:rFonts w:hint="eastAsia"/>
          <w:lang w:eastAsia="zh-CN"/>
        </w:rPr>
        <w:t>：</w:t>
      </w:r>
    </w:p>
    <w:p w14:paraId="2B4B3663">
      <w:pPr>
        <w:pStyle w:val="173"/>
        <w:spacing w:before="80" w:after="80"/>
        <w:ind w:firstLine="0"/>
        <w:jc w:val="center"/>
      </w:pPr>
      <m:oMathPara>
        <m:oMathParaPr>
          <m:jc m:val="center"/>
        </m:oMathParaPr>
        <m:oMath>
          <m:r>
            <m:rPr/>
            <m:t>RMS</m:t>
          </m:r>
          <m:sSub>
            <m:sSubPr/>
            <m:e>
              <m:r>
                <m:rPr/>
                <m:t>E</m:t>
              </m:r>
            </m:e>
            <m:sub>
              <m:r>
                <m:rPr/>
                <m:t>i</m:t>
              </m:r>
            </m:sub>
          </m:sSub>
          <m:r>
            <m:rPr>
              <m:sty m:val="p"/>
            </m:rPr>
            <m:t>=</m:t>
          </m:r>
          <m:rad>
            <m:radPr>
              <m:degHide m:val="1"/>
            </m:radPr>
            <m:deg/>
            <m:e>
              <m:f>
                <m:fPr/>
                <m:num>
                  <m:r>
                    <m:rPr/>
                    <m:t>1</m:t>
                  </m:r>
                </m:num>
                <m:den>
                  <m:r>
                    <m:rPr/>
                    <m:t>N</m:t>
                  </m:r>
                </m:den>
              </m:f>
              <m:nary>
                <m:naryPr>
                  <m:chr m:val="∑"/>
                  <m:limLoc m:val="undOvr"/>
                </m:naryPr>
                <m:sub>
                  <m:r>
                    <m:rPr/>
                    <m:t>k</m:t>
                  </m:r>
                  <m:r>
                    <m:rPr>
                      <m:sty m:val="p"/>
                    </m:rPr>
                    <m:t>=</m:t>
                  </m:r>
                  <m:r>
                    <m:rPr/>
                    <m:t>1</m:t>
                  </m:r>
                </m:sub>
                <m:sup>
                  <m:r>
                    <m:rPr/>
                    <m:t>N</m:t>
                  </m:r>
                </m:sup>
                <m:e>
                  <m:sSup>
                    <m:sSupPr/>
                    <m:e>
                      <m:d>
                        <m:dPr>
                          <m:sepChr m:val=""/>
                        </m:dPr>
                        <m:e>
                          <m:sSub>
                            <m:sSubPr/>
                            <m:e>
                              <m:r>
                                <m:rPr/>
                                <m:t>q</m:t>
                              </m:r>
                            </m:e>
                            <m:sub>
                              <m:r>
                                <m:rPr/>
                                <m:t>i</m:t>
                              </m:r>
                            </m:sub>
                          </m:sSub>
                          <m:d>
                            <m:dPr>
                              <m:sepChr m:val=""/>
                            </m:dPr>
                            <m:e>
                              <m:r>
                                <m:rPr/>
                                <m:t>k</m:t>
                              </m:r>
                            </m:e>
                          </m:d>
                          <m:r>
                            <m:rPr>
                              <m:sty m:val="p"/>
                            </m:rPr>
                            <m:t>−</m:t>
                          </m:r>
                          <m:sSub>
                            <m:sSubPr/>
                            <m:e>
                              <m:r>
                                <m:rPr/>
                                <m:t>q</m:t>
                              </m:r>
                            </m:e>
                            <m:sub>
                              <m:r>
                                <m:rPr/>
                                <m:t>d</m:t>
                              </m:r>
                              <m:r>
                                <m:rPr>
                                  <m:sty m:val="p"/>
                                </m:rPr>
                                <m:t>,</m:t>
                              </m:r>
                              <m:r>
                                <m:rPr/>
                                <m:t>i</m:t>
                              </m:r>
                            </m:sub>
                          </m:sSub>
                          <m:d>
                            <m:dPr>
                              <m:sepChr m:val=""/>
                            </m:dPr>
                            <m:e>
                              <m:r>
                                <m:rPr/>
                                <m:t>k</m:t>
                              </m:r>
                            </m:e>
                          </m:d>
                        </m:e>
                      </m:d>
                    </m:e>
                    <m:sup>
                      <m:r>
                        <m:rPr/>
                        <m:t>2</m:t>
                      </m:r>
                    </m:sup>
                  </m:sSup>
                </m:e>
              </m:nary>
            </m:e>
          </m:rad>
        </m:oMath>
      </m:oMathPara>
    </w:p>
    <w:p w14:paraId="5FF5F82C">
      <w:pPr>
        <w:pStyle w:val="173"/>
        <w:spacing w:before="80" w:after="80"/>
        <w:ind w:firstLine="0"/>
        <w:jc w:val="center"/>
        <w:rPr>
          <w:i w:val="0"/>
        </w:rPr>
      </w:pPr>
      <m:oMathPara>
        <m:oMathParaPr>
          <m:jc m:val="center"/>
        </m:oMathParaPr>
        <m:oMath>
          <m:r>
            <m:rPr/>
            <m:t>MA</m:t>
          </m:r>
          <m:sSub>
            <m:sSubPr/>
            <m:e>
              <m:r>
                <m:rPr/>
                <m:t>E</m:t>
              </m:r>
            </m:e>
            <m:sub>
              <m:r>
                <m:rPr/>
                <m:t>i</m:t>
              </m:r>
            </m:sub>
          </m:sSub>
          <m:r>
            <m:rPr>
              <m:sty m:val="p"/>
            </m:rPr>
            <m:t>=</m:t>
          </m:r>
          <m:f>
            <m:fPr/>
            <m:num>
              <m:r>
                <m:rPr/>
                <m:t>1</m:t>
              </m:r>
            </m:num>
            <m:den>
              <m:r>
                <m:rPr/>
                <m:t>N</m:t>
              </m:r>
            </m:den>
          </m:f>
          <m:nary>
            <m:naryPr>
              <m:chr m:val="∑"/>
              <m:limLoc m:val="undOvr"/>
            </m:naryPr>
            <m:sub>
              <m:r>
                <m:rPr/>
                <m:t>k</m:t>
              </m:r>
              <m:r>
                <m:rPr>
                  <m:sty m:val="p"/>
                </m:rPr>
                <m:t>=</m:t>
              </m:r>
              <m:r>
                <m:rPr/>
                <m:t>1</m:t>
              </m:r>
            </m:sub>
            <m:sup>
              <m:r>
                <m:rPr/>
                <m:t>N</m:t>
              </m:r>
            </m:sup>
            <m:e>
              <m:d>
                <m:dPr>
                  <m:begChr m:val="|"/>
                  <m:sepChr m:val=""/>
                  <m:endChr m:val="|"/>
                </m:dPr>
                <m:e>
                  <m:sSub>
                    <m:sSubPr/>
                    <m:e>
                      <m:r>
                        <m:rPr/>
                        <m:t>q</m:t>
                      </m:r>
                    </m:e>
                    <m:sub>
                      <m:r>
                        <m:rPr/>
                        <m:t>i</m:t>
                      </m:r>
                    </m:sub>
                  </m:sSub>
                  <m:d>
                    <m:dPr>
                      <m:sepChr m:val=""/>
                    </m:dPr>
                    <m:e>
                      <m:r>
                        <m:rPr/>
                        <m:t>k</m:t>
                      </m:r>
                    </m:e>
                  </m:d>
                  <m:r>
                    <m:rPr>
                      <m:sty m:val="p"/>
                    </m:rPr>
                    <m:t>−</m:t>
                  </m:r>
                  <m:sSub>
                    <m:sSubPr/>
                    <m:e>
                      <m:r>
                        <m:rPr/>
                        <m:t>q</m:t>
                      </m:r>
                    </m:e>
                    <m:sub>
                      <m:r>
                        <m:rPr/>
                        <m:t>d</m:t>
                      </m:r>
                      <m:r>
                        <m:rPr>
                          <m:sty m:val="p"/>
                        </m:rPr>
                        <m:t>,</m:t>
                      </m:r>
                      <m:r>
                        <m:rPr/>
                        <m:t>i</m:t>
                      </m:r>
                    </m:sub>
                  </m:sSub>
                  <m:d>
                    <m:dPr>
                      <m:sepChr m:val=""/>
                    </m:dPr>
                    <m:e>
                      <m:r>
                        <m:rPr/>
                        <m:t>k</m:t>
                      </m:r>
                    </m:e>
                  </m:d>
                </m:e>
              </m:d>
            </m:e>
          </m:nary>
        </m:oMath>
      </m:oMathPara>
    </w:p>
    <w:p w14:paraId="1659E536">
      <w:pPr>
        <w:pStyle w:val="4"/>
      </w:pPr>
      <w:r>
        <w:rPr>
          <w:rFonts w:hint="eastAsia"/>
        </w:rPr>
        <w:t>表</w:t>
      </w:r>
      <w:r>
        <w:t>4-1</w:t>
      </w:r>
      <w:r>
        <w:rPr>
          <w:rFonts w:hint="eastAsia"/>
        </w:rPr>
        <w:t>给出了强扰动条件下的轨迹跟踪误差统计结果。关节</w:t>
      </w:r>
      <w:r>
        <w:t>1</w:t>
      </w:r>
      <w:r>
        <w:rPr>
          <w:rFonts w:hint="eastAsia"/>
        </w:rPr>
        <w:t>对余弦轨迹的</w:t>
      </w:r>
      <w:r>
        <w:t>RMSE</w:t>
      </w:r>
      <w:r>
        <w:rPr>
          <w:rFonts w:hint="eastAsia"/>
        </w:rPr>
        <w:t>为0.009964993，MAE为0.008080076，最大误差为0.041500390；关节</w:t>
      </w:r>
      <w:r>
        <w:t>2</w:t>
      </w:r>
      <w:r>
        <w:rPr>
          <w:rFonts w:hint="eastAsia"/>
        </w:rPr>
        <w:t>对</w:t>
      </w:r>
      <w:r>
        <w:t>0.5rad</w:t>
      </w:r>
      <w:r>
        <w:rPr>
          <w:rFonts w:hint="eastAsia"/>
        </w:rPr>
        <w:t>定值目标的</w:t>
      </w:r>
      <w:r>
        <w:t>RMSE</w:t>
      </w:r>
      <w:r>
        <w:rPr>
          <w:rFonts w:hint="eastAsia"/>
        </w:rPr>
        <w:t>为0.012463617，MAE为0.010862609，最大误差为0.025420725。两个关节的均方根误差均处于较小范围，说明策略在组合扰动下仍然能够保持较高的轨迹跟踪精度。</w:t>
      </w:r>
    </w:p>
    <w:p w14:paraId="5AABE026">
      <w:pPr>
        <w:pStyle w:val="16"/>
        <w:rPr>
          <w:rFonts w:hint="eastAsia" w:eastAsia="宋体"/>
          <w:lang w:val="en-US" w:eastAsia="zh-CN"/>
        </w:rPr>
      </w:pPr>
      <w:r>
        <w:rPr>
          <w:rFonts w:ascii="Times New Roman" w:hAnsi="Times New Roman" w:eastAsia="宋体"/>
          <w:sz w:val="24"/>
        </w:rPr>
        <w:t>表 4-1 双关节扰动条件下轨迹跟踪误差统计表</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5"/>
        <w:gridCol w:w="1514"/>
        <w:gridCol w:w="1731"/>
        <w:gridCol w:w="1637"/>
        <w:gridCol w:w="1682"/>
      </w:tblGrid>
      <w:tr w14:paraId="5AFC1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5" w:type="dxa"/>
            <w:vAlign w:val="bottom"/>
          </w:tcPr>
          <w:p w14:paraId="5FB9311A">
            <w:pPr>
              <w:keepNext w:val="0"/>
              <w:keepLines w:val="0"/>
              <w:pageBreakBefore w:val="0"/>
              <w:widowControl/>
              <w:kinsoku/>
              <w:wordWrap/>
              <w:overflowPunct/>
              <w:topLinePunct w:val="0"/>
              <w:autoSpaceDE/>
              <w:autoSpaceDN/>
              <w:bidi w:val="0"/>
              <w:adjustRightInd/>
              <w:snapToGrid/>
              <w:ind w:firstLine="0"/>
              <w:textAlignment w:val="center"/>
            </w:pPr>
            <w:r>
              <w:rPr>
                <w:rFonts w:ascii="Times New Roman" w:hAnsi="Times New Roman" w:eastAsia="宋体"/>
                <w:b/>
                <w:sz w:val="21"/>
              </w:rPr>
              <w:t>关节</w:t>
            </w:r>
          </w:p>
        </w:tc>
        <w:tc>
          <w:tcPr>
            <w:tcW w:w="1514" w:type="dxa"/>
            <w:vAlign w:val="bottom"/>
          </w:tcPr>
          <w:p w14:paraId="57BE0A32">
            <w:pPr>
              <w:keepNext w:val="0"/>
              <w:keepLines w:val="0"/>
              <w:pageBreakBefore w:val="0"/>
              <w:widowControl/>
              <w:kinsoku/>
              <w:wordWrap/>
              <w:overflowPunct/>
              <w:topLinePunct w:val="0"/>
              <w:autoSpaceDE/>
              <w:autoSpaceDN/>
              <w:bidi w:val="0"/>
              <w:adjustRightInd/>
              <w:snapToGrid/>
              <w:ind w:firstLine="0"/>
              <w:textAlignment w:val="center"/>
            </w:pPr>
            <w:r>
              <w:rPr>
                <w:rFonts w:ascii="Times New Roman" w:hAnsi="Times New Roman" w:eastAsia="宋体"/>
                <w:b/>
                <w:sz w:val="21"/>
              </w:rPr>
              <w:t>跟踪目标</w:t>
            </w:r>
          </w:p>
        </w:tc>
        <w:tc>
          <w:tcPr>
            <w:tcW w:w="1731" w:type="dxa"/>
            <w:vAlign w:val="bottom"/>
          </w:tcPr>
          <w:p w14:paraId="592DE88D">
            <w:pPr>
              <w:keepNext w:val="0"/>
              <w:keepLines w:val="0"/>
              <w:pageBreakBefore w:val="0"/>
              <w:widowControl/>
              <w:kinsoku/>
              <w:wordWrap/>
              <w:overflowPunct/>
              <w:topLinePunct w:val="0"/>
              <w:autoSpaceDE/>
              <w:autoSpaceDN/>
              <w:bidi w:val="0"/>
              <w:adjustRightInd/>
              <w:snapToGrid/>
              <w:ind w:firstLine="0"/>
              <w:textAlignment w:val="center"/>
            </w:pPr>
            <w:r>
              <w:rPr>
                <w:rFonts w:ascii="Times New Roman" w:hAnsi="Times New Roman" w:eastAsia="宋体"/>
                <w:b/>
                <w:sz w:val="21"/>
              </w:rPr>
              <w:t>RMSE</w:t>
            </w:r>
          </w:p>
        </w:tc>
        <w:tc>
          <w:tcPr>
            <w:tcW w:w="1637" w:type="dxa"/>
            <w:vAlign w:val="bottom"/>
          </w:tcPr>
          <w:p w14:paraId="3D229137">
            <w:pPr>
              <w:keepNext w:val="0"/>
              <w:keepLines w:val="0"/>
              <w:pageBreakBefore w:val="0"/>
              <w:widowControl/>
              <w:kinsoku/>
              <w:wordWrap/>
              <w:overflowPunct/>
              <w:topLinePunct w:val="0"/>
              <w:autoSpaceDE/>
              <w:autoSpaceDN/>
              <w:bidi w:val="0"/>
              <w:adjustRightInd/>
              <w:snapToGrid/>
              <w:ind w:firstLine="0"/>
              <w:textAlignment w:val="center"/>
            </w:pPr>
            <w:r>
              <w:rPr>
                <w:rFonts w:ascii="Times New Roman" w:hAnsi="Times New Roman" w:eastAsia="宋体"/>
                <w:b/>
                <w:sz w:val="21"/>
              </w:rPr>
              <w:t>MAE</w:t>
            </w:r>
          </w:p>
        </w:tc>
        <w:tc>
          <w:tcPr>
            <w:tcW w:w="1682" w:type="dxa"/>
            <w:vAlign w:val="bottom"/>
          </w:tcPr>
          <w:p w14:paraId="253587C0">
            <w:pPr>
              <w:keepNext w:val="0"/>
              <w:keepLines w:val="0"/>
              <w:pageBreakBefore w:val="0"/>
              <w:widowControl/>
              <w:kinsoku/>
              <w:wordWrap/>
              <w:overflowPunct/>
              <w:topLinePunct w:val="0"/>
              <w:autoSpaceDE/>
              <w:autoSpaceDN/>
              <w:bidi w:val="0"/>
              <w:adjustRightInd/>
              <w:snapToGrid/>
              <w:ind w:firstLine="0"/>
              <w:textAlignment w:val="center"/>
            </w:pPr>
            <w:r>
              <w:rPr>
                <w:rFonts w:ascii="Times New Roman" w:hAnsi="Times New Roman" w:eastAsia="宋体"/>
                <w:b/>
                <w:sz w:val="21"/>
              </w:rPr>
              <w:t>最大误差</w:t>
            </w:r>
          </w:p>
        </w:tc>
      </w:tr>
      <w:tr w14:paraId="2494A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5" w:type="dxa"/>
            <w:vAlign w:val="center"/>
          </w:tcPr>
          <w:p w14:paraId="796F6F6E">
            <w:pPr>
              <w:keepNext w:val="0"/>
              <w:keepLines w:val="0"/>
              <w:pageBreakBefore w:val="0"/>
              <w:widowControl/>
              <w:kinsoku/>
              <w:wordWrap/>
              <w:overflowPunct/>
              <w:topLinePunct w:val="0"/>
              <w:autoSpaceDE/>
              <w:autoSpaceDN/>
              <w:bidi w:val="0"/>
              <w:adjustRightInd/>
              <w:snapToGrid/>
              <w:ind w:firstLine="0"/>
              <w:textAlignment w:val="center"/>
            </w:pPr>
            <w:r>
              <w:rPr>
                <w:rFonts w:ascii="Times New Roman" w:hAnsi="Times New Roman" w:eastAsia="宋体"/>
                <w:b w:val="0"/>
                <w:sz w:val="21"/>
              </w:rPr>
              <w:t>关节1</w:t>
            </w:r>
          </w:p>
        </w:tc>
        <w:tc>
          <w:tcPr>
            <w:tcW w:w="1514" w:type="dxa"/>
            <w:vAlign w:val="center"/>
          </w:tcPr>
          <w:p w14:paraId="63B11F1F">
            <w:pPr>
              <w:keepNext w:val="0"/>
              <w:keepLines w:val="0"/>
              <w:pageBreakBefore w:val="0"/>
              <w:widowControl/>
              <w:kinsoku/>
              <w:wordWrap/>
              <w:overflowPunct/>
              <w:topLinePunct w:val="0"/>
              <w:autoSpaceDE/>
              <w:autoSpaceDN/>
              <w:bidi w:val="0"/>
              <w:adjustRightInd/>
              <w:snapToGrid/>
              <w:ind w:firstLine="0"/>
              <w:textAlignment w:val="center"/>
            </w:pPr>
            <w:r>
              <w:rPr>
                <w:rFonts w:ascii="Times New Roman" w:hAnsi="Times New Roman" w:eastAsia="宋体"/>
                <w:b w:val="0"/>
                <w:sz w:val="21"/>
              </w:rPr>
              <w:t>cos(2t)</w:t>
            </w:r>
          </w:p>
        </w:tc>
        <w:tc>
          <w:tcPr>
            <w:tcW w:w="1731" w:type="dxa"/>
            <w:vAlign w:val="center"/>
          </w:tcPr>
          <w:p w14:paraId="51158BEC">
            <w:pPr>
              <w:keepNext w:val="0"/>
              <w:keepLines w:val="0"/>
              <w:pageBreakBefore w:val="0"/>
              <w:widowControl/>
              <w:kinsoku/>
              <w:wordWrap/>
              <w:overflowPunct/>
              <w:topLinePunct w:val="0"/>
              <w:autoSpaceDE/>
              <w:autoSpaceDN/>
              <w:bidi w:val="0"/>
              <w:adjustRightInd/>
              <w:snapToGrid/>
              <w:ind w:firstLine="0"/>
              <w:textAlignment w:val="center"/>
            </w:pPr>
            <w:r>
              <w:rPr>
                <w:rFonts w:ascii="Times New Roman" w:hAnsi="Times New Roman" w:eastAsia="宋体"/>
                <w:b w:val="0"/>
                <w:sz w:val="21"/>
              </w:rPr>
              <w:t>0.009964993</w:t>
            </w:r>
          </w:p>
        </w:tc>
        <w:tc>
          <w:tcPr>
            <w:tcW w:w="1637" w:type="dxa"/>
            <w:vAlign w:val="center"/>
          </w:tcPr>
          <w:p w14:paraId="4696A7DC">
            <w:pPr>
              <w:keepNext w:val="0"/>
              <w:keepLines w:val="0"/>
              <w:pageBreakBefore w:val="0"/>
              <w:widowControl/>
              <w:kinsoku/>
              <w:wordWrap/>
              <w:overflowPunct/>
              <w:topLinePunct w:val="0"/>
              <w:autoSpaceDE/>
              <w:autoSpaceDN/>
              <w:bidi w:val="0"/>
              <w:adjustRightInd/>
              <w:snapToGrid/>
              <w:ind w:firstLine="0"/>
              <w:textAlignment w:val="center"/>
            </w:pPr>
            <w:r>
              <w:rPr>
                <w:rFonts w:ascii="Times New Roman" w:hAnsi="Times New Roman" w:eastAsia="宋体"/>
                <w:b w:val="0"/>
                <w:sz w:val="21"/>
              </w:rPr>
              <w:t>0.008080076</w:t>
            </w:r>
          </w:p>
        </w:tc>
        <w:tc>
          <w:tcPr>
            <w:tcW w:w="1682" w:type="dxa"/>
            <w:vAlign w:val="center"/>
          </w:tcPr>
          <w:p w14:paraId="768DA0A0">
            <w:pPr>
              <w:keepNext w:val="0"/>
              <w:keepLines w:val="0"/>
              <w:pageBreakBefore w:val="0"/>
              <w:widowControl/>
              <w:kinsoku/>
              <w:wordWrap/>
              <w:overflowPunct/>
              <w:topLinePunct w:val="0"/>
              <w:autoSpaceDE/>
              <w:autoSpaceDN/>
              <w:bidi w:val="0"/>
              <w:adjustRightInd/>
              <w:snapToGrid/>
              <w:ind w:firstLine="0"/>
              <w:textAlignment w:val="center"/>
            </w:pPr>
            <w:r>
              <w:rPr>
                <w:rFonts w:ascii="Times New Roman" w:hAnsi="Times New Roman" w:eastAsia="宋体"/>
                <w:b w:val="0"/>
                <w:sz w:val="21"/>
              </w:rPr>
              <w:t>0.041500390</w:t>
            </w:r>
          </w:p>
        </w:tc>
      </w:tr>
      <w:tr w14:paraId="2DD52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5" w:type="dxa"/>
            <w:vAlign w:val="center"/>
          </w:tcPr>
          <w:p w14:paraId="23A23FA3">
            <w:pPr>
              <w:keepNext w:val="0"/>
              <w:keepLines w:val="0"/>
              <w:pageBreakBefore w:val="0"/>
              <w:widowControl/>
              <w:kinsoku/>
              <w:wordWrap/>
              <w:overflowPunct/>
              <w:topLinePunct w:val="0"/>
              <w:autoSpaceDE/>
              <w:autoSpaceDN/>
              <w:bidi w:val="0"/>
              <w:adjustRightInd/>
              <w:snapToGrid/>
              <w:ind w:firstLine="0"/>
              <w:textAlignment w:val="center"/>
            </w:pPr>
            <w:r>
              <w:rPr>
                <w:rFonts w:ascii="Times New Roman" w:hAnsi="Times New Roman" w:eastAsia="宋体"/>
                <w:b w:val="0"/>
                <w:sz w:val="21"/>
              </w:rPr>
              <w:t>关节2</w:t>
            </w:r>
          </w:p>
        </w:tc>
        <w:tc>
          <w:tcPr>
            <w:tcW w:w="1514" w:type="dxa"/>
            <w:vAlign w:val="center"/>
          </w:tcPr>
          <w:p w14:paraId="261FFBFB">
            <w:pPr>
              <w:keepNext w:val="0"/>
              <w:keepLines w:val="0"/>
              <w:pageBreakBefore w:val="0"/>
              <w:widowControl/>
              <w:kinsoku/>
              <w:wordWrap/>
              <w:overflowPunct/>
              <w:topLinePunct w:val="0"/>
              <w:autoSpaceDE/>
              <w:autoSpaceDN/>
              <w:bidi w:val="0"/>
              <w:adjustRightInd/>
              <w:snapToGrid/>
              <w:ind w:firstLine="0"/>
              <w:textAlignment w:val="center"/>
            </w:pPr>
            <w:r>
              <w:rPr>
                <w:rFonts w:ascii="Times New Roman" w:hAnsi="Times New Roman" w:eastAsia="宋体"/>
                <w:b w:val="0"/>
                <w:sz w:val="21"/>
              </w:rPr>
              <w:t>0.5 rad</w:t>
            </w:r>
          </w:p>
        </w:tc>
        <w:tc>
          <w:tcPr>
            <w:tcW w:w="1731" w:type="dxa"/>
            <w:vAlign w:val="center"/>
          </w:tcPr>
          <w:p w14:paraId="5600962C">
            <w:pPr>
              <w:keepNext w:val="0"/>
              <w:keepLines w:val="0"/>
              <w:pageBreakBefore w:val="0"/>
              <w:widowControl/>
              <w:kinsoku/>
              <w:wordWrap/>
              <w:overflowPunct/>
              <w:topLinePunct w:val="0"/>
              <w:autoSpaceDE/>
              <w:autoSpaceDN/>
              <w:bidi w:val="0"/>
              <w:adjustRightInd/>
              <w:snapToGrid/>
              <w:ind w:firstLine="0"/>
              <w:textAlignment w:val="center"/>
            </w:pPr>
            <w:r>
              <w:rPr>
                <w:rFonts w:ascii="Times New Roman" w:hAnsi="Times New Roman" w:eastAsia="宋体"/>
                <w:b w:val="0"/>
                <w:sz w:val="21"/>
              </w:rPr>
              <w:t>0.012463617</w:t>
            </w:r>
          </w:p>
        </w:tc>
        <w:tc>
          <w:tcPr>
            <w:tcW w:w="1637" w:type="dxa"/>
            <w:vAlign w:val="center"/>
          </w:tcPr>
          <w:p w14:paraId="35CE5309">
            <w:pPr>
              <w:keepNext w:val="0"/>
              <w:keepLines w:val="0"/>
              <w:pageBreakBefore w:val="0"/>
              <w:widowControl/>
              <w:kinsoku/>
              <w:wordWrap/>
              <w:overflowPunct/>
              <w:topLinePunct w:val="0"/>
              <w:autoSpaceDE/>
              <w:autoSpaceDN/>
              <w:bidi w:val="0"/>
              <w:adjustRightInd/>
              <w:snapToGrid/>
              <w:ind w:firstLine="0"/>
              <w:textAlignment w:val="center"/>
            </w:pPr>
            <w:r>
              <w:rPr>
                <w:rFonts w:ascii="Times New Roman" w:hAnsi="Times New Roman" w:eastAsia="宋体"/>
                <w:b w:val="0"/>
                <w:sz w:val="21"/>
              </w:rPr>
              <w:t>0.010862609</w:t>
            </w:r>
          </w:p>
        </w:tc>
        <w:tc>
          <w:tcPr>
            <w:tcW w:w="1682" w:type="dxa"/>
            <w:vAlign w:val="center"/>
          </w:tcPr>
          <w:p w14:paraId="25769A11">
            <w:pPr>
              <w:keepNext w:val="0"/>
              <w:keepLines w:val="0"/>
              <w:pageBreakBefore w:val="0"/>
              <w:widowControl/>
              <w:kinsoku/>
              <w:wordWrap/>
              <w:overflowPunct/>
              <w:topLinePunct w:val="0"/>
              <w:autoSpaceDE/>
              <w:autoSpaceDN/>
              <w:bidi w:val="0"/>
              <w:adjustRightInd/>
              <w:snapToGrid/>
              <w:ind w:firstLine="0"/>
              <w:textAlignment w:val="center"/>
            </w:pPr>
            <w:r>
              <w:rPr>
                <w:rFonts w:ascii="Times New Roman" w:hAnsi="Times New Roman" w:eastAsia="宋体"/>
                <w:b w:val="0"/>
                <w:sz w:val="21"/>
              </w:rPr>
              <w:t>0.025420725</w:t>
            </w:r>
          </w:p>
        </w:tc>
      </w:tr>
    </w:tbl>
    <w:p w14:paraId="16066EA8">
      <w:pPr>
        <w:pStyle w:val="4"/>
      </w:pPr>
      <w:r>
        <w:rPr>
          <w:rFonts w:hint="eastAsia"/>
        </w:rPr>
        <w:t>图</w:t>
      </w:r>
      <w:r>
        <w:t xml:space="preserve"> 4-5 </w:t>
      </w:r>
      <w:r>
        <w:rPr>
          <w:rFonts w:hint="eastAsia"/>
        </w:rPr>
        <w:t>展示了关节</w:t>
      </w:r>
      <w:r>
        <w:t xml:space="preserve"> 1 </w:t>
      </w:r>
      <w:r>
        <w:rPr>
          <w:rFonts w:hint="eastAsia"/>
        </w:rPr>
        <w:t>和关节</w:t>
      </w:r>
      <w:r>
        <w:t xml:space="preserve"> 2 </w:t>
      </w:r>
      <w:r>
        <w:rPr>
          <w:rFonts w:hint="eastAsia"/>
        </w:rPr>
        <w:t>的角位移跟踪曲线。对于关节</w:t>
      </w:r>
      <w:r>
        <w:t xml:space="preserve"> </w:t>
      </w:r>
      <w:r>
        <w:rPr>
          <w:rFonts w:hint="eastAsia"/>
        </w:rPr>
        <w:t>1，实际轨迹与期望余弦轨迹在</w:t>
      </w:r>
      <w:r>
        <w:t xml:space="preserve"> 0 </w:t>
      </w:r>
      <w:r>
        <w:rPr>
          <w:rFonts w:hint="eastAsia"/>
        </w:rPr>
        <w:t>到</w:t>
      </w:r>
      <w:r>
        <w:t xml:space="preserve"> 10 s </w:t>
      </w:r>
      <w:r>
        <w:rPr>
          <w:rFonts w:hint="eastAsia"/>
        </w:rPr>
        <w:t>的时间区间内高度重合，峰值、谷值和过零点位置均保持较好一致性，未出现明显相位滞后。对于关节</w:t>
      </w:r>
      <w:r>
        <w:t xml:space="preserve"> </w:t>
      </w:r>
      <w:r>
        <w:rPr>
          <w:rFonts w:hint="eastAsia"/>
        </w:rPr>
        <w:t>2，实际角位移始终围绕</w:t>
      </w:r>
      <w:r>
        <w:t xml:space="preserve"> 0.5 rad </w:t>
      </w:r>
      <w:r>
        <w:rPr>
          <w:rFonts w:hint="eastAsia"/>
        </w:rPr>
        <w:t>目标附近小幅波动，整体偏差较小，说明策略能够在第一关节周期运动和系统耦合影响下维持第二关节的定值控制目标。</w:t>
      </w:r>
    </w:p>
    <w:p w14:paraId="7A2ED86D">
      <w:pPr>
        <w:pStyle w:val="175"/>
        <w:bidi w:val="0"/>
        <w:rPr>
          <w:rFonts w:hint="eastAsia"/>
          <w:lang w:eastAsia="zh-CN"/>
        </w:rPr>
      </w:pPr>
    </w:p>
    <w:p w14:paraId="697070E1">
      <w:pPr>
        <w:pStyle w:val="175"/>
        <w:bidi w:val="0"/>
        <w:rPr>
          <w:rFonts w:hint="eastAsia"/>
          <w:lang w:eastAsia="zh-CN"/>
        </w:rPr>
      </w:pPr>
      <w:r>
        <w:rPr>
          <w:rFonts w:hint="eastAsia"/>
          <w:lang w:eastAsia="zh-CN"/>
        </w:rPr>
        <w:drawing>
          <wp:inline distT="0" distB="0" distL="114300" distR="114300">
            <wp:extent cx="4132580" cy="2879725"/>
            <wp:effectExtent l="0" t="0" r="12700" b="635"/>
            <wp:docPr id="25" name="图片 25" descr="play_no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play_nominal"/>
                    <pic:cNvPicPr>
                      <a:picLocks noChangeAspect="1"/>
                    </pic:cNvPicPr>
                  </pic:nvPicPr>
                  <pic:blipFill>
                    <a:blip r:embed="rId23"/>
                    <a:stretch>
                      <a:fillRect/>
                    </a:stretch>
                  </pic:blipFill>
                  <pic:spPr>
                    <a:xfrm>
                      <a:off x="0" y="0"/>
                      <a:ext cx="4132580" cy="2879725"/>
                    </a:xfrm>
                    <a:prstGeom prst="rect">
                      <a:avLst/>
                    </a:prstGeom>
                  </pic:spPr>
                </pic:pic>
              </a:graphicData>
            </a:graphic>
          </wp:inline>
        </w:drawing>
      </w:r>
    </w:p>
    <w:p w14:paraId="1BFA211D">
      <w:pPr>
        <w:pStyle w:val="16"/>
        <w:bidi w:val="0"/>
      </w:pPr>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5</w:t>
      </w:r>
      <w:r>
        <w:fldChar w:fldCharType="end"/>
      </w:r>
      <w:r>
        <w:rPr>
          <w:rFonts w:hint="eastAsia"/>
          <w:lang w:val="en-US" w:eastAsia="zh-CN"/>
        </w:rPr>
        <w:t xml:space="preserve">  </w:t>
      </w:r>
      <w:r>
        <w:t>关节1与关节2角位移轨迹跟踪曲线</w:t>
      </w:r>
    </w:p>
    <w:p w14:paraId="01F42CC0">
      <w:pPr>
        <w:pStyle w:val="4"/>
      </w:pPr>
      <w:r>
        <w:rPr>
          <w:rFonts w:hint="eastAsia"/>
        </w:rPr>
        <w:t>图</w:t>
      </w:r>
      <w:r>
        <w:t xml:space="preserve"> 4-6 </w:t>
      </w:r>
      <w:r>
        <w:rPr>
          <w:rFonts w:hint="eastAsia"/>
        </w:rPr>
        <w:t>展示了两个关节的轨迹跟踪误差曲线。关节</w:t>
      </w:r>
      <w:r>
        <w:t xml:space="preserve"> 1 </w:t>
      </w:r>
      <w:r>
        <w:rPr>
          <w:rFonts w:hint="eastAsia"/>
        </w:rPr>
        <w:t>的误差在初始阶段存在一个较明显峰值，随后迅速回落，并在零误差线附近呈现小幅周期性振荡。这一现象与余弦轨迹的周期运动特征一致，误差主要集中在相位变化较快的区间。关节</w:t>
      </w:r>
      <w:r>
        <w:t xml:space="preserve"> 2 </w:t>
      </w:r>
      <w:r>
        <w:rPr>
          <w:rFonts w:hint="eastAsia"/>
        </w:rPr>
        <w:t>的误差幅值整体较小，曲线呈现与扰动和耦合效应相关的周期性波动，但没有出现持续偏离零误差线的趋势。结合表</w:t>
      </w:r>
      <w:r>
        <w:t xml:space="preserve"> 4-1 </w:t>
      </w:r>
      <w:r>
        <w:rPr>
          <w:rFonts w:hint="eastAsia"/>
        </w:rPr>
        <w:t>的统计结果可以看出，训练后的</w:t>
      </w:r>
      <w:r>
        <w:t xml:space="preserve"> PPO </w:t>
      </w:r>
      <w:r>
        <w:rPr>
          <w:rFonts w:hint="eastAsia"/>
        </w:rPr>
        <w:t>策略能够在强扰动环境中同时完成周期轨迹跟踪和定值保持任务，验证了强化学习方法在双关节非线性耦合系统中的有效性。</w:t>
      </w:r>
    </w:p>
    <w:p w14:paraId="1B70FCBB">
      <w:pPr>
        <w:pStyle w:val="175"/>
        <w:bidi w:val="0"/>
      </w:pPr>
      <w:r>
        <w:drawing>
          <wp:inline distT="0" distB="0" distL="114300" distR="114300">
            <wp:extent cx="4169410" cy="2879725"/>
            <wp:effectExtent l="0" t="0" r="6350" b="635"/>
            <wp:docPr id="2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2"/>
                    <pic:cNvPicPr>
                      <a:picLocks noChangeAspect="1"/>
                    </pic:cNvPicPr>
                  </pic:nvPicPr>
                  <pic:blipFill>
                    <a:blip r:embed="rId24"/>
                    <a:stretch>
                      <a:fillRect/>
                    </a:stretch>
                  </pic:blipFill>
                  <pic:spPr>
                    <a:xfrm>
                      <a:off x="0" y="0"/>
                      <a:ext cx="4169410" cy="2879725"/>
                    </a:xfrm>
                    <a:prstGeom prst="rect">
                      <a:avLst/>
                    </a:prstGeom>
                    <a:noFill/>
                    <a:ln>
                      <a:noFill/>
                    </a:ln>
                  </pic:spPr>
                </pic:pic>
              </a:graphicData>
            </a:graphic>
          </wp:inline>
        </w:drawing>
      </w:r>
    </w:p>
    <w:p w14:paraId="5A789144">
      <w:pPr>
        <w:pStyle w:val="16"/>
        <w:bidi w:val="0"/>
        <w:rPr>
          <w:rFonts w:hint="default"/>
          <w:lang w:val="en-US" w:eastAsia="zh-CN"/>
        </w:rPr>
      </w:pPr>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6</w:t>
      </w:r>
      <w:r>
        <w:fldChar w:fldCharType="end"/>
      </w:r>
      <w:r>
        <w:rPr>
          <w:rFonts w:hint="eastAsia"/>
          <w:lang w:val="en-US" w:eastAsia="zh-CN"/>
        </w:rPr>
        <w:t xml:space="preserve">  </w:t>
      </w:r>
      <w:r>
        <w:t>关节1与关节2轨迹跟踪误差曲线</w:t>
      </w:r>
    </w:p>
    <w:p w14:paraId="14523D95">
      <w:pPr>
        <w:pStyle w:val="5"/>
        <w:ind w:firstLine="0"/>
      </w:pPr>
      <w:bookmarkStart w:id="18" w:name="_Toc17487"/>
      <w:r>
        <w:rPr>
          <w:rFonts w:ascii="Times New Roman" w:hAnsi="Times New Roman" w:eastAsia="黑体"/>
          <w:b/>
        </w:rPr>
        <w:t>4.2 Booster T1人形机器人全身踢球动作（Kick）轨迹跟踪扩展</w:t>
      </w:r>
      <w:bookmarkEnd w:id="18"/>
    </w:p>
    <w:p w14:paraId="10629719">
      <w:pPr>
        <w:pStyle w:val="6"/>
        <w:ind w:firstLine="0"/>
      </w:pPr>
      <w:r>
        <w:rPr>
          <w:rFonts w:ascii="Times New Roman" w:hAnsi="Times New Roman" w:eastAsia="黑体"/>
          <w:b/>
        </w:rPr>
        <w:t>4.2.1 动作源数据预处理</w:t>
      </w:r>
    </w:p>
    <w:p w14:paraId="546F2D28">
      <w:r>
        <w:rPr>
          <w:rFonts w:ascii="Times New Roman" w:hAnsi="Times New Roman" w:eastAsia="宋体"/>
        </w:rPr>
        <w:t>在完成双关节机械臂轨迹跟踪实验后，本文进一步展示轨迹跟踪思想在人形机器人全身控制中的扩展。Booster T1踢球动作来源于人体动作捕捉数据。AMASS数据集将多个动作捕捉数据源统一到参数化人体模型表示中，SMPL-X则提供包含身体、手部和面部的统一人体模型。对于踢球动作任务，主要关注下肢、躯干和支撑平衡相关的关节姿态序列。</w:t>
      </w:r>
    </w:p>
    <w:p w14:paraId="325A8201">
      <w:r>
        <w:rPr>
          <w:rFonts w:ascii="Times New Roman" w:hAnsi="Times New Roman" w:eastAsia="宋体"/>
        </w:rPr>
        <w:t>原始人体动作不能直接作为机器人控制目标。原因在于人体骨架和Booster T1机器人在关节数量、关节轴方向、肢体长度、关节限位和动力学能力上均存在差异。因此，需要先从AMASS/SMPL-X中解析人体关节姿态序列，再通过运动学重定向生成机器人可执行的参考关节轨迹。</w:t>
      </w:r>
    </w:p>
    <w:p w14:paraId="67CB4FE8">
      <w:pPr>
        <w:spacing w:before="120" w:after="40"/>
        <w:ind w:firstLine="0"/>
        <w:jc w:val="center"/>
      </w:pPr>
      <w:r>
        <w:drawing>
          <wp:inline distT="0" distB="0" distL="114300" distR="114300">
            <wp:extent cx="1703705" cy="1756410"/>
            <wp:effectExtent l="0" t="0" r="3175" b="11430"/>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pic:cNvPicPr>
                      <a:picLocks noChangeAspect="1"/>
                    </pic:cNvPicPr>
                  </pic:nvPicPr>
                  <pic:blipFill>
                    <a:blip r:embed="rId25"/>
                    <a:srcRect b="1625"/>
                    <a:stretch>
                      <a:fillRect/>
                    </a:stretch>
                  </pic:blipFill>
                  <pic:spPr>
                    <a:xfrm>
                      <a:off x="0" y="0"/>
                      <a:ext cx="1703705" cy="1756410"/>
                    </a:xfrm>
                    <a:prstGeom prst="rect">
                      <a:avLst/>
                    </a:prstGeom>
                    <a:noFill/>
                    <a:ln>
                      <a:noFill/>
                    </a:ln>
                  </pic:spPr>
                </pic:pic>
              </a:graphicData>
            </a:graphic>
          </wp:inline>
        </w:drawing>
      </w:r>
    </w:p>
    <w:p w14:paraId="634FE290">
      <w:pPr>
        <w:pStyle w:val="16"/>
        <w:spacing w:before="120" w:after="40"/>
        <w:ind w:firstLine="0"/>
        <w:jc w:val="center"/>
        <w:rPr>
          <w:rFonts w:hint="eastAsia" w:eastAsia="宋体"/>
          <w:lang w:val="en-US" w:eastAsia="zh-CN"/>
        </w:rPr>
      </w:pPr>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7</w:t>
      </w:r>
      <w:r>
        <w:fldChar w:fldCharType="end"/>
      </w:r>
      <w:r>
        <w:rPr>
          <w:rFonts w:hint="eastAsia"/>
          <w:lang w:val="en-US" w:eastAsia="zh-CN"/>
        </w:rPr>
        <w:t xml:space="preserve"> </w:t>
      </w:r>
      <w:r>
        <w:rPr>
          <w:rFonts w:ascii="Times New Roman" w:hAnsi="Times New Roman" w:eastAsia="宋体"/>
        </w:rPr>
        <w:t>SMPL-X人体动作数据示意图</w:t>
      </w:r>
    </w:p>
    <w:p w14:paraId="7325208C">
      <w:pPr>
        <w:pStyle w:val="6"/>
        <w:ind w:firstLine="0"/>
      </w:pPr>
      <w:r>
        <w:rPr>
          <w:rFonts w:ascii="Times New Roman" w:hAnsi="Times New Roman" w:eastAsia="黑体"/>
          <w:b/>
        </w:rPr>
        <w:t>4.2.2 高级运动重定向原理（Kinematic Retargeting与GMR）</w:t>
      </w:r>
    </w:p>
    <w:p w14:paraId="78488193">
      <w:r>
        <w:rPr>
          <w:rFonts w:ascii="Times New Roman" w:hAnsi="Times New Roman" w:eastAsia="宋体"/>
        </w:rPr>
        <w:t>运动重定向的目标是把人体动作映射到机器人结构上，使机器人能够在自身关节限制和动力学能力范围内复现目标动作。常见做法是选取关键点或关节姿态作为约束，例如髋关节、膝关节、踝关节、摆动脚位置、躯干朝向和支撑脚位置，然后通过优化求解机器人关节角序列。</w:t>
      </w:r>
    </w:p>
    <w:p w14:paraId="071D3B7C">
      <m:oMath>
        <m:sSubSup>
          <m:sSubSupPr/>
          <m:e>
            <m:r>
              <m:rPr/>
              <m:t>ξ</m:t>
            </m:r>
          </m:e>
          <m:sub>
            <m:r>
              <m:rPr/>
              <m:t>robot</m:t>
            </m:r>
          </m:sub>
          <m:sup>
            <m:r>
              <m:rPr/>
              <m:t>ref</m:t>
            </m:r>
          </m:sup>
        </m:sSubSup>
        <m:d>
          <m:dPr>
            <m:sepChr m:val=""/>
          </m:dPr>
          <m:e>
            <m:r>
              <m:rPr/>
              <m:t>t</m:t>
            </m:r>
          </m:e>
        </m:d>
        <m:r>
          <m:rPr>
            <m:sty m:val="p"/>
          </m:rPr>
          <m:t>=</m:t>
        </m:r>
        <m:sSub>
          <m:sSubPr/>
          <m:e>
            <m:r>
              <m:rPr>
                <m:sty m:val="p"/>
                <m:scr m:val="script"/>
              </m:rPr>
              <m:t>ℛ</m:t>
            </m:r>
          </m:e>
          <m:sub>
            <m:r>
              <m:rPr/>
              <m:t>GMR</m:t>
            </m:r>
          </m:sub>
        </m:sSub>
      </m:oMath>
      <w:r>
        <w:rPr>
          <w:rFonts w:ascii="Times New Roman" w:hAnsi="Times New Roman" w:eastAsia="宋体"/>
        </w:rPr>
        <w:t>重定向后的离散轨迹可能存在抖动、速度突变或不符合机器人动力学约束的问题。因此，可以引入GMR（Gaussian Mixture Regression，高斯混合回归）对轨迹进行平滑、泛化和降噪。GMR通过高斯混合模型描述动作轨迹分布，并在时间或相位变量给定时回归出平滑的参考姿态。对于踢球任务，这有助于生成连续的支撑腿稳定阶段、摆腿蓄力阶段和脚端加速阶段。</w:t>
      </w:r>
    </w:p>
    <w:p w14:paraId="2E784296">
      <w:pPr>
        <w:pStyle w:val="173"/>
        <w:ind w:firstLine="0"/>
        <w:jc w:val="center"/>
      </w:pPr>
      <m:oMathPara>
        <m:oMathParaPr>
          <m:jc m:val="center"/>
        </m:oMathParaPr>
        <m:oMath>
          <m:d>
            <m:dPr>
              <m:sepChr m:val=""/>
            </m:dPr>
            <m:e>
              <m:sSub>
                <m:sSubPr/>
                <m:e>
                  <m:r>
                    <m:rPr/>
                    <m:t>ξ</m:t>
                  </m:r>
                </m:e>
                <m:sub>
                  <m:r>
                    <m:rPr/>
                    <m:t>human</m:t>
                  </m:r>
                </m:sub>
              </m:sSub>
              <m:d>
                <m:dPr>
                  <m:sepChr m:val=""/>
                </m:dPr>
                <m:e>
                  <m:r>
                    <m:rPr/>
                    <m:t>t</m:t>
                  </m:r>
                </m:e>
              </m:d>
            </m:e>
          </m:d>
        </m:oMath>
      </m:oMathPara>
    </w:p>
    <w:p w14:paraId="150EC9D1">
      <w:pPr>
        <w:bidi w:val="0"/>
      </w:pPr>
      <w:r>
        <w:t>人体动作到Booster T1机器人参考动作的重定向流程如图4-8所示。该流程包括人体动作数据读取、参数化人体姿态解析、关键关节和末端映射、轨迹平滑处理以及机器人参考轨迹输出。</w:t>
      </w:r>
    </w:p>
    <w:p w14:paraId="7E16CE0E">
      <w:pPr>
        <w:spacing w:before="120" w:after="40"/>
        <w:ind w:firstLine="0"/>
        <w:jc w:val="center"/>
      </w:pPr>
      <w:r>
        <w:drawing>
          <wp:inline distT="0" distB="0" distL="114300" distR="114300">
            <wp:extent cx="5273040" cy="851535"/>
            <wp:effectExtent l="0" t="0" r="3810" b="5715"/>
            <wp:docPr id="1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pic:cNvPicPr>
                      <a:picLocks noChangeAspect="1"/>
                    </pic:cNvPicPr>
                  </pic:nvPicPr>
                  <pic:blipFill>
                    <a:blip r:embed="rId26"/>
                    <a:stretch>
                      <a:fillRect/>
                    </a:stretch>
                  </pic:blipFill>
                  <pic:spPr>
                    <a:xfrm>
                      <a:off x="0" y="0"/>
                      <a:ext cx="5273040" cy="851535"/>
                    </a:xfrm>
                    <a:prstGeom prst="rect">
                      <a:avLst/>
                    </a:prstGeom>
                    <a:noFill/>
                    <a:ln>
                      <a:noFill/>
                    </a:ln>
                  </pic:spPr>
                </pic:pic>
              </a:graphicData>
            </a:graphic>
          </wp:inline>
        </w:drawing>
      </w:r>
    </w:p>
    <w:p w14:paraId="0F3D694B">
      <w:pPr>
        <w:pStyle w:val="16"/>
        <w:spacing w:before="120" w:after="40"/>
        <w:ind w:firstLine="0"/>
        <w:jc w:val="center"/>
        <w:rPr>
          <w:rFonts w:hint="eastAsia" w:eastAsia="宋体"/>
          <w:lang w:val="en-US" w:eastAsia="zh-CN"/>
        </w:rPr>
      </w:pPr>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8</w:t>
      </w:r>
      <w:r>
        <w:fldChar w:fldCharType="end"/>
      </w:r>
      <w:r>
        <w:rPr>
          <w:rFonts w:hint="eastAsia"/>
          <w:lang w:val="en-US" w:eastAsia="zh-CN"/>
        </w:rPr>
        <w:t xml:space="preserve"> </w:t>
      </w:r>
      <w:r>
        <w:rPr>
          <w:rFonts w:ascii="Times New Roman" w:hAnsi="Times New Roman" w:eastAsia="宋体"/>
        </w:rPr>
        <w:t>人体动作到Booster T1参考轨迹的重定向流程</w:t>
      </w:r>
    </w:p>
    <w:p w14:paraId="4274722B">
      <w:pPr>
        <w:pStyle w:val="6"/>
        <w:ind w:firstLine="0"/>
      </w:pPr>
      <w:r>
        <w:rPr>
          <w:rFonts w:ascii="Times New Roman" w:hAnsi="Times New Roman" w:eastAsia="黑体"/>
          <w:b/>
        </w:rPr>
        <w:t>4.2.3 MJLab强化学习高动态训练效果展示</w:t>
      </w:r>
    </w:p>
    <w:p w14:paraId="719BD718">
      <w:pPr>
        <w:spacing w:after="0" w:line="360" w:lineRule="auto"/>
        <w:ind w:firstLine="480"/>
        <w:jc w:val="both"/>
      </w:pPr>
      <w:r>
        <w:rPr>
          <w:rFonts w:ascii="Times New Roman" w:hAnsi="Times New Roman" w:eastAsia="宋体"/>
          <w:sz w:val="24"/>
        </w:rPr>
        <w:t>Booster T1扩展实验采用与双关节机械臂相同的物理仿真训练思想，但动作形式由力矩控制扩展为全身关节位置目标控制。机器人模型加载为Booster T1高自由度人形机器人，参考信号为重定向后的踢球动作序列。策略在训练过程中需要同时考虑关节轨迹跟踪、躯干姿态稳定、支撑腿接触以及摆动腿快速运动等因素。</w:t>
      </w:r>
    </w:p>
    <w:p w14:paraId="73A3E41B">
      <w:pPr>
        <w:spacing w:after="0" w:line="360" w:lineRule="auto"/>
        <w:ind w:firstLine="480"/>
        <w:jc w:val="both"/>
        <w:rPr>
          <w:rFonts w:ascii="Times New Roman" w:hAnsi="Times New Roman" w:eastAsia="宋体"/>
          <w:sz w:val="24"/>
        </w:rPr>
      </w:pPr>
      <w:r>
        <w:rPr>
          <w:rFonts w:ascii="Times New Roman" w:hAnsi="Times New Roman" w:eastAsia="宋体"/>
          <w:sz w:val="24"/>
        </w:rPr>
        <w:t>参考动作对应踢球动作的关键阶段，包含支撑准备、摆腿蓄力、脚端加速和踢击完成等连续过程。训练中选取躯干、腰部、髋部、小腿、足端、上肢和手部等关键身体部位作为跟踪对象，使机器人不仅在单个关节角度上接近参考轨迹，而且在整体姿态和运动节奏上保持一致。</w:t>
      </w:r>
    </w:p>
    <w:p w14:paraId="7F968693">
      <w:pPr>
        <w:spacing w:after="0" w:line="360" w:lineRule="auto"/>
        <w:ind w:firstLine="0"/>
        <w:jc w:val="center"/>
      </w:pPr>
      <w:r>
        <w:drawing>
          <wp:inline distT="0" distB="0" distL="114300" distR="114300">
            <wp:extent cx="1727835" cy="1727835"/>
            <wp:effectExtent l="0" t="0" r="5715" b="5715"/>
            <wp:docPr id="2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7"/>
                    <pic:cNvPicPr>
                      <a:picLocks noChangeAspect="1"/>
                    </pic:cNvPicPr>
                  </pic:nvPicPr>
                  <pic:blipFill>
                    <a:blip r:embed="rId27"/>
                    <a:stretch>
                      <a:fillRect/>
                    </a:stretch>
                  </pic:blipFill>
                  <pic:spPr>
                    <a:xfrm>
                      <a:off x="0" y="0"/>
                      <a:ext cx="1727835" cy="1727835"/>
                    </a:xfrm>
                    <a:prstGeom prst="rect">
                      <a:avLst/>
                    </a:prstGeom>
                    <a:noFill/>
                    <a:ln>
                      <a:noFill/>
                    </a:ln>
                  </pic:spPr>
                </pic:pic>
              </a:graphicData>
            </a:graphic>
          </wp:inline>
        </w:drawing>
      </w:r>
      <w:r>
        <w:drawing>
          <wp:inline distT="0" distB="0" distL="114300" distR="114300">
            <wp:extent cx="1727835" cy="1727835"/>
            <wp:effectExtent l="0" t="0" r="5715" b="5715"/>
            <wp:docPr id="1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6"/>
                    <pic:cNvPicPr>
                      <a:picLocks noChangeAspect="1"/>
                    </pic:cNvPicPr>
                  </pic:nvPicPr>
                  <pic:blipFill>
                    <a:blip r:embed="rId28"/>
                    <a:stretch>
                      <a:fillRect/>
                    </a:stretch>
                  </pic:blipFill>
                  <pic:spPr>
                    <a:xfrm>
                      <a:off x="0" y="0"/>
                      <a:ext cx="1727835" cy="1727835"/>
                    </a:xfrm>
                    <a:prstGeom prst="rect">
                      <a:avLst/>
                    </a:prstGeom>
                    <a:noFill/>
                    <a:ln>
                      <a:noFill/>
                    </a:ln>
                  </pic:spPr>
                </pic:pic>
              </a:graphicData>
            </a:graphic>
          </wp:inline>
        </w:drawing>
      </w:r>
      <w:r>
        <w:drawing>
          <wp:inline distT="0" distB="0" distL="114300" distR="114300">
            <wp:extent cx="1727835" cy="1727835"/>
            <wp:effectExtent l="0" t="0" r="5715" b="5715"/>
            <wp:docPr id="1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5"/>
                    <pic:cNvPicPr>
                      <a:picLocks noChangeAspect="1"/>
                    </pic:cNvPicPr>
                  </pic:nvPicPr>
                  <pic:blipFill>
                    <a:blip r:embed="rId29"/>
                    <a:stretch>
                      <a:fillRect/>
                    </a:stretch>
                  </pic:blipFill>
                  <pic:spPr>
                    <a:xfrm>
                      <a:off x="0" y="0"/>
                      <a:ext cx="1727835" cy="1727835"/>
                    </a:xfrm>
                    <a:prstGeom prst="rect">
                      <a:avLst/>
                    </a:prstGeom>
                    <a:noFill/>
                    <a:ln>
                      <a:noFill/>
                    </a:ln>
                  </pic:spPr>
                </pic:pic>
              </a:graphicData>
            </a:graphic>
          </wp:inline>
        </w:drawing>
      </w:r>
    </w:p>
    <w:p w14:paraId="3272EC35">
      <w:pPr>
        <w:pStyle w:val="16"/>
        <w:bidi w:val="0"/>
        <w:rPr>
          <w:rFonts w:hint="eastAsia"/>
          <w:lang w:eastAsia="zh-CN"/>
        </w:rPr>
      </w:pPr>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9</w:t>
      </w:r>
      <w:r>
        <w:fldChar w:fldCharType="end"/>
      </w:r>
      <w:r>
        <w:rPr>
          <w:rFonts w:hint="eastAsia"/>
          <w:lang w:val="en-US" w:eastAsia="zh-CN"/>
        </w:rPr>
        <w:t xml:space="preserve">  </w:t>
      </w:r>
      <w:r>
        <w:t xml:space="preserve"> Booster T1重定向后的踢球动作序列</w:t>
      </w:r>
    </w:p>
    <w:p w14:paraId="3FCD18DB">
      <w:pPr>
        <w:spacing w:after="0" w:line="360" w:lineRule="auto"/>
        <w:ind w:firstLine="480"/>
        <w:jc w:val="both"/>
      </w:pPr>
      <w:r>
        <w:rPr>
          <w:rFonts w:ascii="Times New Roman" w:hAnsi="Times New Roman" w:eastAsia="宋体"/>
          <w:sz w:val="24"/>
        </w:rPr>
        <w:t>为提高训练稳定性，扩展实验采用运动序列重置和初始站立姿态重置相结合的方式。训练阶段保留一定比例的站立姿态重置，使策略能够从稳定状态逐步进入踢球动作；可视化播放阶段则先保持初始姿态若干控制步，再从参考动作起点开始执行，以减少初始化不连续导致的姿态突变。</w:t>
      </w:r>
    </w:p>
    <w:p w14:paraId="3B2AA9CE">
      <w:pPr>
        <w:spacing w:after="0" w:line="360" w:lineRule="auto"/>
        <w:ind w:firstLine="480"/>
        <w:jc w:val="both"/>
      </w:pPr>
      <w:r>
        <w:rPr>
          <w:rFonts w:ascii="Times New Roman" w:hAnsi="Times New Roman" w:eastAsia="宋体"/>
          <w:sz w:val="24"/>
        </w:rPr>
        <w:t>在人形机器人任务中，终止条件除时间终止外，还包括躯干角速度过大、末端偏离过大和自碰撞等安全约束。这些约束能够在训练过程中及时截断明显失稳的样本，使策略更多地学习可执行、连续且符合物理约束的踢球动作。</w:t>
      </w:r>
    </w:p>
    <w:p w14:paraId="36813054">
      <w:pPr>
        <w:pStyle w:val="16"/>
        <w:rPr>
          <w:rFonts w:hint="eastAsia" w:eastAsia="宋体"/>
          <w:lang w:val="en-US" w:eastAsia="zh-CN"/>
        </w:rPr>
      </w:pPr>
      <w:r>
        <w:rPr>
          <w:rFonts w:ascii="Times New Roman" w:hAnsi="Times New Roman" w:eastAsia="宋体"/>
          <w:sz w:val="24"/>
        </w:rPr>
        <w:t>表 4-2 Booster T1踢球轨迹跟踪扩展实验设置</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4059"/>
        <w:gridCol w:w="2744"/>
      </w:tblGrid>
      <w:tr w14:paraId="79893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074C352">
            <w:pPr>
              <w:keepNext w:val="0"/>
              <w:keepLines w:val="0"/>
              <w:pageBreakBefore w:val="0"/>
              <w:widowControl/>
              <w:kinsoku/>
              <w:wordWrap/>
              <w:overflowPunct/>
              <w:topLinePunct w:val="0"/>
              <w:autoSpaceDE/>
              <w:autoSpaceDN/>
              <w:bidi w:val="0"/>
              <w:adjustRightInd/>
              <w:snapToGrid/>
              <w:ind w:firstLine="0"/>
              <w:jc w:val="center"/>
              <w:textAlignment w:val="center"/>
            </w:pPr>
            <w:r>
              <w:rPr>
                <w:rFonts w:ascii="Times New Roman" w:hAnsi="Times New Roman" w:eastAsia="宋体"/>
                <w:b/>
                <w:sz w:val="21"/>
              </w:rPr>
              <w:t>模块</w:t>
            </w:r>
          </w:p>
        </w:tc>
        <w:tc>
          <w:tcPr>
            <w:tcW w:w="4059" w:type="dxa"/>
            <w:vAlign w:val="center"/>
          </w:tcPr>
          <w:p w14:paraId="472FFAA2">
            <w:pPr>
              <w:keepNext w:val="0"/>
              <w:keepLines w:val="0"/>
              <w:pageBreakBefore w:val="0"/>
              <w:widowControl/>
              <w:kinsoku/>
              <w:wordWrap/>
              <w:overflowPunct/>
              <w:topLinePunct w:val="0"/>
              <w:autoSpaceDE/>
              <w:autoSpaceDN/>
              <w:bidi w:val="0"/>
              <w:adjustRightInd/>
              <w:snapToGrid/>
              <w:ind w:firstLine="0"/>
              <w:jc w:val="center"/>
              <w:textAlignment w:val="center"/>
            </w:pPr>
            <w:r>
              <w:rPr>
                <w:rFonts w:ascii="Times New Roman" w:hAnsi="Times New Roman" w:eastAsia="宋体"/>
                <w:b/>
                <w:sz w:val="21"/>
              </w:rPr>
              <w:t>实验设置</w:t>
            </w:r>
          </w:p>
        </w:tc>
        <w:tc>
          <w:tcPr>
            <w:tcW w:w="2744" w:type="dxa"/>
            <w:vAlign w:val="center"/>
          </w:tcPr>
          <w:p w14:paraId="18CECB06">
            <w:pPr>
              <w:keepNext w:val="0"/>
              <w:keepLines w:val="0"/>
              <w:pageBreakBefore w:val="0"/>
              <w:widowControl/>
              <w:kinsoku/>
              <w:wordWrap/>
              <w:overflowPunct/>
              <w:topLinePunct w:val="0"/>
              <w:autoSpaceDE/>
              <w:autoSpaceDN/>
              <w:bidi w:val="0"/>
              <w:adjustRightInd/>
              <w:snapToGrid/>
              <w:ind w:firstLine="0"/>
              <w:jc w:val="center"/>
              <w:textAlignment w:val="center"/>
            </w:pPr>
            <w:r>
              <w:rPr>
                <w:rFonts w:ascii="Times New Roman" w:hAnsi="Times New Roman" w:eastAsia="宋体"/>
                <w:b/>
                <w:sz w:val="21"/>
              </w:rPr>
              <w:t>说明</w:t>
            </w:r>
          </w:p>
        </w:tc>
      </w:tr>
      <w:tr w14:paraId="417D3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4BFE053">
            <w:pPr>
              <w:keepNext w:val="0"/>
              <w:keepLines w:val="0"/>
              <w:pageBreakBefore w:val="0"/>
              <w:widowControl/>
              <w:kinsoku/>
              <w:wordWrap/>
              <w:overflowPunct/>
              <w:topLinePunct w:val="0"/>
              <w:autoSpaceDE/>
              <w:autoSpaceDN/>
              <w:bidi w:val="0"/>
              <w:adjustRightInd/>
              <w:snapToGrid/>
              <w:ind w:firstLine="0"/>
              <w:jc w:val="center"/>
              <w:textAlignment w:val="center"/>
            </w:pPr>
            <w:r>
              <w:rPr>
                <w:rFonts w:ascii="Times New Roman" w:hAnsi="Times New Roman" w:eastAsia="宋体"/>
                <w:b w:val="0"/>
                <w:sz w:val="21"/>
              </w:rPr>
              <w:t>机器人模型</w:t>
            </w:r>
          </w:p>
        </w:tc>
        <w:tc>
          <w:tcPr>
            <w:tcW w:w="4059" w:type="dxa"/>
            <w:vAlign w:val="center"/>
          </w:tcPr>
          <w:p w14:paraId="4D72BAB7">
            <w:pPr>
              <w:keepNext w:val="0"/>
              <w:keepLines w:val="0"/>
              <w:pageBreakBefore w:val="0"/>
              <w:widowControl/>
              <w:kinsoku/>
              <w:wordWrap/>
              <w:overflowPunct/>
              <w:topLinePunct w:val="0"/>
              <w:autoSpaceDE/>
              <w:autoSpaceDN/>
              <w:bidi w:val="0"/>
              <w:adjustRightInd/>
              <w:snapToGrid/>
              <w:ind w:firstLine="0"/>
              <w:jc w:val="center"/>
              <w:textAlignment w:val="center"/>
            </w:pPr>
            <w:r>
              <w:rPr>
                <w:rFonts w:ascii="Times New Roman" w:hAnsi="Times New Roman" w:eastAsia="宋体"/>
                <w:b w:val="0"/>
                <w:sz w:val="21"/>
              </w:rPr>
              <w:t>Booster T1人形机器人</w:t>
            </w:r>
          </w:p>
        </w:tc>
        <w:tc>
          <w:tcPr>
            <w:tcW w:w="2744" w:type="dxa"/>
            <w:vAlign w:val="center"/>
          </w:tcPr>
          <w:p w14:paraId="3806CEA3">
            <w:pPr>
              <w:keepNext w:val="0"/>
              <w:keepLines w:val="0"/>
              <w:pageBreakBefore w:val="0"/>
              <w:widowControl/>
              <w:kinsoku/>
              <w:wordWrap/>
              <w:overflowPunct/>
              <w:topLinePunct w:val="0"/>
              <w:autoSpaceDE/>
              <w:autoSpaceDN/>
              <w:bidi w:val="0"/>
              <w:adjustRightInd/>
              <w:snapToGrid/>
              <w:ind w:firstLine="0"/>
              <w:jc w:val="center"/>
              <w:textAlignment w:val="center"/>
            </w:pPr>
            <w:r>
              <w:rPr>
                <w:rFonts w:ascii="Times New Roman" w:hAnsi="Times New Roman" w:eastAsia="宋体"/>
                <w:b w:val="0"/>
                <w:sz w:val="21"/>
              </w:rPr>
              <w:t>高自由度浮动基系统</w:t>
            </w:r>
          </w:p>
        </w:tc>
      </w:tr>
      <w:tr w14:paraId="6252E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FD63567">
            <w:pPr>
              <w:keepNext w:val="0"/>
              <w:keepLines w:val="0"/>
              <w:pageBreakBefore w:val="0"/>
              <w:widowControl/>
              <w:kinsoku/>
              <w:wordWrap/>
              <w:overflowPunct/>
              <w:topLinePunct w:val="0"/>
              <w:autoSpaceDE/>
              <w:autoSpaceDN/>
              <w:bidi w:val="0"/>
              <w:adjustRightInd/>
              <w:snapToGrid/>
              <w:ind w:firstLine="0"/>
              <w:jc w:val="center"/>
              <w:textAlignment w:val="center"/>
            </w:pPr>
            <w:r>
              <w:rPr>
                <w:rFonts w:ascii="Times New Roman" w:hAnsi="Times New Roman" w:eastAsia="宋体"/>
                <w:b w:val="0"/>
                <w:sz w:val="21"/>
              </w:rPr>
              <w:t>动作形式</w:t>
            </w:r>
          </w:p>
        </w:tc>
        <w:tc>
          <w:tcPr>
            <w:tcW w:w="4059" w:type="dxa"/>
            <w:vAlign w:val="center"/>
          </w:tcPr>
          <w:p w14:paraId="1746B4E5">
            <w:pPr>
              <w:keepNext w:val="0"/>
              <w:keepLines w:val="0"/>
              <w:pageBreakBefore w:val="0"/>
              <w:widowControl/>
              <w:kinsoku/>
              <w:wordWrap/>
              <w:overflowPunct/>
              <w:topLinePunct w:val="0"/>
              <w:autoSpaceDE/>
              <w:autoSpaceDN/>
              <w:bidi w:val="0"/>
              <w:adjustRightInd/>
              <w:snapToGrid/>
              <w:ind w:firstLine="0"/>
              <w:jc w:val="center"/>
              <w:textAlignment w:val="center"/>
            </w:pPr>
            <w:r>
              <w:rPr>
                <w:rFonts w:ascii="Times New Roman" w:hAnsi="Times New Roman" w:eastAsia="宋体"/>
                <w:b w:val="0"/>
                <w:sz w:val="21"/>
              </w:rPr>
              <w:t>全身关节位置目标控制</w:t>
            </w:r>
          </w:p>
        </w:tc>
        <w:tc>
          <w:tcPr>
            <w:tcW w:w="2744" w:type="dxa"/>
            <w:vAlign w:val="center"/>
          </w:tcPr>
          <w:p w14:paraId="12D58948">
            <w:pPr>
              <w:keepNext w:val="0"/>
              <w:keepLines w:val="0"/>
              <w:pageBreakBefore w:val="0"/>
              <w:widowControl/>
              <w:kinsoku/>
              <w:wordWrap/>
              <w:overflowPunct/>
              <w:topLinePunct w:val="0"/>
              <w:autoSpaceDE/>
              <w:autoSpaceDN/>
              <w:bidi w:val="0"/>
              <w:adjustRightInd/>
              <w:snapToGrid/>
              <w:ind w:firstLine="0"/>
              <w:jc w:val="center"/>
              <w:textAlignment w:val="center"/>
            </w:pPr>
            <w:r>
              <w:rPr>
                <w:rFonts w:ascii="Times New Roman" w:hAnsi="Times New Roman" w:eastAsia="宋体"/>
                <w:b w:val="0"/>
                <w:sz w:val="21"/>
              </w:rPr>
              <w:t>与双关节力矩控制形成对比</w:t>
            </w:r>
          </w:p>
        </w:tc>
      </w:tr>
      <w:tr w14:paraId="59393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7E50EF3">
            <w:pPr>
              <w:keepNext w:val="0"/>
              <w:keepLines w:val="0"/>
              <w:pageBreakBefore w:val="0"/>
              <w:widowControl/>
              <w:kinsoku/>
              <w:wordWrap/>
              <w:overflowPunct/>
              <w:topLinePunct w:val="0"/>
              <w:autoSpaceDE/>
              <w:autoSpaceDN/>
              <w:bidi w:val="0"/>
              <w:adjustRightInd/>
              <w:snapToGrid/>
              <w:ind w:firstLine="0"/>
              <w:jc w:val="center"/>
              <w:textAlignment w:val="center"/>
            </w:pPr>
            <w:r>
              <w:rPr>
                <w:rFonts w:ascii="Times New Roman" w:hAnsi="Times New Roman" w:eastAsia="宋体"/>
                <w:b w:val="0"/>
                <w:sz w:val="21"/>
              </w:rPr>
              <w:t>参考动作</w:t>
            </w:r>
          </w:p>
        </w:tc>
        <w:tc>
          <w:tcPr>
            <w:tcW w:w="4059" w:type="dxa"/>
            <w:vAlign w:val="center"/>
          </w:tcPr>
          <w:p w14:paraId="4E413971">
            <w:pPr>
              <w:keepNext w:val="0"/>
              <w:keepLines w:val="0"/>
              <w:pageBreakBefore w:val="0"/>
              <w:widowControl/>
              <w:kinsoku/>
              <w:wordWrap/>
              <w:overflowPunct/>
              <w:topLinePunct w:val="0"/>
              <w:autoSpaceDE/>
              <w:autoSpaceDN/>
              <w:bidi w:val="0"/>
              <w:adjustRightInd/>
              <w:snapToGrid/>
              <w:ind w:firstLine="0"/>
              <w:jc w:val="center"/>
              <w:textAlignment w:val="center"/>
            </w:pPr>
            <w:r>
              <w:rPr>
                <w:rFonts w:ascii="Times New Roman" w:hAnsi="Times New Roman" w:eastAsia="宋体"/>
                <w:b w:val="0"/>
                <w:sz w:val="21"/>
              </w:rPr>
              <w:t>踢球阶段参考轨迹</w:t>
            </w:r>
          </w:p>
        </w:tc>
        <w:tc>
          <w:tcPr>
            <w:tcW w:w="2744" w:type="dxa"/>
            <w:vAlign w:val="center"/>
          </w:tcPr>
          <w:p w14:paraId="1F0D4C78">
            <w:pPr>
              <w:keepNext w:val="0"/>
              <w:keepLines w:val="0"/>
              <w:pageBreakBefore w:val="0"/>
              <w:widowControl/>
              <w:kinsoku/>
              <w:wordWrap/>
              <w:overflowPunct/>
              <w:topLinePunct w:val="0"/>
              <w:autoSpaceDE/>
              <w:autoSpaceDN/>
              <w:bidi w:val="0"/>
              <w:adjustRightInd/>
              <w:snapToGrid/>
              <w:ind w:firstLine="0"/>
              <w:jc w:val="center"/>
              <w:textAlignment w:val="center"/>
            </w:pPr>
            <w:r>
              <w:rPr>
                <w:rFonts w:ascii="Times New Roman" w:hAnsi="Times New Roman" w:eastAsia="宋体"/>
                <w:b w:val="0"/>
                <w:sz w:val="21"/>
              </w:rPr>
              <w:t>由人体动作重定向得到</w:t>
            </w:r>
          </w:p>
        </w:tc>
      </w:tr>
      <w:tr w14:paraId="1D933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FC58501">
            <w:pPr>
              <w:keepNext w:val="0"/>
              <w:keepLines w:val="0"/>
              <w:pageBreakBefore w:val="0"/>
              <w:widowControl/>
              <w:kinsoku/>
              <w:wordWrap/>
              <w:overflowPunct/>
              <w:topLinePunct w:val="0"/>
              <w:autoSpaceDE/>
              <w:autoSpaceDN/>
              <w:bidi w:val="0"/>
              <w:adjustRightInd/>
              <w:snapToGrid/>
              <w:ind w:firstLine="0"/>
              <w:jc w:val="center"/>
              <w:textAlignment w:val="center"/>
            </w:pPr>
            <w:r>
              <w:rPr>
                <w:rFonts w:ascii="Times New Roman" w:hAnsi="Times New Roman" w:eastAsia="宋体"/>
                <w:b w:val="0"/>
                <w:sz w:val="21"/>
              </w:rPr>
              <w:t>跟踪部位</w:t>
            </w:r>
          </w:p>
        </w:tc>
        <w:tc>
          <w:tcPr>
            <w:tcW w:w="4059" w:type="dxa"/>
            <w:vAlign w:val="center"/>
          </w:tcPr>
          <w:p w14:paraId="6D8346EC">
            <w:pPr>
              <w:keepNext w:val="0"/>
              <w:keepLines w:val="0"/>
              <w:pageBreakBefore w:val="0"/>
              <w:widowControl/>
              <w:kinsoku/>
              <w:wordWrap/>
              <w:overflowPunct/>
              <w:topLinePunct w:val="0"/>
              <w:autoSpaceDE/>
              <w:autoSpaceDN/>
              <w:bidi w:val="0"/>
              <w:adjustRightInd/>
              <w:snapToGrid/>
              <w:ind w:firstLine="0"/>
              <w:jc w:val="center"/>
              <w:textAlignment w:val="center"/>
            </w:pPr>
            <w:r>
              <w:rPr>
                <w:rFonts w:ascii="Times New Roman" w:hAnsi="Times New Roman" w:eastAsia="宋体"/>
                <w:b w:val="0"/>
                <w:sz w:val="21"/>
              </w:rPr>
              <w:t>躯干、腰部、下肢、足端和上肢关键部位</w:t>
            </w:r>
          </w:p>
        </w:tc>
        <w:tc>
          <w:tcPr>
            <w:tcW w:w="2744" w:type="dxa"/>
            <w:vAlign w:val="center"/>
          </w:tcPr>
          <w:p w14:paraId="59AEDEF0">
            <w:pPr>
              <w:keepNext w:val="0"/>
              <w:keepLines w:val="0"/>
              <w:pageBreakBefore w:val="0"/>
              <w:widowControl/>
              <w:kinsoku/>
              <w:wordWrap/>
              <w:overflowPunct/>
              <w:topLinePunct w:val="0"/>
              <w:autoSpaceDE/>
              <w:autoSpaceDN/>
              <w:bidi w:val="0"/>
              <w:adjustRightInd/>
              <w:snapToGrid/>
              <w:ind w:firstLine="0"/>
              <w:jc w:val="center"/>
              <w:textAlignment w:val="center"/>
            </w:pPr>
            <w:r>
              <w:rPr>
                <w:rFonts w:ascii="Times New Roman" w:hAnsi="Times New Roman" w:eastAsia="宋体"/>
                <w:b w:val="0"/>
                <w:sz w:val="21"/>
              </w:rPr>
              <w:t>约束整体姿态与运动节奏</w:t>
            </w:r>
          </w:p>
        </w:tc>
      </w:tr>
      <w:tr w14:paraId="2B787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B34BAA9">
            <w:pPr>
              <w:keepNext w:val="0"/>
              <w:keepLines w:val="0"/>
              <w:pageBreakBefore w:val="0"/>
              <w:widowControl/>
              <w:kinsoku/>
              <w:wordWrap/>
              <w:overflowPunct/>
              <w:topLinePunct w:val="0"/>
              <w:autoSpaceDE/>
              <w:autoSpaceDN/>
              <w:bidi w:val="0"/>
              <w:adjustRightInd/>
              <w:snapToGrid/>
              <w:ind w:firstLine="0"/>
              <w:jc w:val="center"/>
              <w:textAlignment w:val="center"/>
            </w:pPr>
            <w:r>
              <w:rPr>
                <w:rFonts w:ascii="Times New Roman" w:hAnsi="Times New Roman" w:eastAsia="宋体"/>
                <w:b w:val="0"/>
                <w:sz w:val="21"/>
              </w:rPr>
              <w:t>初始状态</w:t>
            </w:r>
          </w:p>
        </w:tc>
        <w:tc>
          <w:tcPr>
            <w:tcW w:w="4059" w:type="dxa"/>
            <w:vAlign w:val="center"/>
          </w:tcPr>
          <w:p w14:paraId="5CC8AF62">
            <w:pPr>
              <w:keepNext w:val="0"/>
              <w:keepLines w:val="0"/>
              <w:pageBreakBefore w:val="0"/>
              <w:widowControl/>
              <w:kinsoku/>
              <w:wordWrap/>
              <w:overflowPunct/>
              <w:topLinePunct w:val="0"/>
              <w:autoSpaceDE/>
              <w:autoSpaceDN/>
              <w:bidi w:val="0"/>
              <w:adjustRightInd/>
              <w:snapToGrid/>
              <w:ind w:firstLine="0"/>
              <w:jc w:val="center"/>
              <w:textAlignment w:val="center"/>
            </w:pPr>
            <w:r>
              <w:rPr>
                <w:rFonts w:ascii="Times New Roman" w:hAnsi="Times New Roman" w:eastAsia="宋体"/>
                <w:b w:val="0"/>
                <w:sz w:val="21"/>
              </w:rPr>
              <w:t>运动序列重置与站立姿态重置混合</w:t>
            </w:r>
          </w:p>
        </w:tc>
        <w:tc>
          <w:tcPr>
            <w:tcW w:w="2744" w:type="dxa"/>
            <w:vAlign w:val="center"/>
          </w:tcPr>
          <w:p w14:paraId="3075CE4B">
            <w:pPr>
              <w:keepNext w:val="0"/>
              <w:keepLines w:val="0"/>
              <w:pageBreakBefore w:val="0"/>
              <w:widowControl/>
              <w:kinsoku/>
              <w:wordWrap/>
              <w:overflowPunct/>
              <w:topLinePunct w:val="0"/>
              <w:autoSpaceDE/>
              <w:autoSpaceDN/>
              <w:bidi w:val="0"/>
              <w:adjustRightInd/>
              <w:snapToGrid/>
              <w:ind w:firstLine="0"/>
              <w:jc w:val="center"/>
              <w:textAlignment w:val="center"/>
            </w:pPr>
            <w:r>
              <w:rPr>
                <w:rFonts w:ascii="Times New Roman" w:hAnsi="Times New Roman" w:eastAsia="宋体"/>
                <w:b w:val="0"/>
                <w:sz w:val="21"/>
              </w:rPr>
              <w:t>提高训练稳定性</w:t>
            </w:r>
          </w:p>
        </w:tc>
      </w:tr>
      <w:tr w14:paraId="52638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83FA575">
            <w:pPr>
              <w:keepNext w:val="0"/>
              <w:keepLines w:val="0"/>
              <w:pageBreakBefore w:val="0"/>
              <w:widowControl/>
              <w:kinsoku/>
              <w:wordWrap/>
              <w:overflowPunct/>
              <w:topLinePunct w:val="0"/>
              <w:autoSpaceDE/>
              <w:autoSpaceDN/>
              <w:bidi w:val="0"/>
              <w:adjustRightInd/>
              <w:snapToGrid/>
              <w:ind w:firstLine="0"/>
              <w:jc w:val="center"/>
              <w:textAlignment w:val="center"/>
            </w:pPr>
            <w:r>
              <w:rPr>
                <w:rFonts w:ascii="Times New Roman" w:hAnsi="Times New Roman" w:eastAsia="宋体"/>
                <w:b w:val="0"/>
                <w:sz w:val="21"/>
              </w:rPr>
              <w:t>播放初始化</w:t>
            </w:r>
          </w:p>
        </w:tc>
        <w:tc>
          <w:tcPr>
            <w:tcW w:w="4059" w:type="dxa"/>
            <w:vAlign w:val="center"/>
          </w:tcPr>
          <w:p w14:paraId="128F4B32">
            <w:pPr>
              <w:keepNext w:val="0"/>
              <w:keepLines w:val="0"/>
              <w:pageBreakBefore w:val="0"/>
              <w:widowControl/>
              <w:kinsoku/>
              <w:wordWrap/>
              <w:overflowPunct/>
              <w:topLinePunct w:val="0"/>
              <w:autoSpaceDE/>
              <w:autoSpaceDN/>
              <w:bidi w:val="0"/>
              <w:adjustRightInd/>
              <w:snapToGrid/>
              <w:ind w:firstLine="0"/>
              <w:jc w:val="center"/>
              <w:textAlignment w:val="center"/>
            </w:pPr>
            <w:r>
              <w:rPr>
                <w:rFonts w:ascii="Times New Roman" w:hAnsi="Times New Roman" w:eastAsia="宋体"/>
                <w:b w:val="0"/>
                <w:sz w:val="21"/>
              </w:rPr>
              <w:t>先保持初始姿态，再进入踢球轨迹</w:t>
            </w:r>
          </w:p>
        </w:tc>
        <w:tc>
          <w:tcPr>
            <w:tcW w:w="2744" w:type="dxa"/>
            <w:vAlign w:val="center"/>
          </w:tcPr>
          <w:p w14:paraId="1FAB3F6C">
            <w:pPr>
              <w:keepNext w:val="0"/>
              <w:keepLines w:val="0"/>
              <w:pageBreakBefore w:val="0"/>
              <w:widowControl/>
              <w:kinsoku/>
              <w:wordWrap/>
              <w:overflowPunct/>
              <w:topLinePunct w:val="0"/>
              <w:autoSpaceDE/>
              <w:autoSpaceDN/>
              <w:bidi w:val="0"/>
              <w:adjustRightInd/>
              <w:snapToGrid/>
              <w:ind w:firstLine="0"/>
              <w:jc w:val="center"/>
              <w:textAlignment w:val="center"/>
            </w:pPr>
            <w:r>
              <w:rPr>
                <w:rFonts w:ascii="Times New Roman" w:hAnsi="Times New Roman" w:eastAsia="宋体"/>
                <w:b w:val="0"/>
                <w:sz w:val="21"/>
              </w:rPr>
              <w:t>降低动作起点不连续影响</w:t>
            </w:r>
          </w:p>
        </w:tc>
      </w:tr>
      <w:tr w14:paraId="4E92A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9D7768E">
            <w:pPr>
              <w:keepNext w:val="0"/>
              <w:keepLines w:val="0"/>
              <w:pageBreakBefore w:val="0"/>
              <w:widowControl/>
              <w:kinsoku/>
              <w:wordWrap/>
              <w:overflowPunct/>
              <w:topLinePunct w:val="0"/>
              <w:autoSpaceDE/>
              <w:autoSpaceDN/>
              <w:bidi w:val="0"/>
              <w:adjustRightInd/>
              <w:snapToGrid/>
              <w:ind w:firstLine="0"/>
              <w:jc w:val="center"/>
              <w:textAlignment w:val="center"/>
            </w:pPr>
            <w:r>
              <w:rPr>
                <w:rFonts w:ascii="Times New Roman" w:hAnsi="Times New Roman" w:eastAsia="宋体"/>
                <w:b w:val="0"/>
                <w:sz w:val="21"/>
              </w:rPr>
              <w:t>终止条件</w:t>
            </w:r>
          </w:p>
        </w:tc>
        <w:tc>
          <w:tcPr>
            <w:tcW w:w="4059" w:type="dxa"/>
            <w:vAlign w:val="center"/>
          </w:tcPr>
          <w:p w14:paraId="4DC6476D">
            <w:pPr>
              <w:keepNext w:val="0"/>
              <w:keepLines w:val="0"/>
              <w:pageBreakBefore w:val="0"/>
              <w:widowControl/>
              <w:kinsoku/>
              <w:wordWrap/>
              <w:overflowPunct/>
              <w:topLinePunct w:val="0"/>
              <w:autoSpaceDE/>
              <w:autoSpaceDN/>
              <w:bidi w:val="0"/>
              <w:adjustRightInd/>
              <w:snapToGrid/>
              <w:ind w:firstLine="0"/>
              <w:jc w:val="center"/>
              <w:textAlignment w:val="center"/>
            </w:pPr>
            <w:r>
              <w:rPr>
                <w:rFonts w:ascii="Times New Roman" w:hAnsi="Times New Roman" w:eastAsia="宋体"/>
                <w:b w:val="0"/>
                <w:sz w:val="21"/>
              </w:rPr>
              <w:t>躯干角速度、末端偏离和自碰撞约束</w:t>
            </w:r>
          </w:p>
        </w:tc>
        <w:tc>
          <w:tcPr>
            <w:tcW w:w="2744" w:type="dxa"/>
            <w:vAlign w:val="center"/>
          </w:tcPr>
          <w:p w14:paraId="2013FB75">
            <w:pPr>
              <w:keepNext w:val="0"/>
              <w:keepLines w:val="0"/>
              <w:pageBreakBefore w:val="0"/>
              <w:widowControl/>
              <w:kinsoku/>
              <w:wordWrap/>
              <w:overflowPunct/>
              <w:topLinePunct w:val="0"/>
              <w:autoSpaceDE/>
              <w:autoSpaceDN/>
              <w:bidi w:val="0"/>
              <w:adjustRightInd/>
              <w:snapToGrid/>
              <w:ind w:firstLine="0"/>
              <w:jc w:val="center"/>
              <w:textAlignment w:val="center"/>
            </w:pPr>
            <w:r>
              <w:rPr>
                <w:rFonts w:ascii="Times New Roman" w:hAnsi="Times New Roman" w:eastAsia="宋体"/>
                <w:b w:val="0"/>
                <w:sz w:val="21"/>
              </w:rPr>
              <w:t>防止明显失稳样本进入训练</w:t>
            </w:r>
          </w:p>
        </w:tc>
      </w:tr>
      <w:tr w14:paraId="1B721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F88E712">
            <w:pPr>
              <w:keepNext w:val="0"/>
              <w:keepLines w:val="0"/>
              <w:pageBreakBefore w:val="0"/>
              <w:widowControl/>
              <w:kinsoku/>
              <w:wordWrap/>
              <w:overflowPunct/>
              <w:topLinePunct w:val="0"/>
              <w:autoSpaceDE/>
              <w:autoSpaceDN/>
              <w:bidi w:val="0"/>
              <w:adjustRightInd/>
              <w:snapToGrid/>
              <w:ind w:firstLine="0"/>
              <w:jc w:val="center"/>
              <w:textAlignment w:val="center"/>
            </w:pPr>
            <w:r>
              <w:rPr>
                <w:rFonts w:ascii="Times New Roman" w:hAnsi="Times New Roman" w:eastAsia="宋体"/>
                <w:b w:val="0"/>
                <w:sz w:val="21"/>
              </w:rPr>
              <w:t>观测设置</w:t>
            </w:r>
          </w:p>
        </w:tc>
        <w:tc>
          <w:tcPr>
            <w:tcW w:w="4059" w:type="dxa"/>
            <w:vAlign w:val="center"/>
          </w:tcPr>
          <w:p w14:paraId="53BDEE27">
            <w:pPr>
              <w:keepNext w:val="0"/>
              <w:keepLines w:val="0"/>
              <w:pageBreakBefore w:val="0"/>
              <w:widowControl/>
              <w:kinsoku/>
              <w:wordWrap/>
              <w:overflowPunct/>
              <w:topLinePunct w:val="0"/>
              <w:autoSpaceDE/>
              <w:autoSpaceDN/>
              <w:bidi w:val="0"/>
              <w:adjustRightInd/>
              <w:snapToGrid/>
              <w:ind w:firstLine="0"/>
              <w:jc w:val="center"/>
              <w:textAlignment w:val="center"/>
            </w:pPr>
            <w:r>
              <w:rPr>
                <w:rFonts w:ascii="Times New Roman" w:hAnsi="Times New Roman" w:eastAsia="宋体"/>
                <w:b w:val="0"/>
                <w:sz w:val="21"/>
              </w:rPr>
              <w:t>以本体状态和运动指令为主</w:t>
            </w:r>
          </w:p>
        </w:tc>
        <w:tc>
          <w:tcPr>
            <w:tcW w:w="2744" w:type="dxa"/>
            <w:vAlign w:val="center"/>
          </w:tcPr>
          <w:p w14:paraId="52593990">
            <w:pPr>
              <w:keepNext w:val="0"/>
              <w:keepLines w:val="0"/>
              <w:pageBreakBefore w:val="0"/>
              <w:widowControl/>
              <w:kinsoku/>
              <w:wordWrap/>
              <w:overflowPunct/>
              <w:topLinePunct w:val="0"/>
              <w:autoSpaceDE/>
              <w:autoSpaceDN/>
              <w:bidi w:val="0"/>
              <w:adjustRightInd/>
              <w:snapToGrid/>
              <w:ind w:firstLine="0"/>
              <w:jc w:val="center"/>
              <w:textAlignment w:val="center"/>
            </w:pPr>
            <w:r>
              <w:rPr>
                <w:rFonts w:ascii="Times New Roman" w:hAnsi="Times New Roman" w:eastAsia="宋体"/>
                <w:b w:val="0"/>
                <w:sz w:val="21"/>
              </w:rPr>
              <w:t>提高部署一致性</w:t>
            </w:r>
          </w:p>
        </w:tc>
      </w:tr>
    </w:tbl>
    <w:p w14:paraId="2077FF0E">
      <w:pPr>
        <w:keepNext w:val="0"/>
        <w:keepLines w:val="0"/>
        <w:pageBreakBefore w:val="0"/>
        <w:widowControl/>
        <w:kinsoku/>
        <w:wordWrap/>
        <w:overflowPunct/>
        <w:topLinePunct w:val="0"/>
        <w:autoSpaceDE/>
        <w:autoSpaceDN/>
        <w:bidi w:val="0"/>
        <w:adjustRightInd/>
        <w:snapToGrid/>
        <w:ind w:firstLine="0"/>
        <w:jc w:val="center"/>
        <w:textAlignment w:val="auto"/>
      </w:pPr>
      <w:r>
        <w:drawing>
          <wp:inline distT="0" distB="0" distL="114300" distR="114300">
            <wp:extent cx="1727835" cy="1727835"/>
            <wp:effectExtent l="0" t="0" r="5715" b="5715"/>
            <wp:docPr id="2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8"/>
                    <pic:cNvPicPr>
                      <a:picLocks noChangeAspect="1"/>
                    </pic:cNvPicPr>
                  </pic:nvPicPr>
                  <pic:blipFill>
                    <a:blip r:embed="rId30"/>
                    <a:stretch>
                      <a:fillRect/>
                    </a:stretch>
                  </pic:blipFill>
                  <pic:spPr>
                    <a:xfrm>
                      <a:off x="0" y="0"/>
                      <a:ext cx="1727835" cy="1727835"/>
                    </a:xfrm>
                    <a:prstGeom prst="rect">
                      <a:avLst/>
                    </a:prstGeom>
                    <a:noFill/>
                    <a:ln>
                      <a:noFill/>
                    </a:ln>
                  </pic:spPr>
                </pic:pic>
              </a:graphicData>
            </a:graphic>
          </wp:inline>
        </w:drawing>
      </w:r>
      <w:r>
        <w:drawing>
          <wp:inline distT="0" distB="0" distL="114300" distR="114300">
            <wp:extent cx="1727835" cy="1727835"/>
            <wp:effectExtent l="0" t="0" r="9525" b="9525"/>
            <wp:docPr id="2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9"/>
                    <pic:cNvPicPr>
                      <a:picLocks noChangeAspect="1"/>
                    </pic:cNvPicPr>
                  </pic:nvPicPr>
                  <pic:blipFill>
                    <a:blip r:embed="rId31"/>
                    <a:stretch>
                      <a:fillRect/>
                    </a:stretch>
                  </pic:blipFill>
                  <pic:spPr>
                    <a:xfrm>
                      <a:off x="0" y="0"/>
                      <a:ext cx="1727835" cy="1727835"/>
                    </a:xfrm>
                    <a:prstGeom prst="rect">
                      <a:avLst/>
                    </a:prstGeom>
                    <a:noFill/>
                    <a:ln>
                      <a:noFill/>
                    </a:ln>
                  </pic:spPr>
                </pic:pic>
              </a:graphicData>
            </a:graphic>
          </wp:inline>
        </w:drawing>
      </w:r>
      <w:r>
        <w:drawing>
          <wp:inline distT="0" distB="0" distL="114300" distR="114300">
            <wp:extent cx="1727835" cy="1727835"/>
            <wp:effectExtent l="0" t="0" r="5715" b="5715"/>
            <wp:docPr id="2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0"/>
                    <pic:cNvPicPr>
                      <a:picLocks noChangeAspect="1"/>
                    </pic:cNvPicPr>
                  </pic:nvPicPr>
                  <pic:blipFill>
                    <a:blip r:embed="rId32"/>
                    <a:stretch>
                      <a:fillRect/>
                    </a:stretch>
                  </pic:blipFill>
                  <pic:spPr>
                    <a:xfrm>
                      <a:off x="0" y="0"/>
                      <a:ext cx="1727835" cy="1727835"/>
                    </a:xfrm>
                    <a:prstGeom prst="rect">
                      <a:avLst/>
                    </a:prstGeom>
                    <a:noFill/>
                    <a:ln>
                      <a:noFill/>
                    </a:ln>
                  </pic:spPr>
                </pic:pic>
              </a:graphicData>
            </a:graphic>
          </wp:inline>
        </w:drawing>
      </w:r>
    </w:p>
    <w:p w14:paraId="34CEB9CA">
      <w:pPr>
        <w:pStyle w:val="16"/>
        <w:keepNext w:val="0"/>
        <w:keepLines w:val="0"/>
        <w:pageBreakBefore w:val="0"/>
        <w:widowControl/>
        <w:kinsoku/>
        <w:wordWrap/>
        <w:overflowPunct/>
        <w:topLinePunct w:val="0"/>
        <w:autoSpaceDE/>
        <w:autoSpaceDN/>
        <w:bidi w:val="0"/>
        <w:adjustRightInd/>
        <w:snapToGrid/>
        <w:ind w:firstLine="0"/>
        <w:jc w:val="center"/>
        <w:textAlignment w:val="auto"/>
        <w:rPr>
          <w:rFonts w:hint="default" w:eastAsia="宋体"/>
          <w:lang w:val="en-US" w:eastAsia="zh-CN"/>
        </w:rPr>
      </w:pPr>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10</w:t>
      </w:r>
      <w:r>
        <w:fldChar w:fldCharType="end"/>
      </w:r>
      <w:r>
        <w:rPr>
          <w:rFonts w:hint="eastAsia"/>
          <w:lang w:val="en-US" w:eastAsia="zh-CN"/>
        </w:rPr>
        <w:t xml:space="preserve">  </w:t>
      </w:r>
      <w:r>
        <w:rPr>
          <w:rFonts w:ascii="Times New Roman" w:hAnsi="Times New Roman" w:eastAsia="宋体"/>
          <w:sz w:val="24"/>
        </w:rPr>
        <w:t>强化学习训练得到的Booster T1踢球动作</w:t>
      </w:r>
    </w:p>
    <w:p w14:paraId="52719BCF">
      <w:pPr>
        <w:pStyle w:val="5"/>
        <w:ind w:firstLine="0"/>
      </w:pPr>
      <w:bookmarkStart w:id="19" w:name="_Toc16261"/>
      <w:r>
        <w:rPr>
          <w:rFonts w:ascii="Times New Roman" w:hAnsi="Times New Roman" w:eastAsia="黑体"/>
          <w:b/>
        </w:rPr>
        <w:t>4.3 本章小结</w:t>
      </w:r>
      <w:bookmarkEnd w:id="19"/>
    </w:p>
    <w:p w14:paraId="3B26029A">
      <w:r>
        <w:rPr>
          <w:rFonts w:ascii="Times New Roman" w:hAnsi="Times New Roman" w:eastAsia="宋体"/>
          <w:sz w:val="24"/>
        </w:rPr>
        <w:t>本章围绕仿真实验结果展开。首先，针对题目给定的双关节机械臂轨迹跟踪任务，展示了扰动条件下的训练收敛曲线、仿真时序图、误差恢复曲线、关节角位移曲线和角速度曲线，并采用RMSE、MAE和最大误差等指标评价控制精度。</w:t>
      </w:r>
      <w:r>
        <w:rPr>
          <w:rFonts w:hint="eastAsia" w:ascii="Times New Roman" w:hAnsi="Times New Roman"/>
          <w:sz w:val="24"/>
          <w:lang w:val="en-US" w:eastAsia="zh-CN"/>
        </w:rPr>
        <w:t>在双关节机械臂的仿真基础上</w:t>
      </w:r>
      <w:r>
        <w:rPr>
          <w:rFonts w:ascii="Times New Roman" w:hAnsi="Times New Roman" w:eastAsia="宋体"/>
          <w:sz w:val="24"/>
        </w:rPr>
        <w:t>，本章将轨迹跟踪控制思想拓展到Booster T1人形机器人踢球动作，介绍了SMPL-X人体动作数据、运动重定向和物理仿真训练效果。通过两个层次的实验，本文从基础机械臂控制和复杂机器人全身控制两个角度说明了强化学习轨迹跟踪方法的适用性。</w:t>
      </w:r>
    </w:p>
    <w:p w14:paraId="7216BDDF">
      <w:pPr>
        <w:ind w:firstLine="0"/>
      </w:pPr>
    </w:p>
    <w:p w14:paraId="71D9030F">
      <w:r>
        <w:rPr>
          <w:rFonts w:ascii="Times New Roman" w:hAnsi="Times New Roman" w:eastAsia="黑体"/>
          <w:b/>
        </w:rPr>
        <w:br w:type="page"/>
      </w:r>
    </w:p>
    <w:p w14:paraId="764099BD">
      <w:pPr>
        <w:pStyle w:val="3"/>
        <w:ind w:firstLine="0"/>
      </w:pPr>
      <w:r>
        <w:rPr>
          <w:rFonts w:ascii="Times New Roman" w:hAnsi="Times New Roman" w:eastAsia="黑体"/>
          <w:b/>
        </w:rPr>
        <w:t xml:space="preserve"> </w:t>
      </w:r>
      <w:bookmarkStart w:id="20" w:name="_Toc32145"/>
      <w:r>
        <w:rPr>
          <w:rFonts w:ascii="Times New Roman" w:hAnsi="Times New Roman" w:eastAsia="黑体"/>
          <w:b/>
        </w:rPr>
        <w:t>总结与展望</w:t>
      </w:r>
      <w:bookmarkEnd w:id="20"/>
    </w:p>
    <w:p w14:paraId="5095E8ED">
      <w:pPr>
        <w:pStyle w:val="5"/>
        <w:ind w:firstLine="0"/>
      </w:pPr>
      <w:bookmarkStart w:id="21" w:name="_Toc21718"/>
      <w:r>
        <w:rPr>
          <w:rFonts w:ascii="Times New Roman" w:hAnsi="Times New Roman" w:eastAsia="黑体"/>
          <w:b/>
        </w:rPr>
        <w:t>5.1 全文研究总结</w:t>
      </w:r>
      <w:bookmarkEnd w:id="21"/>
    </w:p>
    <w:p w14:paraId="6A1DCDD2">
      <w:r>
        <w:rPr>
          <w:rFonts w:ascii="Times New Roman" w:hAnsi="Times New Roman" w:eastAsia="宋体"/>
        </w:rPr>
        <w:t>本文围绕“基于强化学习的机械臂轨迹跟踪控制”这一智能控制大作业题目，构建了从数学建模、控制方法设计、物理仿真平台实现到仿真实验展示的完整报告框架。首先，本文以双关节串联机械臂为基础研究对象，建立了包含惯性矩阵、科氏力和离心力、重力项以及外部扰动的动力学模型，明确了期望轨迹、扰动形式和轨迹跟踪控制目标。</w:t>
      </w:r>
    </w:p>
    <w:p w14:paraId="539D88F3">
      <w:r>
        <w:rPr>
          <w:rFonts w:ascii="Times New Roman" w:hAnsi="Times New Roman" w:eastAsia="宋体"/>
          <w:sz w:val="24"/>
        </w:rPr>
        <w:t>其次，本文分析了传统解析控制方法在精确模型依赖、扰动补偿和高维机器人扩展方面的局限性，并提出采用强化学习作为主要控制方法。通过将轨迹跟踪任务转化为马尔可夫决策过程，本文设计了观测空间、动作空间、复合奖励函数、扰动事件、噪声注入、领域随机化和终止条件。PPO算法被选为核心策略优化算法，Actor-Critic网络结构、关键训练参数和自适应学习率机制共同构成了控制策略训练框架。</w:t>
      </w:r>
    </w:p>
    <w:p w14:paraId="335DF928">
      <w:r>
        <w:rPr>
          <w:rFonts w:ascii="Times New Roman" w:hAnsi="Times New Roman" w:eastAsia="宋体"/>
          <w:sz w:val="24"/>
        </w:rPr>
        <w:t>再次，本文从工程实现角度介绍了MJLab、MuJoCo和并行物理仿真训练框架之间的关系。MJLab负责组织机器人实体、观测、动作、奖励和终止条件；MuJoCo负责底层物理仿真；并行物理仿真用于提高样本采集效率；策略训练框架负责PPO策略更新。这一训练闭环使强化学习能够在大量仿真交互中学习机械臂或机器人控制策略。</w:t>
      </w:r>
    </w:p>
    <w:p w14:paraId="4286A2D1">
      <w:r>
        <w:rPr>
          <w:rFonts w:ascii="Times New Roman" w:hAnsi="Times New Roman" w:eastAsia="宋体"/>
        </w:rPr>
        <w:t>最后，本文在仿真实验章节中规划了双关节机械臂在强扰动条件下的训练收敛曲线、关节角跟踪曲线和扰动恢复曲线，并进一步扩展到Booster T1人形机器人踢球动作的全身轨迹跟踪。该扩展说明，虽然</w:t>
      </w:r>
      <w:r>
        <w:rPr>
          <w:rFonts w:hint="eastAsia"/>
          <w:lang w:eastAsia="zh-CN"/>
        </w:rPr>
        <w:t>双关节</w:t>
      </w:r>
      <w:r>
        <w:rPr>
          <w:rFonts w:ascii="Times New Roman" w:hAnsi="Times New Roman" w:eastAsia="宋体"/>
        </w:rPr>
        <w:t>机械臂和人形机器人在系统维度、接触约束和控制难度上存在巨大差异，但二者可以共享“参考轨迹—强化学习MDP—物理仿真训练—策略验证”的统一技术链路。</w:t>
      </w:r>
    </w:p>
    <w:p w14:paraId="3CB25612">
      <w:pPr>
        <w:pStyle w:val="5"/>
        <w:ind w:firstLine="0"/>
      </w:pPr>
      <w:bookmarkStart w:id="22" w:name="_Toc31102"/>
      <w:r>
        <w:rPr>
          <w:rFonts w:ascii="Times New Roman" w:hAnsi="Times New Roman" w:eastAsia="黑体"/>
          <w:b/>
        </w:rPr>
        <w:t>5.2 研究局限性与未来展望</w:t>
      </w:r>
      <w:bookmarkEnd w:id="22"/>
    </w:p>
    <w:p w14:paraId="44431938">
      <w:pPr>
        <w:pStyle w:val="6"/>
        <w:ind w:firstLine="0"/>
      </w:pPr>
      <w:r>
        <w:rPr>
          <w:rFonts w:ascii="Times New Roman" w:hAnsi="Times New Roman" w:eastAsia="黑体"/>
          <w:b/>
        </w:rPr>
        <w:t>5.2.1 现实迁移的潜在鸿沟</w:t>
      </w:r>
    </w:p>
    <w:p w14:paraId="009BB5CC">
      <w:r>
        <w:rPr>
          <w:rFonts w:ascii="Times New Roman" w:hAnsi="Times New Roman" w:eastAsia="宋体"/>
        </w:rPr>
        <w:t>本文主要基于MuJoCo/MJLab仿真环境展开，仿真训练策略与真实机器人之间仍然存在sim-to-real鸿沟。真实系统中的摩擦、关节间隙、执行器延迟、传感器噪声、结构柔性和接触模型通常难以完全在仿真中复现。如果直接将仿真策略部署到真实硬件，可能出现跟踪误差变大、动作振荡、接触不稳定甚至安全风险。</w:t>
      </w:r>
    </w:p>
    <w:p w14:paraId="050A3044">
      <w:r>
        <w:rPr>
          <w:rFonts w:ascii="Times New Roman" w:hAnsi="Times New Roman" w:eastAsia="宋体"/>
        </w:rPr>
        <w:t>为缩小这一差距，后续研究可以进一步引入更系统的领域随机化，对质量、惯量、阻尼、摩擦、执行器延迟和地面接触参数进行随机采样；也可以引入系统辨识方法，使仿真参数逐渐贴近真实机器人；对于人形机器人，还需要结合安全约束、低层PD控制和在线状态估计，避免端到端策略直接输出不安全动作。</w:t>
      </w:r>
    </w:p>
    <w:p w14:paraId="65E4F572">
      <w:pPr>
        <w:pStyle w:val="6"/>
        <w:ind w:firstLine="0"/>
      </w:pPr>
      <w:r>
        <w:rPr>
          <w:rFonts w:ascii="Times New Roman" w:hAnsi="Times New Roman" w:eastAsia="黑体"/>
          <w:b/>
        </w:rPr>
        <w:t>5.2.2 未来具身智能演进路线</w:t>
      </w:r>
    </w:p>
    <w:p w14:paraId="0F943CED">
      <w:r>
        <w:rPr>
          <w:rFonts w:ascii="Times New Roman" w:hAnsi="Times New Roman" w:eastAsia="宋体"/>
        </w:rPr>
        <w:t>未来机器人控制的发展将不仅局限于单一轨迹跟踪任务，而是逐步走向“感知—决策—控制”一体化的具身智能系统。在底层控制方面，强化学习、模仿学习和模型预测控制可以进一步结合：模仿学习提供高质量初始动作，强化学习提升鲁棒性和任务适应性，模型预测控制或WBC提供安全约束和物理一致性。</w:t>
      </w:r>
    </w:p>
    <w:p w14:paraId="03E2888F">
      <w:r>
        <w:rPr>
          <w:rFonts w:ascii="Times New Roman" w:hAnsi="Times New Roman" w:eastAsia="宋体"/>
        </w:rPr>
        <w:t>在高层任务规划方面，大语言模型、视觉语言模型和视觉语言动作模型可以将自然语言指令转换为机器人可执行的子任务序列。例如，人形机器人可以根据语义指令选择走路、转身、踢球或操作物体等技能；底层技能则由强化学习训练得到的运动控制策略实现。对于本文所研究的机械臂和Booster T1任务，未来可以进一步从单一轨迹跟踪扩展到带视觉感知、目标识别和在线规划的闭环控制系统。</w:t>
      </w:r>
    </w:p>
    <w:p w14:paraId="3DD567A0">
      <w:r>
        <w:rPr>
          <w:rFonts w:ascii="Times New Roman" w:hAnsi="Times New Roman" w:eastAsia="宋体"/>
        </w:rPr>
        <w:t>总体而言，基于强化学习的轨迹跟踪控制方法为复杂机器人控制提供了有价值的技术路线，但其实际工程应用仍需要与传统控制、安全约束、模型辨识和高层规划深度结合。</w:t>
      </w:r>
    </w:p>
    <w:p w14:paraId="76934302">
      <w:pPr>
        <w:ind w:firstLine="0"/>
      </w:pPr>
    </w:p>
    <w:p w14:paraId="7EA4280F">
      <w:pPr>
        <w:rPr>
          <w:rFonts w:ascii="Times New Roman" w:hAnsi="Times New Roman" w:eastAsia="黑体"/>
          <w:b/>
        </w:rPr>
      </w:pPr>
      <w:r>
        <w:rPr>
          <w:rFonts w:ascii="Times New Roman" w:hAnsi="Times New Roman" w:eastAsia="黑体"/>
          <w:b/>
        </w:rPr>
        <w:br w:type="page"/>
      </w:r>
    </w:p>
    <w:p w14:paraId="7017D1C9">
      <w:pPr>
        <w:pStyle w:val="3"/>
        <w:numPr>
          <w:ilvl w:val="0"/>
          <w:numId w:val="0"/>
        </w:numPr>
        <w:ind w:leftChars="0"/>
        <w:jc w:val="center"/>
      </w:pPr>
      <w:bookmarkStart w:id="23" w:name="_Toc12301"/>
      <w:r>
        <w:rPr>
          <w:rFonts w:ascii="Times New Roman" w:hAnsi="Times New Roman" w:eastAsia="黑体"/>
          <w:b/>
        </w:rPr>
        <w:t>参考文献</w:t>
      </w:r>
      <w:bookmarkEnd w:id="23"/>
    </w:p>
    <w:p w14:paraId="64138C4D">
      <w:pPr>
        <w:ind w:left="360" w:hanging="360"/>
      </w:pPr>
      <w:r>
        <w:rPr>
          <w:rFonts w:ascii="Times New Roman" w:hAnsi="Times New Roman" w:eastAsia="宋体"/>
        </w:rPr>
        <w:t>[1] 中华人民共和国工业和信息化部. “十四五”机器人产业发展规划[EB/OL]. 2021.</w:t>
      </w:r>
    </w:p>
    <w:p w14:paraId="2086A42E">
      <w:pPr>
        <w:ind w:left="360" w:hanging="360"/>
      </w:pPr>
      <w:r>
        <w:rPr>
          <w:rFonts w:ascii="Times New Roman" w:hAnsi="Times New Roman" w:eastAsia="宋体"/>
        </w:rPr>
        <w:t>[2] 中华人民共和国工业和信息化部. 人形机器人创新发展指导意见[EB/OL]. 2023.</w:t>
      </w:r>
    </w:p>
    <w:p w14:paraId="1A70D90D">
      <w:pPr>
        <w:ind w:left="360" w:hanging="360"/>
      </w:pPr>
      <w:r>
        <w:rPr>
          <w:rFonts w:ascii="Times New Roman" w:hAnsi="Times New Roman" w:eastAsia="宋体"/>
        </w:rPr>
        <w:t>[3] Siciliano B, Sciavicco L, Villani L, Oriolo G. Robotics: Modelling, Planning and Control[M]. London: Springer, 2009.</w:t>
      </w:r>
    </w:p>
    <w:p w14:paraId="20AF74F7">
      <w:pPr>
        <w:ind w:left="360" w:hanging="360"/>
      </w:pPr>
      <w:r>
        <w:rPr>
          <w:rFonts w:ascii="Times New Roman" w:hAnsi="Times New Roman" w:eastAsia="宋体"/>
        </w:rPr>
        <w:t>[4] Spong M W, Hutchinson S, Vidyasagar M. Robot Modeling and Control[M]. New York: Wiley, 2006.</w:t>
      </w:r>
    </w:p>
    <w:p w14:paraId="5DDF6D57">
      <w:pPr>
        <w:ind w:left="360" w:hanging="360"/>
      </w:pPr>
      <w:r>
        <w:rPr>
          <w:rFonts w:ascii="Times New Roman" w:hAnsi="Times New Roman" w:eastAsia="宋体"/>
        </w:rPr>
        <w:t>[5] Craig J J. Introduction to Robotics: Mechanics and Control[M]. 4th ed. Pearson, 2018.</w:t>
      </w:r>
    </w:p>
    <w:p w14:paraId="44439B7B">
      <w:pPr>
        <w:ind w:left="360" w:hanging="360"/>
      </w:pPr>
      <w:r>
        <w:rPr>
          <w:rFonts w:ascii="Times New Roman" w:hAnsi="Times New Roman" w:eastAsia="宋体"/>
        </w:rPr>
        <w:t>[6] Sutton R S, Barto A G. Reinforcement Learning: An Introduction[M]. 2nd ed. Cambridge: MIT Press, 2018.</w:t>
      </w:r>
    </w:p>
    <w:p w14:paraId="1D3ACDF8">
      <w:pPr>
        <w:ind w:left="360" w:hanging="360"/>
      </w:pPr>
      <w:r>
        <w:rPr>
          <w:rFonts w:ascii="Times New Roman" w:hAnsi="Times New Roman" w:eastAsia="宋体"/>
        </w:rPr>
        <w:t>[7] Schulman J, Levine S, Abbeel P, Jordan M, Moritz P. Trust Region Policy Optimization[C]//Proceedings of the 32nd International Conference on Machine Learning. 2015:1889-1897.</w:t>
      </w:r>
    </w:p>
    <w:p w14:paraId="29F1CAD8">
      <w:pPr>
        <w:ind w:left="360" w:hanging="360"/>
      </w:pPr>
      <w:r>
        <w:rPr>
          <w:rFonts w:ascii="Times New Roman" w:hAnsi="Times New Roman" w:eastAsia="宋体"/>
        </w:rPr>
        <w:t>[8] Schulman J, Moritz P, Levine S, Jordan M, Abbeel P. High-Dimensional Continuous Control Using Generalized Advantage Estimation[C]//International Conference on Learning Representations. 2016.</w:t>
      </w:r>
    </w:p>
    <w:p w14:paraId="271ED060">
      <w:pPr>
        <w:ind w:left="360" w:hanging="360"/>
      </w:pPr>
      <w:r>
        <w:rPr>
          <w:rFonts w:ascii="Times New Roman" w:hAnsi="Times New Roman" w:eastAsia="宋体"/>
        </w:rPr>
        <w:t>[9] Schulman J, Wolski F, Dhariwal P, Radford A, Klimov O. Proximal Policy Optimization Algorithms[EB/OL]. arXiv:1707.06347, 2017.</w:t>
      </w:r>
    </w:p>
    <w:p w14:paraId="77026C3E">
      <w:pPr>
        <w:ind w:left="360" w:hanging="360"/>
      </w:pPr>
      <w:r>
        <w:rPr>
          <w:rFonts w:ascii="Times New Roman" w:hAnsi="Times New Roman" w:eastAsia="宋体"/>
        </w:rPr>
        <w:t>[10] Todorov E, Erez T, Tassa Y. MuJoCo: A physics engine for model-based control[C]//IEEE/RSJ International Conference on Intelligent Robots and Systems. 2012:5026-5033.</w:t>
      </w:r>
    </w:p>
    <w:p w14:paraId="46630C77">
      <w:pPr>
        <w:ind w:left="360" w:hanging="360"/>
      </w:pPr>
      <w:r>
        <w:rPr>
          <w:rFonts w:ascii="Times New Roman" w:hAnsi="Times New Roman" w:eastAsia="宋体"/>
        </w:rPr>
        <w:t>[11] Peng X B, Abbeel P, Levine S, van de Panne M. DeepMimic: Example-Guided Deep Reinforcement Learning of Physics-Based Character Skills[J]. ACM Transactions on Graphics, 2018, 37(4): 1-14.</w:t>
      </w:r>
    </w:p>
    <w:p w14:paraId="11A3F5C1">
      <w:pPr>
        <w:ind w:left="360" w:hanging="360"/>
      </w:pPr>
      <w:r>
        <w:rPr>
          <w:rFonts w:ascii="Times New Roman" w:hAnsi="Times New Roman" w:eastAsia="宋体"/>
        </w:rPr>
        <w:t>[12] Hwangbo J, Lee J, Dosovitskiy A, et al. Learning agile and dynamic motor skills for legged robots[J]. Science Robotics, 2019, 4(26): eaau5872.</w:t>
      </w:r>
    </w:p>
    <w:p w14:paraId="4990BC07">
      <w:pPr>
        <w:ind w:left="360" w:hanging="360"/>
      </w:pPr>
      <w:r>
        <w:rPr>
          <w:rFonts w:ascii="Times New Roman" w:hAnsi="Times New Roman" w:eastAsia="宋体"/>
        </w:rPr>
        <w:t>[13] Rudin N, Hoeller D, Reist P, Hutter M. Learning to Walk in Minutes Using Massively Parallel Deep Reinforcement Learning[C]//Conference on Robot Learning. 2022.</w:t>
      </w:r>
    </w:p>
    <w:p w14:paraId="51878CDA">
      <w:pPr>
        <w:ind w:left="360" w:hanging="360"/>
      </w:pPr>
      <w:r>
        <w:rPr>
          <w:rFonts w:ascii="Times New Roman" w:hAnsi="Times New Roman" w:eastAsia="宋体"/>
        </w:rPr>
        <w:t>[14] Mahmood N, Ghorbani N, Troje N F, Pons-Moll G, Black M J. AMASS: Archive of Motion Capture as Surface Shapes[C]//IEEE/CVF International Conference on Computer Vision. 2019:5442-5451.</w:t>
      </w:r>
    </w:p>
    <w:p w14:paraId="2AB20FAF">
      <w:pPr>
        <w:ind w:left="360" w:hanging="360"/>
      </w:pPr>
      <w:r>
        <w:rPr>
          <w:rFonts w:ascii="Times New Roman" w:hAnsi="Times New Roman" w:eastAsia="宋体"/>
        </w:rPr>
        <w:t>[15] Pavlakos G, Choutas V, Ghorbani N, et al. Expressive Body Capture: 3D Hands, Face, and Body from a Single Image[C]//IEEE/CVF Conference on Computer Vision and Pattern Recognition. 2019:10975-10985.</w:t>
      </w:r>
    </w:p>
    <w:p w14:paraId="39D9651D">
      <w:pPr>
        <w:ind w:left="360" w:hanging="360"/>
      </w:pPr>
      <w:r>
        <w:rPr>
          <w:rFonts w:ascii="Times New Roman" w:hAnsi="Times New Roman" w:eastAsia="宋体"/>
        </w:rPr>
        <w:t>[16] Khatib O. A Unified Approach for Motion and Force Control of Robot Manipulators: The Operational Space Formulation[J]. IEEE Journal on Robotics and Automation, 1987, 3(1): 43-53.</w:t>
      </w:r>
    </w:p>
    <w:p w14:paraId="1BF7E0CC">
      <w:pPr>
        <w:ind w:left="360" w:hanging="360"/>
      </w:pPr>
      <w:r>
        <w:rPr>
          <w:rFonts w:ascii="Times New Roman" w:hAnsi="Times New Roman" w:eastAsia="宋体"/>
        </w:rPr>
        <w:t>[17] Sentis L, Khatib O. Synthesis of Whole-Body Behaviors Through Hierarchical Control of Behavioral Primitives[J]. International Journal of Humanoid Robotics, 2005, 2(4): 505-518.</w:t>
      </w:r>
    </w:p>
    <w:p w14:paraId="313FAFBC">
      <w:pPr>
        <w:ind w:left="360" w:hanging="360"/>
      </w:pPr>
      <w:r>
        <w:rPr>
          <w:rFonts w:ascii="Times New Roman" w:hAnsi="Times New Roman" w:eastAsia="宋体"/>
        </w:rPr>
        <w:t>[18] Kajita S, Kanehiro F, Kaneko K, et al. Biped Walking Pattern Generation by using Preview Control of Zero-Moment Point[C]//IEEE International Conference on Robotics and Automation. 2003:1620-1626.</w:t>
      </w:r>
    </w:p>
    <w:p w14:paraId="3B3EDAC1">
      <w:pPr>
        <w:ind w:left="360" w:hanging="360"/>
      </w:pPr>
      <w:r>
        <w:rPr>
          <w:rFonts w:ascii="Times New Roman" w:hAnsi="Times New Roman" w:eastAsia="宋体"/>
        </w:rPr>
        <w:t>[19] Kober J, Bagnell J A, Peters J. Reinforcement Learning in Robotics: A Survey[J]. International Journal of Robotics Research, 2013, 32(11): 1238-1274.</w:t>
      </w:r>
    </w:p>
    <w:p w14:paraId="0DD14EED">
      <w:pPr>
        <w:ind w:left="360" w:hanging="360"/>
      </w:pPr>
      <w:r>
        <w:rPr>
          <w:rFonts w:ascii="Times New Roman" w:hAnsi="Times New Roman" w:eastAsia="宋体"/>
        </w:rPr>
        <w:t>[20] Pavlichenko D, Behnke S. Real-Robot Deep Reinforcement Learning: Improving Trajectory Tracking of Flexible-Joint Manipulator with Reference Correction[EB/OL]. arXiv:2203.07051, 2022.</w:t>
      </w:r>
    </w:p>
    <w:p w14:paraId="6607AC05">
      <w:pPr>
        <w:ind w:firstLine="0"/>
      </w:pPr>
    </w:p>
    <w:p w14:paraId="5A66EEB5">
      <w:pPr>
        <w:rPr>
          <w:rFonts w:ascii="Times New Roman" w:hAnsi="Times New Roman" w:eastAsia="黑体"/>
          <w:b/>
        </w:rPr>
      </w:pPr>
      <w:r>
        <w:rPr>
          <w:rFonts w:ascii="Times New Roman" w:hAnsi="Times New Roman" w:eastAsia="黑体"/>
          <w:b/>
        </w:rPr>
        <w:br w:type="page"/>
      </w:r>
    </w:p>
    <w:p w14:paraId="7C79EC24">
      <w:pPr>
        <w:pStyle w:val="3"/>
        <w:numPr>
          <w:ilvl w:val="0"/>
          <w:numId w:val="0"/>
        </w:numPr>
        <w:ind w:leftChars="0"/>
        <w:jc w:val="center"/>
      </w:pPr>
      <w:bookmarkStart w:id="24" w:name="_Toc29434"/>
      <w:r>
        <w:rPr>
          <w:rFonts w:ascii="Times New Roman" w:hAnsi="Times New Roman" w:eastAsia="黑体"/>
          <w:b/>
        </w:rPr>
        <w:t>附录 A 课题汇报PPT页面精选展示</w:t>
      </w:r>
      <w:bookmarkEnd w:id="24"/>
    </w:p>
    <w:p w14:paraId="1B33C00C">
      <w:r>
        <w:rPr>
          <w:rFonts w:ascii="Times New Roman" w:hAnsi="Times New Roman" w:eastAsia="宋体"/>
          <w:sz w:val="24"/>
        </w:rPr>
        <w:t>本附录用于汇总课题汇报PPT页面。为便于与正文形成对应，PPT页面可按照2×2矩阵排布于A4页面中，并在页面下方给出简要说明。</w:t>
      </w:r>
    </w:p>
    <w:p w14:paraId="679E7BAA">
      <w:pPr>
        <w:pStyle w:val="16"/>
        <w:ind w:firstLine="0"/>
        <w:rPr>
          <w:rFonts w:hint="eastAsia" w:ascii="Times New Roman" w:hAnsi="Times New Roman" w:eastAsia="宋体"/>
          <w:lang w:eastAsia="zh-CN"/>
        </w:rPr>
      </w:pPr>
      <w:r>
        <w:rPr>
          <w:rFonts w:hint="eastAsia" w:ascii="Times New Roman" w:hAnsi="Times New Roman" w:eastAsia="宋体"/>
          <w:lang w:eastAsia="zh-CN"/>
        </w:rPr>
        <w:drawing>
          <wp:inline distT="0" distB="0" distL="114300" distR="114300">
            <wp:extent cx="5115560" cy="2879725"/>
            <wp:effectExtent l="0" t="0" r="8890" b="15875"/>
            <wp:docPr id="28" name="图片 28" descr="ChatGPT Image 2026年5月11日 13_02_46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ChatGPT Image 2026年5月11日 13_02_46 (1)"/>
                    <pic:cNvPicPr>
                      <a:picLocks noChangeAspect="1"/>
                    </pic:cNvPicPr>
                  </pic:nvPicPr>
                  <pic:blipFill>
                    <a:blip r:embed="rId33"/>
                    <a:stretch>
                      <a:fillRect/>
                    </a:stretch>
                  </pic:blipFill>
                  <pic:spPr>
                    <a:xfrm>
                      <a:off x="0" y="0"/>
                      <a:ext cx="5115560" cy="2879725"/>
                    </a:xfrm>
                    <a:prstGeom prst="rect">
                      <a:avLst/>
                    </a:prstGeom>
                  </pic:spPr>
                </pic:pic>
              </a:graphicData>
            </a:graphic>
          </wp:inline>
        </w:drawing>
      </w:r>
    </w:p>
    <w:p w14:paraId="5BD4EE4F">
      <w:pPr>
        <w:pStyle w:val="16"/>
        <w:ind w:firstLine="0"/>
        <w:rPr>
          <w:rFonts w:ascii="Times New Roman" w:hAnsi="Times New Roman" w:eastAsia="宋体"/>
        </w:rPr>
      </w:pPr>
      <w:r>
        <w:rPr>
          <w:rFonts w:ascii="Times New Roman" w:hAnsi="Times New Roman" w:eastAsia="宋体"/>
        </w:rPr>
        <w:t>图 A-1 汇报PPT第1页展示</w:t>
      </w:r>
    </w:p>
    <w:p w14:paraId="43267BBC">
      <w:pPr>
        <w:rPr>
          <w:rFonts w:hint="eastAsia" w:eastAsia="宋体"/>
          <w:lang w:eastAsia="zh-CN"/>
        </w:rPr>
      </w:pPr>
      <w:r>
        <w:rPr>
          <w:rFonts w:hint="eastAsia" w:eastAsia="宋体"/>
          <w:lang w:eastAsia="zh-CN"/>
        </w:rPr>
        <w:drawing>
          <wp:inline distT="0" distB="0" distL="114300" distR="114300">
            <wp:extent cx="5116830" cy="2879725"/>
            <wp:effectExtent l="0" t="0" r="7620" b="15875"/>
            <wp:docPr id="29" name="图片 29" descr="ChatGPT Image 2026年5月11日 13_02_46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ChatGPT Image 2026年5月11日 13_02_46 (2)"/>
                    <pic:cNvPicPr>
                      <a:picLocks noChangeAspect="1"/>
                    </pic:cNvPicPr>
                  </pic:nvPicPr>
                  <pic:blipFill>
                    <a:blip r:embed="rId34"/>
                    <a:stretch>
                      <a:fillRect/>
                    </a:stretch>
                  </pic:blipFill>
                  <pic:spPr>
                    <a:xfrm>
                      <a:off x="0" y="0"/>
                      <a:ext cx="5116830" cy="2879725"/>
                    </a:xfrm>
                    <a:prstGeom prst="rect">
                      <a:avLst/>
                    </a:prstGeom>
                  </pic:spPr>
                </pic:pic>
              </a:graphicData>
            </a:graphic>
          </wp:inline>
        </w:drawing>
      </w:r>
    </w:p>
    <w:p w14:paraId="5AE828AA">
      <w:pPr>
        <w:pStyle w:val="16"/>
        <w:ind w:firstLine="0"/>
        <w:rPr>
          <w:rFonts w:ascii="Times New Roman" w:hAnsi="Times New Roman" w:eastAsia="宋体"/>
        </w:rPr>
      </w:pPr>
      <w:r>
        <w:rPr>
          <w:rFonts w:ascii="Times New Roman" w:hAnsi="Times New Roman" w:eastAsia="宋体"/>
        </w:rPr>
        <w:t>图 A-2 汇报PPT第2页展示</w:t>
      </w:r>
    </w:p>
    <w:p w14:paraId="3B17393D">
      <w:pPr>
        <w:pStyle w:val="175"/>
        <w:bidi w:val="0"/>
        <w:rPr>
          <w:rFonts w:hint="eastAsia"/>
          <w:lang w:eastAsia="zh-CN"/>
        </w:rPr>
      </w:pPr>
      <w:r>
        <w:rPr>
          <w:rFonts w:hint="eastAsia"/>
          <w:lang w:eastAsia="zh-CN"/>
        </w:rPr>
        <w:drawing>
          <wp:inline distT="0" distB="0" distL="114300" distR="114300">
            <wp:extent cx="5116830" cy="2879725"/>
            <wp:effectExtent l="0" t="0" r="7620" b="15875"/>
            <wp:docPr id="30" name="图片 30" descr="ChatGPT Image 2026年5月11日 13_02_47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ChatGPT Image 2026年5月11日 13_02_47 (3)"/>
                    <pic:cNvPicPr>
                      <a:picLocks noChangeAspect="1"/>
                    </pic:cNvPicPr>
                  </pic:nvPicPr>
                  <pic:blipFill>
                    <a:blip r:embed="rId35"/>
                    <a:stretch>
                      <a:fillRect/>
                    </a:stretch>
                  </pic:blipFill>
                  <pic:spPr>
                    <a:xfrm>
                      <a:off x="0" y="0"/>
                      <a:ext cx="5116830" cy="2879725"/>
                    </a:xfrm>
                    <a:prstGeom prst="rect">
                      <a:avLst/>
                    </a:prstGeom>
                  </pic:spPr>
                </pic:pic>
              </a:graphicData>
            </a:graphic>
          </wp:inline>
        </w:drawing>
      </w:r>
    </w:p>
    <w:p w14:paraId="0929257B">
      <w:pPr>
        <w:pStyle w:val="16"/>
        <w:ind w:firstLine="0"/>
        <w:rPr>
          <w:rFonts w:ascii="Times New Roman" w:hAnsi="Times New Roman" w:eastAsia="宋体"/>
        </w:rPr>
      </w:pPr>
      <w:r>
        <w:rPr>
          <w:rFonts w:ascii="Times New Roman" w:hAnsi="Times New Roman" w:eastAsia="宋体"/>
        </w:rPr>
        <w:t>图 A-3 汇报PPT第3页展示</w:t>
      </w:r>
    </w:p>
    <w:p w14:paraId="7DD490E5">
      <w:pPr>
        <w:pStyle w:val="175"/>
        <w:bidi w:val="0"/>
        <w:rPr>
          <w:rFonts w:hint="eastAsia"/>
          <w:lang w:eastAsia="zh-CN"/>
        </w:rPr>
      </w:pPr>
      <w:r>
        <w:rPr>
          <w:rFonts w:hint="eastAsia"/>
          <w:lang w:eastAsia="zh-CN"/>
        </w:rPr>
        <w:drawing>
          <wp:inline distT="0" distB="0" distL="114300" distR="114300">
            <wp:extent cx="5116830" cy="2879725"/>
            <wp:effectExtent l="0" t="0" r="7620" b="15875"/>
            <wp:docPr id="32" name="图片 32" descr="ChatGPT Image 2026年5月11日 13_02_47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ChatGPT Image 2026年5月11日 13_02_47 (4)"/>
                    <pic:cNvPicPr>
                      <a:picLocks noChangeAspect="1"/>
                    </pic:cNvPicPr>
                  </pic:nvPicPr>
                  <pic:blipFill>
                    <a:blip r:embed="rId36"/>
                    <a:stretch>
                      <a:fillRect/>
                    </a:stretch>
                  </pic:blipFill>
                  <pic:spPr>
                    <a:xfrm>
                      <a:off x="0" y="0"/>
                      <a:ext cx="5116830" cy="2879725"/>
                    </a:xfrm>
                    <a:prstGeom prst="rect">
                      <a:avLst/>
                    </a:prstGeom>
                  </pic:spPr>
                </pic:pic>
              </a:graphicData>
            </a:graphic>
          </wp:inline>
        </w:drawing>
      </w:r>
    </w:p>
    <w:p w14:paraId="245DB7BE">
      <w:pPr>
        <w:pStyle w:val="16"/>
        <w:ind w:firstLine="0"/>
      </w:pPr>
      <w:r>
        <w:rPr>
          <w:rFonts w:ascii="Times New Roman" w:hAnsi="Times New Roman" w:eastAsia="宋体"/>
        </w:rPr>
        <w:t>图 A-4 汇报PPT第4页展示</w:t>
      </w:r>
    </w:p>
    <w:p w14:paraId="1F78253F">
      <w:pPr>
        <w:rPr>
          <w:rFonts w:ascii="Times New Roman" w:hAnsi="Times New Roman" w:eastAsia="黑体"/>
          <w:b/>
        </w:rPr>
      </w:pPr>
      <w:r>
        <w:rPr>
          <w:rFonts w:ascii="Times New Roman" w:hAnsi="Times New Roman" w:eastAsia="黑体"/>
          <w:b/>
        </w:rPr>
        <w:br w:type="page"/>
      </w:r>
    </w:p>
    <w:p w14:paraId="1D127C00">
      <w:pPr>
        <w:pStyle w:val="3"/>
        <w:numPr>
          <w:ilvl w:val="0"/>
          <w:numId w:val="0"/>
        </w:numPr>
        <w:ind w:leftChars="0"/>
        <w:jc w:val="center"/>
      </w:pPr>
      <w:bookmarkStart w:id="25" w:name="_Toc14806"/>
      <w:r>
        <w:rPr>
          <w:rFonts w:ascii="Times New Roman" w:hAnsi="Times New Roman" w:eastAsia="黑体"/>
          <w:b/>
        </w:rPr>
        <w:t>附录 B 智能控制系统核心算法源代码</w:t>
      </w:r>
      <w:bookmarkEnd w:id="25"/>
    </w:p>
    <w:p w14:paraId="1362757B">
      <w:r>
        <w:rPr>
          <w:rFonts w:ascii="Times New Roman" w:hAnsi="Times New Roman" w:eastAsia="宋体"/>
          <w:sz w:val="24"/>
        </w:rPr>
        <w:t>本附录列出报告中涉及的核心算法片段，用于说明策略网络、奖励函数、扰动注入和终止条件的实现方式。</w:t>
      </w:r>
    </w:p>
    <w:p w14:paraId="24E7DDA5">
      <w:pPr>
        <w:pStyle w:val="5"/>
        <w:ind w:firstLine="0"/>
      </w:pPr>
      <w:bookmarkStart w:id="26" w:name="_Toc11275"/>
      <w:r>
        <w:rPr>
          <w:rFonts w:ascii="Times New Roman" w:hAnsi="Times New Roman" w:eastAsia="黑体"/>
          <w:b/>
        </w:rPr>
        <w:t>B.1 PPO策略网络核心结构示例</w:t>
      </w:r>
      <w:bookmarkEnd w:id="26"/>
    </w:p>
    <w:p w14:paraId="256C12CD">
      <w:pPr>
        <w:spacing w:after="0" w:line="360" w:lineRule="auto"/>
        <w:ind w:firstLine="480"/>
        <w:jc w:val="both"/>
      </w:pPr>
      <w:r>
        <w:rPr>
          <w:rFonts w:ascii="Times New Roman" w:hAnsi="Times New Roman" w:eastAsia="宋体"/>
          <w:sz w:val="24"/>
        </w:rPr>
        <w:t>以下代码展示双关节机械臂任务采用的Actor-Critic网络结构和PPO训练参数。</w:t>
      </w:r>
    </w:p>
    <w:p w14:paraId="2014AC5D">
      <w:pPr>
        <w:pStyle w:val="174"/>
        <w:spacing w:after="0" w:line="240" w:lineRule="auto"/>
        <w:ind w:firstLine="0"/>
      </w:pPr>
      <w:r>
        <w:rPr>
          <w:rFonts w:ascii="Consolas" w:hAnsi="Consolas" w:eastAsia="宋体"/>
          <w:sz w:val="17"/>
        </w:rPr>
        <w:t>def two_link_tracking_ppo_runner_cfg() -&gt; RslRlOnPolicyRunnerCfg:</w:t>
      </w:r>
    </w:p>
    <w:p w14:paraId="46DC1983">
      <w:pPr>
        <w:pStyle w:val="174"/>
        <w:spacing w:after="0" w:line="240" w:lineRule="auto"/>
        <w:ind w:firstLine="0"/>
      </w:pPr>
      <w:r>
        <w:rPr>
          <w:rFonts w:ascii="Consolas" w:hAnsi="Consolas" w:eastAsia="宋体"/>
          <w:sz w:val="17"/>
        </w:rPr>
        <w:t xml:space="preserve">  return RslRlOnPolicyRunnerCfg(</w:t>
      </w:r>
    </w:p>
    <w:p w14:paraId="30F697F8">
      <w:pPr>
        <w:pStyle w:val="174"/>
        <w:spacing w:after="0" w:line="240" w:lineRule="auto"/>
        <w:ind w:firstLine="0"/>
      </w:pPr>
      <w:r>
        <w:rPr>
          <w:rFonts w:ascii="Consolas" w:hAnsi="Consolas" w:eastAsia="宋体"/>
          <w:sz w:val="17"/>
        </w:rPr>
        <w:t xml:space="preserve">    actor=RslRlModelCfg(</w:t>
      </w:r>
    </w:p>
    <w:p w14:paraId="7C8D4F18">
      <w:pPr>
        <w:pStyle w:val="174"/>
        <w:spacing w:after="0" w:line="240" w:lineRule="auto"/>
        <w:ind w:firstLine="0"/>
      </w:pPr>
      <w:r>
        <w:rPr>
          <w:rFonts w:ascii="Consolas" w:hAnsi="Consolas" w:eastAsia="宋体"/>
          <w:sz w:val="17"/>
        </w:rPr>
        <w:t xml:space="preserve">      hidden_dims=(128, 128),</w:t>
      </w:r>
    </w:p>
    <w:p w14:paraId="1E719E2C">
      <w:pPr>
        <w:pStyle w:val="174"/>
        <w:spacing w:after="0" w:line="240" w:lineRule="auto"/>
        <w:ind w:firstLine="0"/>
      </w:pPr>
      <w:r>
        <w:rPr>
          <w:rFonts w:ascii="Consolas" w:hAnsi="Consolas" w:eastAsia="宋体"/>
          <w:sz w:val="17"/>
        </w:rPr>
        <w:t xml:space="preserve">      activation="elu",</w:t>
      </w:r>
    </w:p>
    <w:p w14:paraId="169AB01B">
      <w:pPr>
        <w:pStyle w:val="174"/>
        <w:spacing w:after="0" w:line="240" w:lineRule="auto"/>
        <w:ind w:firstLine="0"/>
      </w:pPr>
      <w:r>
        <w:rPr>
          <w:rFonts w:ascii="Consolas" w:hAnsi="Consolas" w:eastAsia="宋体"/>
          <w:sz w:val="17"/>
        </w:rPr>
        <w:t xml:space="preserve">      obs_normalization=True,</w:t>
      </w:r>
    </w:p>
    <w:p w14:paraId="19B11B9F">
      <w:pPr>
        <w:pStyle w:val="174"/>
        <w:spacing w:after="0" w:line="240" w:lineRule="auto"/>
        <w:ind w:firstLine="0"/>
      </w:pPr>
      <w:r>
        <w:rPr>
          <w:rFonts w:ascii="Consolas" w:hAnsi="Consolas" w:eastAsia="宋体"/>
          <w:sz w:val="17"/>
        </w:rPr>
        <w:t xml:space="preserve">      distribution_cfg={</w:t>
      </w:r>
    </w:p>
    <w:p w14:paraId="4C1BB340">
      <w:pPr>
        <w:pStyle w:val="174"/>
        <w:spacing w:after="0" w:line="240" w:lineRule="auto"/>
        <w:ind w:firstLine="0"/>
      </w:pPr>
      <w:r>
        <w:rPr>
          <w:rFonts w:ascii="Consolas" w:hAnsi="Consolas" w:eastAsia="宋体"/>
          <w:sz w:val="17"/>
        </w:rPr>
        <w:t xml:space="preserve">        "class_name": "GaussianDistribution",</w:t>
      </w:r>
    </w:p>
    <w:p w14:paraId="4E4CCC6A">
      <w:pPr>
        <w:pStyle w:val="174"/>
        <w:spacing w:after="0" w:line="240" w:lineRule="auto"/>
        <w:ind w:firstLine="0"/>
      </w:pPr>
      <w:r>
        <w:rPr>
          <w:rFonts w:ascii="Consolas" w:hAnsi="Consolas" w:eastAsia="宋体"/>
          <w:sz w:val="17"/>
        </w:rPr>
        <w:t xml:space="preserve">        "init_std": 0.7,</w:t>
      </w:r>
    </w:p>
    <w:p w14:paraId="0F3D84DD">
      <w:pPr>
        <w:pStyle w:val="174"/>
        <w:spacing w:after="0" w:line="240" w:lineRule="auto"/>
        <w:ind w:firstLine="0"/>
      </w:pPr>
      <w:r>
        <w:rPr>
          <w:rFonts w:ascii="Consolas" w:hAnsi="Consolas" w:eastAsia="宋体"/>
          <w:sz w:val="17"/>
        </w:rPr>
        <w:t xml:space="preserve">        "std_type": "scalar",</w:t>
      </w:r>
    </w:p>
    <w:p w14:paraId="0AC2DB3F">
      <w:pPr>
        <w:pStyle w:val="174"/>
        <w:spacing w:after="0" w:line="240" w:lineRule="auto"/>
        <w:ind w:firstLine="0"/>
      </w:pPr>
      <w:r>
        <w:rPr>
          <w:rFonts w:ascii="Consolas" w:hAnsi="Consolas" w:eastAsia="宋体"/>
          <w:sz w:val="17"/>
        </w:rPr>
        <w:t xml:space="preserve">      },</w:t>
      </w:r>
    </w:p>
    <w:p w14:paraId="67FC3F97">
      <w:pPr>
        <w:pStyle w:val="174"/>
        <w:spacing w:after="0" w:line="240" w:lineRule="auto"/>
        <w:ind w:firstLine="0"/>
      </w:pPr>
      <w:r>
        <w:rPr>
          <w:rFonts w:ascii="Consolas" w:hAnsi="Consolas" w:eastAsia="宋体"/>
          <w:sz w:val="17"/>
        </w:rPr>
        <w:t xml:space="preserve">    ),</w:t>
      </w:r>
    </w:p>
    <w:p w14:paraId="0D258E5D">
      <w:pPr>
        <w:pStyle w:val="174"/>
        <w:spacing w:after="0" w:line="240" w:lineRule="auto"/>
        <w:ind w:firstLine="0"/>
      </w:pPr>
      <w:r>
        <w:rPr>
          <w:rFonts w:ascii="Consolas" w:hAnsi="Consolas" w:eastAsia="宋体"/>
          <w:sz w:val="17"/>
        </w:rPr>
        <w:t xml:space="preserve">    critic=RslRlModelCfg(</w:t>
      </w:r>
    </w:p>
    <w:p w14:paraId="16024F67">
      <w:pPr>
        <w:pStyle w:val="174"/>
        <w:spacing w:after="0" w:line="240" w:lineRule="auto"/>
        <w:ind w:firstLine="0"/>
      </w:pPr>
      <w:r>
        <w:rPr>
          <w:rFonts w:ascii="Consolas" w:hAnsi="Consolas" w:eastAsia="宋体"/>
          <w:sz w:val="17"/>
        </w:rPr>
        <w:t xml:space="preserve">      hidden_dims=(128, 128),</w:t>
      </w:r>
    </w:p>
    <w:p w14:paraId="71EB4775">
      <w:pPr>
        <w:pStyle w:val="174"/>
        <w:spacing w:after="0" w:line="240" w:lineRule="auto"/>
        <w:ind w:firstLine="0"/>
      </w:pPr>
      <w:r>
        <w:rPr>
          <w:rFonts w:ascii="Consolas" w:hAnsi="Consolas" w:eastAsia="宋体"/>
          <w:sz w:val="17"/>
        </w:rPr>
        <w:t xml:space="preserve">      activation="elu",</w:t>
      </w:r>
    </w:p>
    <w:p w14:paraId="5318F3CA">
      <w:pPr>
        <w:pStyle w:val="174"/>
        <w:spacing w:after="0" w:line="240" w:lineRule="auto"/>
        <w:ind w:firstLine="0"/>
      </w:pPr>
      <w:r>
        <w:rPr>
          <w:rFonts w:ascii="Consolas" w:hAnsi="Consolas" w:eastAsia="宋体"/>
          <w:sz w:val="17"/>
        </w:rPr>
        <w:t xml:space="preserve">      obs_normalization=True,</w:t>
      </w:r>
    </w:p>
    <w:p w14:paraId="2FA927E6">
      <w:pPr>
        <w:pStyle w:val="174"/>
        <w:spacing w:after="0" w:line="240" w:lineRule="auto"/>
        <w:ind w:firstLine="0"/>
      </w:pPr>
      <w:r>
        <w:rPr>
          <w:rFonts w:ascii="Consolas" w:hAnsi="Consolas" w:eastAsia="宋体"/>
          <w:sz w:val="17"/>
        </w:rPr>
        <w:t xml:space="preserve">    ),</w:t>
      </w:r>
    </w:p>
    <w:p w14:paraId="350949AB">
      <w:pPr>
        <w:pStyle w:val="174"/>
        <w:spacing w:after="0" w:line="240" w:lineRule="auto"/>
        <w:ind w:firstLine="0"/>
      </w:pPr>
      <w:r>
        <w:rPr>
          <w:rFonts w:ascii="Consolas" w:hAnsi="Consolas" w:eastAsia="宋体"/>
          <w:sz w:val="17"/>
        </w:rPr>
        <w:t xml:space="preserve">    algorithm=RslRlPpoAlgorithmCfg(</w:t>
      </w:r>
    </w:p>
    <w:p w14:paraId="414B765E">
      <w:pPr>
        <w:pStyle w:val="174"/>
        <w:spacing w:after="0" w:line="240" w:lineRule="auto"/>
        <w:ind w:firstLine="0"/>
      </w:pPr>
      <w:r>
        <w:rPr>
          <w:rFonts w:ascii="Consolas" w:hAnsi="Consolas" w:eastAsia="宋体"/>
          <w:sz w:val="17"/>
        </w:rPr>
        <w:t xml:space="preserve">      value_loss_coef=1.0,</w:t>
      </w:r>
    </w:p>
    <w:p w14:paraId="56AF2B9A">
      <w:pPr>
        <w:pStyle w:val="174"/>
        <w:spacing w:after="0" w:line="240" w:lineRule="auto"/>
        <w:ind w:firstLine="0"/>
      </w:pPr>
      <w:r>
        <w:rPr>
          <w:rFonts w:ascii="Consolas" w:hAnsi="Consolas" w:eastAsia="宋体"/>
          <w:sz w:val="17"/>
        </w:rPr>
        <w:t xml:space="preserve">      use_clipped_value_loss=True,</w:t>
      </w:r>
    </w:p>
    <w:p w14:paraId="14DDEA02">
      <w:pPr>
        <w:pStyle w:val="174"/>
        <w:spacing w:after="0" w:line="240" w:lineRule="auto"/>
        <w:ind w:firstLine="0"/>
      </w:pPr>
      <w:r>
        <w:rPr>
          <w:rFonts w:ascii="Consolas" w:hAnsi="Consolas" w:eastAsia="宋体"/>
          <w:sz w:val="17"/>
        </w:rPr>
        <w:t xml:space="preserve">      clip_param=0.2,</w:t>
      </w:r>
    </w:p>
    <w:p w14:paraId="58D5B294">
      <w:pPr>
        <w:pStyle w:val="174"/>
        <w:spacing w:after="0" w:line="240" w:lineRule="auto"/>
        <w:ind w:firstLine="0"/>
      </w:pPr>
      <w:r>
        <w:rPr>
          <w:rFonts w:ascii="Consolas" w:hAnsi="Consolas" w:eastAsia="宋体"/>
          <w:sz w:val="17"/>
        </w:rPr>
        <w:t xml:space="preserve">      entropy_coef=0.005,</w:t>
      </w:r>
    </w:p>
    <w:p w14:paraId="078DC74B">
      <w:pPr>
        <w:pStyle w:val="174"/>
        <w:spacing w:after="0" w:line="240" w:lineRule="auto"/>
        <w:ind w:firstLine="0"/>
      </w:pPr>
      <w:r>
        <w:rPr>
          <w:rFonts w:ascii="Consolas" w:hAnsi="Consolas" w:eastAsia="宋体"/>
          <w:sz w:val="17"/>
        </w:rPr>
        <w:t xml:space="preserve">      num_learning_epochs=5,</w:t>
      </w:r>
    </w:p>
    <w:p w14:paraId="4811B608">
      <w:pPr>
        <w:pStyle w:val="174"/>
        <w:spacing w:after="0" w:line="240" w:lineRule="auto"/>
        <w:ind w:firstLine="0"/>
      </w:pPr>
      <w:r>
        <w:rPr>
          <w:rFonts w:ascii="Consolas" w:hAnsi="Consolas" w:eastAsia="宋体"/>
          <w:sz w:val="17"/>
        </w:rPr>
        <w:t xml:space="preserve">      num_mini_batches=4,</w:t>
      </w:r>
    </w:p>
    <w:p w14:paraId="571634FB">
      <w:pPr>
        <w:pStyle w:val="174"/>
        <w:spacing w:after="0" w:line="240" w:lineRule="auto"/>
        <w:ind w:firstLine="0"/>
      </w:pPr>
      <w:r>
        <w:rPr>
          <w:rFonts w:ascii="Consolas" w:hAnsi="Consolas" w:eastAsia="宋体"/>
          <w:sz w:val="17"/>
        </w:rPr>
        <w:t xml:space="preserve">      learning_rate=1.0e-3,</w:t>
      </w:r>
    </w:p>
    <w:p w14:paraId="678FDCAE">
      <w:pPr>
        <w:pStyle w:val="174"/>
        <w:spacing w:after="0" w:line="240" w:lineRule="auto"/>
        <w:ind w:firstLine="0"/>
      </w:pPr>
      <w:r>
        <w:rPr>
          <w:rFonts w:ascii="Consolas" w:hAnsi="Consolas" w:eastAsia="宋体"/>
          <w:sz w:val="17"/>
        </w:rPr>
        <w:t xml:space="preserve">      schedule="adaptive",</w:t>
      </w:r>
    </w:p>
    <w:p w14:paraId="7D236CE7">
      <w:pPr>
        <w:pStyle w:val="174"/>
        <w:spacing w:after="0" w:line="240" w:lineRule="auto"/>
        <w:ind w:firstLine="0"/>
      </w:pPr>
      <w:r>
        <w:rPr>
          <w:rFonts w:ascii="Consolas" w:hAnsi="Consolas" w:eastAsia="宋体"/>
          <w:sz w:val="17"/>
        </w:rPr>
        <w:t xml:space="preserve">      gamma=0.99,</w:t>
      </w:r>
    </w:p>
    <w:p w14:paraId="1FD4489C">
      <w:pPr>
        <w:pStyle w:val="174"/>
        <w:spacing w:after="0" w:line="240" w:lineRule="auto"/>
        <w:ind w:firstLine="0"/>
      </w:pPr>
      <w:r>
        <w:rPr>
          <w:rFonts w:ascii="Consolas" w:hAnsi="Consolas" w:eastAsia="宋体"/>
          <w:sz w:val="17"/>
        </w:rPr>
        <w:t xml:space="preserve">      lam=0.95,</w:t>
      </w:r>
    </w:p>
    <w:p w14:paraId="2E112EB8">
      <w:pPr>
        <w:pStyle w:val="174"/>
        <w:spacing w:after="0" w:line="240" w:lineRule="auto"/>
        <w:ind w:firstLine="0"/>
      </w:pPr>
      <w:r>
        <w:rPr>
          <w:rFonts w:ascii="Consolas" w:hAnsi="Consolas" w:eastAsia="宋体"/>
          <w:sz w:val="17"/>
        </w:rPr>
        <w:t xml:space="preserve">      desired_kl=0.01,</w:t>
      </w:r>
    </w:p>
    <w:p w14:paraId="3B06BE0E">
      <w:pPr>
        <w:pStyle w:val="174"/>
        <w:spacing w:after="0" w:line="240" w:lineRule="auto"/>
        <w:ind w:firstLine="0"/>
      </w:pPr>
      <w:r>
        <w:rPr>
          <w:rFonts w:ascii="Consolas" w:hAnsi="Consolas" w:eastAsia="宋体"/>
          <w:sz w:val="17"/>
        </w:rPr>
        <w:t xml:space="preserve">      max_grad_norm=1.0,</w:t>
      </w:r>
    </w:p>
    <w:p w14:paraId="3848E45A">
      <w:pPr>
        <w:pStyle w:val="174"/>
        <w:spacing w:after="0" w:line="240" w:lineRule="auto"/>
        <w:ind w:firstLine="0"/>
      </w:pPr>
      <w:r>
        <w:rPr>
          <w:rFonts w:ascii="Consolas" w:hAnsi="Consolas" w:eastAsia="宋体"/>
          <w:sz w:val="17"/>
        </w:rPr>
        <w:t xml:space="preserve">    ),</w:t>
      </w:r>
    </w:p>
    <w:p w14:paraId="05ADBD72">
      <w:pPr>
        <w:pStyle w:val="174"/>
        <w:spacing w:after="0" w:line="240" w:lineRule="auto"/>
        <w:ind w:firstLine="0"/>
      </w:pPr>
      <w:r>
        <w:rPr>
          <w:rFonts w:ascii="Consolas" w:hAnsi="Consolas" w:eastAsia="宋体"/>
          <w:sz w:val="17"/>
        </w:rPr>
        <w:t xml:space="preserve">    experiment_name="two_link_tracking",</w:t>
      </w:r>
    </w:p>
    <w:p w14:paraId="7996566A">
      <w:pPr>
        <w:pStyle w:val="174"/>
        <w:spacing w:after="0" w:line="240" w:lineRule="auto"/>
        <w:ind w:firstLine="0"/>
      </w:pPr>
      <w:r>
        <w:rPr>
          <w:rFonts w:ascii="Consolas" w:hAnsi="Consolas" w:eastAsia="宋体"/>
          <w:sz w:val="17"/>
        </w:rPr>
        <w:t xml:space="preserve">    save_interval=50,</w:t>
      </w:r>
    </w:p>
    <w:p w14:paraId="6870002E">
      <w:pPr>
        <w:pStyle w:val="174"/>
        <w:spacing w:after="0" w:line="240" w:lineRule="auto"/>
        <w:ind w:firstLine="0"/>
      </w:pPr>
      <w:r>
        <w:rPr>
          <w:rFonts w:ascii="Consolas" w:hAnsi="Consolas" w:eastAsia="宋体"/>
          <w:sz w:val="17"/>
        </w:rPr>
        <w:t xml:space="preserve">    num_steps_per_env=64,</w:t>
      </w:r>
    </w:p>
    <w:p w14:paraId="4D9CC31C">
      <w:pPr>
        <w:pStyle w:val="174"/>
        <w:spacing w:after="0" w:line="240" w:lineRule="auto"/>
        <w:ind w:firstLine="0"/>
      </w:pPr>
      <w:r>
        <w:rPr>
          <w:rFonts w:ascii="Consolas" w:hAnsi="Consolas" w:eastAsia="宋体"/>
          <w:sz w:val="17"/>
        </w:rPr>
        <w:t xml:space="preserve">    max_iterations=1000,</w:t>
      </w:r>
    </w:p>
    <w:p w14:paraId="36AA03D6">
      <w:pPr>
        <w:pStyle w:val="174"/>
        <w:spacing w:after="0" w:line="240" w:lineRule="auto"/>
        <w:ind w:firstLine="0"/>
      </w:pPr>
      <w:r>
        <w:rPr>
          <w:rFonts w:ascii="Consolas" w:hAnsi="Consolas" w:eastAsia="宋体"/>
          <w:sz w:val="17"/>
        </w:rPr>
        <w:t xml:space="preserve">  )</w:t>
      </w:r>
    </w:p>
    <w:p w14:paraId="671DD6AE">
      <w:pPr>
        <w:spacing w:after="0" w:line="360" w:lineRule="auto"/>
        <w:ind w:firstLine="480"/>
        <w:jc w:val="both"/>
      </w:pPr>
      <w:r>
        <w:rPr>
          <w:rFonts w:ascii="Times New Roman" w:hAnsi="Times New Roman" w:eastAsia="宋体"/>
          <w:sz w:val="24"/>
        </w:rPr>
        <w:t>Booster T1任务复用人形机器人轨迹跟踪基线配置，并替换实验名称和日志工程名称。</w:t>
      </w:r>
    </w:p>
    <w:p w14:paraId="782F7D44">
      <w:pPr>
        <w:pStyle w:val="174"/>
        <w:spacing w:after="0" w:line="240" w:lineRule="auto"/>
        <w:ind w:firstLine="0"/>
      </w:pPr>
      <w:r>
        <w:rPr>
          <w:rFonts w:ascii="Consolas" w:hAnsi="Consolas" w:eastAsia="宋体"/>
          <w:sz w:val="17"/>
        </w:rPr>
        <w:t>def booster_t1_tracking_ppo_runner_cfg() -&gt; RslRlOnPolicyRunnerCfg:</w:t>
      </w:r>
    </w:p>
    <w:p w14:paraId="32CC04A9">
      <w:pPr>
        <w:pStyle w:val="174"/>
        <w:spacing w:after="0" w:line="240" w:lineRule="auto"/>
        <w:ind w:firstLine="0"/>
      </w:pPr>
      <w:r>
        <w:rPr>
          <w:rFonts w:ascii="Consolas" w:hAnsi="Consolas" w:eastAsia="宋体"/>
          <w:sz w:val="17"/>
        </w:rPr>
        <w:t xml:space="preserve">  cfg = unitree_g1_tracking_ppo_runner_cfg()</w:t>
      </w:r>
    </w:p>
    <w:p w14:paraId="6DE9C6CA">
      <w:pPr>
        <w:pStyle w:val="174"/>
        <w:spacing w:after="0" w:line="240" w:lineRule="auto"/>
        <w:ind w:firstLine="0"/>
      </w:pPr>
      <w:r>
        <w:rPr>
          <w:rFonts w:ascii="Consolas" w:hAnsi="Consolas" w:eastAsia="宋体"/>
          <w:sz w:val="17"/>
        </w:rPr>
        <w:t xml:space="preserve">  cfg.experiment_name = "t1_tracking"</w:t>
      </w:r>
    </w:p>
    <w:p w14:paraId="6CB3EA68">
      <w:pPr>
        <w:pStyle w:val="174"/>
        <w:spacing w:after="0" w:line="240" w:lineRule="auto"/>
        <w:ind w:firstLine="0"/>
      </w:pPr>
      <w:r>
        <w:rPr>
          <w:rFonts w:ascii="Consolas" w:hAnsi="Consolas" w:eastAsia="宋体"/>
          <w:sz w:val="17"/>
        </w:rPr>
        <w:t xml:space="preserve">  cfg.run_name = "t1_tracking"</w:t>
      </w:r>
    </w:p>
    <w:p w14:paraId="57C81FFC">
      <w:pPr>
        <w:pStyle w:val="174"/>
        <w:spacing w:after="0" w:line="240" w:lineRule="auto"/>
        <w:ind w:firstLine="0"/>
      </w:pPr>
      <w:r>
        <w:rPr>
          <w:rFonts w:ascii="Consolas" w:hAnsi="Consolas" w:eastAsia="宋体"/>
          <w:sz w:val="17"/>
        </w:rPr>
        <w:t xml:space="preserve">  cfg.wandb_project = "mjlab_playground"</w:t>
      </w:r>
    </w:p>
    <w:p w14:paraId="700416E8">
      <w:pPr>
        <w:pStyle w:val="174"/>
        <w:spacing w:after="0" w:line="240" w:lineRule="auto"/>
        <w:ind w:firstLine="0"/>
      </w:pPr>
      <w:r>
        <w:rPr>
          <w:rFonts w:ascii="Consolas" w:hAnsi="Consolas" w:eastAsia="宋体"/>
          <w:sz w:val="17"/>
        </w:rPr>
        <w:t xml:space="preserve">  return cfg</w:t>
      </w:r>
    </w:p>
    <w:p w14:paraId="0E1E8405">
      <w:pPr>
        <w:pStyle w:val="5"/>
        <w:ind w:firstLine="0"/>
      </w:pPr>
      <w:bookmarkStart w:id="27" w:name="_Toc24573"/>
      <w:r>
        <w:rPr>
          <w:rFonts w:ascii="Times New Roman" w:hAnsi="Times New Roman" w:eastAsia="黑体"/>
          <w:b/>
        </w:rPr>
        <w:t xml:space="preserve">B.2 </w:t>
      </w:r>
      <w:r>
        <w:rPr>
          <w:rFonts w:hint="eastAsia" w:ascii="Times New Roman" w:hAnsi="Times New Roman" w:eastAsia="黑体"/>
          <w:b/>
          <w:lang w:eastAsia="zh-CN"/>
        </w:rPr>
        <w:t>双关节</w:t>
      </w:r>
      <w:r>
        <w:rPr>
          <w:rFonts w:ascii="Times New Roman" w:hAnsi="Times New Roman" w:eastAsia="黑体"/>
          <w:b/>
        </w:rPr>
        <w:t>机械臂环境奖励函数示例</w:t>
      </w:r>
      <w:bookmarkEnd w:id="27"/>
    </w:p>
    <w:p w14:paraId="36240076">
      <w:pPr>
        <w:spacing w:after="0" w:line="360" w:lineRule="auto"/>
        <w:ind w:firstLine="480"/>
        <w:jc w:val="both"/>
      </w:pPr>
      <w:r>
        <w:rPr>
          <w:rFonts w:ascii="Times New Roman" w:hAnsi="Times New Roman" w:eastAsia="宋体"/>
          <w:sz w:val="24"/>
        </w:rPr>
        <w:t>以下代码展示期望轨迹、扰动力矩和奖励函数的核心实现。</w:t>
      </w:r>
    </w:p>
    <w:p w14:paraId="46441FE1">
      <w:pPr>
        <w:pStyle w:val="174"/>
        <w:spacing w:after="0" w:line="240" w:lineRule="auto"/>
        <w:ind w:firstLine="0"/>
      </w:pPr>
      <w:r>
        <w:rPr>
          <w:rFonts w:ascii="Consolas" w:hAnsi="Consolas" w:eastAsia="宋体"/>
          <w:sz w:val="17"/>
        </w:rPr>
        <w:t>_DESIRED_Q2 = 0.5</w:t>
      </w:r>
    </w:p>
    <w:p w14:paraId="5C5A71E1">
      <w:pPr>
        <w:pStyle w:val="174"/>
        <w:spacing w:after="0" w:line="240" w:lineRule="auto"/>
        <w:ind w:firstLine="0"/>
      </w:pPr>
      <w:r>
        <w:rPr>
          <w:rFonts w:ascii="Consolas" w:hAnsi="Consolas" w:eastAsia="宋体"/>
          <w:sz w:val="17"/>
        </w:rPr>
        <w:t>_TRAJECTORY_W = 2.0</w:t>
      </w:r>
    </w:p>
    <w:p w14:paraId="42DDD87A">
      <w:pPr>
        <w:pStyle w:val="174"/>
        <w:spacing w:after="0" w:line="240" w:lineRule="auto"/>
        <w:ind w:firstLine="0"/>
      </w:pPr>
    </w:p>
    <w:p w14:paraId="5BE63D59">
      <w:pPr>
        <w:pStyle w:val="174"/>
        <w:spacing w:after="0" w:line="240" w:lineRule="auto"/>
        <w:ind w:firstLine="0"/>
      </w:pPr>
      <w:r>
        <w:rPr>
          <w:rFonts w:ascii="Consolas" w:hAnsi="Consolas" w:eastAsia="宋体"/>
          <w:sz w:val="17"/>
        </w:rPr>
        <w:t>def desired_joint_pos(env):</w:t>
      </w:r>
    </w:p>
    <w:p w14:paraId="13EB67F7">
      <w:pPr>
        <w:pStyle w:val="174"/>
        <w:spacing w:after="0" w:line="240" w:lineRule="auto"/>
        <w:ind w:firstLine="0"/>
      </w:pPr>
      <w:r>
        <w:rPr>
          <w:rFonts w:ascii="Consolas" w:hAnsi="Consolas" w:eastAsia="宋体"/>
          <w:sz w:val="17"/>
        </w:rPr>
        <w:t xml:space="preserve">  arg = _TRAJECTORY_W * _episode_time(env) + _phase_offset(env)</w:t>
      </w:r>
    </w:p>
    <w:p w14:paraId="33D8BBE5">
      <w:pPr>
        <w:pStyle w:val="174"/>
        <w:spacing w:after="0" w:line="240" w:lineRule="auto"/>
        <w:ind w:firstLine="0"/>
      </w:pPr>
      <w:r>
        <w:rPr>
          <w:rFonts w:ascii="Consolas" w:hAnsi="Consolas" w:eastAsia="宋体"/>
          <w:sz w:val="17"/>
        </w:rPr>
        <w:t xml:space="preserve">  return torch.stack((torch.cos(arg), torch.full_like(arg, _DESIRED_Q2)), dim=-1)</w:t>
      </w:r>
    </w:p>
    <w:p w14:paraId="1AA208FD">
      <w:pPr>
        <w:pStyle w:val="174"/>
        <w:spacing w:after="0" w:line="240" w:lineRule="auto"/>
        <w:ind w:firstLine="0"/>
      </w:pPr>
    </w:p>
    <w:p w14:paraId="1588F28F">
      <w:pPr>
        <w:pStyle w:val="174"/>
        <w:spacing w:after="0" w:line="240" w:lineRule="auto"/>
        <w:ind w:firstLine="0"/>
      </w:pPr>
      <w:r>
        <w:rPr>
          <w:rFonts w:ascii="Consolas" w:hAnsi="Consolas" w:eastAsia="宋体"/>
          <w:sz w:val="17"/>
        </w:rPr>
        <w:t>def desired_joint_vel(env):</w:t>
      </w:r>
    </w:p>
    <w:p w14:paraId="6255B87C">
      <w:pPr>
        <w:pStyle w:val="174"/>
        <w:spacing w:after="0" w:line="240" w:lineRule="auto"/>
        <w:ind w:firstLine="0"/>
      </w:pPr>
      <w:r>
        <w:rPr>
          <w:rFonts w:ascii="Consolas" w:hAnsi="Consolas" w:eastAsia="宋体"/>
          <w:sz w:val="17"/>
        </w:rPr>
        <w:t xml:space="preserve">  arg = _TRAJECTORY_W * _episode_time(env) + _phase_offset(env)</w:t>
      </w:r>
    </w:p>
    <w:p w14:paraId="18A0BD37">
      <w:pPr>
        <w:pStyle w:val="174"/>
        <w:spacing w:after="0" w:line="240" w:lineRule="auto"/>
        <w:ind w:firstLine="0"/>
      </w:pPr>
      <w:r>
        <w:rPr>
          <w:rFonts w:ascii="Consolas" w:hAnsi="Consolas" w:eastAsia="宋体"/>
          <w:sz w:val="17"/>
        </w:rPr>
        <w:t xml:space="preserve">  return torch.stack((-_TRAJECTORY_W * torch.sin(arg), torch.zeros_like(arg)), dim=-1)</w:t>
      </w:r>
    </w:p>
    <w:p w14:paraId="338D4751">
      <w:pPr>
        <w:pStyle w:val="174"/>
        <w:spacing w:after="0" w:line="240" w:lineRule="auto"/>
        <w:ind w:firstLine="0"/>
      </w:pPr>
    </w:p>
    <w:p w14:paraId="09A34B35">
      <w:pPr>
        <w:pStyle w:val="174"/>
        <w:spacing w:after="0" w:line="240" w:lineRule="auto"/>
        <w:ind w:firstLine="0"/>
      </w:pPr>
      <w:r>
        <w:rPr>
          <w:rFonts w:ascii="Consolas" w:hAnsi="Consolas" w:eastAsia="宋体"/>
          <w:sz w:val="17"/>
        </w:rPr>
        <w:t>def desired_joint_acc(env):</w:t>
      </w:r>
    </w:p>
    <w:p w14:paraId="0611A931">
      <w:pPr>
        <w:pStyle w:val="174"/>
        <w:spacing w:after="0" w:line="240" w:lineRule="auto"/>
        <w:ind w:firstLine="0"/>
      </w:pPr>
      <w:r>
        <w:rPr>
          <w:rFonts w:ascii="Consolas" w:hAnsi="Consolas" w:eastAsia="宋体"/>
          <w:sz w:val="17"/>
        </w:rPr>
        <w:t xml:space="preserve">  arg = _TRAJECTORY_W * _episode_time(env) + _phase_offset(env)</w:t>
      </w:r>
    </w:p>
    <w:p w14:paraId="718F63DC">
      <w:pPr>
        <w:pStyle w:val="174"/>
        <w:spacing w:after="0" w:line="240" w:lineRule="auto"/>
        <w:ind w:firstLine="0"/>
      </w:pPr>
      <w:r>
        <w:rPr>
          <w:rFonts w:ascii="Consolas" w:hAnsi="Consolas" w:eastAsia="宋体"/>
          <w:sz w:val="17"/>
        </w:rPr>
        <w:t xml:space="preserve">  return torch.stack((-_TRAJECTORY_W**2 * torch.cos(arg), torch.zeros_like(arg)), dim=-1)</w:t>
      </w:r>
    </w:p>
    <w:p w14:paraId="2A5CBF81">
      <w:pPr>
        <w:pStyle w:val="174"/>
        <w:spacing w:after="0" w:line="240" w:lineRule="auto"/>
        <w:ind w:firstLine="0"/>
      </w:pPr>
    </w:p>
    <w:p w14:paraId="3914D0D3">
      <w:pPr>
        <w:pStyle w:val="174"/>
        <w:spacing w:after="0" w:line="240" w:lineRule="auto"/>
        <w:ind w:firstLine="0"/>
      </w:pPr>
      <w:r>
        <w:rPr>
          <w:rFonts w:ascii="Consolas" w:hAnsi="Consolas" w:eastAsia="宋体"/>
          <w:sz w:val="17"/>
        </w:rPr>
        <w:t>def disturbance_torque(env):</w:t>
      </w:r>
    </w:p>
    <w:p w14:paraId="3881AD8E">
      <w:pPr>
        <w:pStyle w:val="174"/>
        <w:spacing w:after="0" w:line="240" w:lineRule="auto"/>
        <w:ind w:firstLine="0"/>
      </w:pPr>
      <w:r>
        <w:rPr>
          <w:rFonts w:ascii="Consolas" w:hAnsi="Consolas" w:eastAsia="宋体"/>
          <w:sz w:val="17"/>
        </w:rPr>
        <w:t xml:space="preserve">  t = _episode_time(env)</w:t>
      </w:r>
    </w:p>
    <w:p w14:paraId="137BEFEA">
      <w:pPr>
        <w:pStyle w:val="174"/>
        <w:spacing w:after="0" w:line="240" w:lineRule="auto"/>
        <w:ind w:firstLine="0"/>
      </w:pPr>
      <w:r>
        <w:rPr>
          <w:rFonts w:ascii="Consolas" w:hAnsi="Consolas" w:eastAsia="宋体"/>
          <w:sz w:val="17"/>
        </w:rPr>
        <w:t xml:space="preserve">  return torch.stack((0.5 * (1.0 - torch.exp(-t)), 0.5 * torch.sin(t) + torch.cos(4.0 * t)), dim=-1)</w:t>
      </w:r>
    </w:p>
    <w:p w14:paraId="1769601F">
      <w:pPr>
        <w:pStyle w:val="174"/>
        <w:spacing w:after="0" w:line="240" w:lineRule="auto"/>
        <w:ind w:firstLine="0"/>
      </w:pPr>
    </w:p>
    <w:p w14:paraId="023FE4B0">
      <w:pPr>
        <w:pStyle w:val="174"/>
        <w:spacing w:after="0" w:line="240" w:lineRule="auto"/>
        <w:ind w:firstLine="0"/>
      </w:pPr>
      <w:r>
        <w:rPr>
          <w:rFonts w:ascii="Consolas" w:hAnsi="Consolas" w:eastAsia="宋体"/>
          <w:sz w:val="17"/>
        </w:rPr>
        <w:t>def joint_pos_tracking_reward(env, std, asset_cfg=_ARM_CFG):</w:t>
      </w:r>
    </w:p>
    <w:p w14:paraId="488FD304">
      <w:pPr>
        <w:pStyle w:val="174"/>
        <w:spacing w:after="0" w:line="240" w:lineRule="auto"/>
        <w:ind w:firstLine="0"/>
      </w:pPr>
      <w:r>
        <w:rPr>
          <w:rFonts w:ascii="Consolas" w:hAnsi="Consolas" w:eastAsia="宋体"/>
          <w:sz w:val="17"/>
        </w:rPr>
        <w:t xml:space="preserve">  err = joint_pos_error(env, asset_cfg)</w:t>
      </w:r>
    </w:p>
    <w:p w14:paraId="4D9F8260">
      <w:pPr>
        <w:pStyle w:val="174"/>
        <w:spacing w:after="0" w:line="240" w:lineRule="auto"/>
        <w:ind w:firstLine="0"/>
      </w:pPr>
      <w:r>
        <w:rPr>
          <w:rFonts w:ascii="Consolas" w:hAnsi="Consolas" w:eastAsia="宋体"/>
          <w:sz w:val="17"/>
        </w:rPr>
        <w:t xml:space="preserve">  return torch.exp(-torch.mean(torch.square(err / std), dim=-1))</w:t>
      </w:r>
    </w:p>
    <w:p w14:paraId="15729F2C">
      <w:pPr>
        <w:pStyle w:val="174"/>
        <w:spacing w:after="0" w:line="240" w:lineRule="auto"/>
        <w:ind w:firstLine="0"/>
      </w:pPr>
    </w:p>
    <w:p w14:paraId="4DF4248E">
      <w:pPr>
        <w:pStyle w:val="174"/>
        <w:spacing w:after="0" w:line="240" w:lineRule="auto"/>
        <w:ind w:firstLine="0"/>
      </w:pPr>
      <w:r>
        <w:rPr>
          <w:rFonts w:ascii="Consolas" w:hAnsi="Consolas" w:eastAsia="宋体"/>
          <w:sz w:val="17"/>
        </w:rPr>
        <w:t>def joint_vel_tracking_reward(env, std, asset_cfg=_ARM_CFG):</w:t>
      </w:r>
    </w:p>
    <w:p w14:paraId="40DA8BB2">
      <w:pPr>
        <w:pStyle w:val="174"/>
        <w:spacing w:after="0" w:line="240" w:lineRule="auto"/>
        <w:ind w:firstLine="0"/>
      </w:pPr>
      <w:r>
        <w:rPr>
          <w:rFonts w:ascii="Consolas" w:hAnsi="Consolas" w:eastAsia="宋体"/>
          <w:sz w:val="17"/>
        </w:rPr>
        <w:t xml:space="preserve">  err = joint_vel_error(env, asset_cfg)</w:t>
      </w:r>
    </w:p>
    <w:p w14:paraId="44FC8C41">
      <w:pPr>
        <w:pStyle w:val="174"/>
        <w:spacing w:after="0" w:line="240" w:lineRule="auto"/>
        <w:ind w:firstLine="0"/>
      </w:pPr>
      <w:r>
        <w:rPr>
          <w:rFonts w:ascii="Consolas" w:hAnsi="Consolas" w:eastAsia="宋体"/>
          <w:sz w:val="17"/>
        </w:rPr>
        <w:t xml:space="preserve">  return torch.exp(-torch.mean(torch.square(err / std), dim=-1))</w:t>
      </w:r>
    </w:p>
    <w:p w14:paraId="5F61345C">
      <w:pPr>
        <w:pStyle w:val="174"/>
        <w:spacing w:after="0" w:line="240" w:lineRule="auto"/>
        <w:ind w:firstLine="0"/>
      </w:pPr>
    </w:p>
    <w:p w14:paraId="3273B48D">
      <w:pPr>
        <w:pStyle w:val="174"/>
        <w:spacing w:after="0" w:line="240" w:lineRule="auto"/>
        <w:ind w:firstLine="0"/>
      </w:pPr>
      <w:r>
        <w:rPr>
          <w:rFonts w:ascii="Consolas" w:hAnsi="Consolas" w:eastAsia="宋体"/>
          <w:sz w:val="17"/>
        </w:rPr>
        <w:t>rewards = {</w:t>
      </w:r>
    </w:p>
    <w:p w14:paraId="759CF66F">
      <w:pPr>
        <w:pStyle w:val="174"/>
        <w:spacing w:after="0" w:line="240" w:lineRule="auto"/>
        <w:ind w:firstLine="0"/>
      </w:pPr>
      <w:r>
        <w:rPr>
          <w:rFonts w:ascii="Consolas" w:hAnsi="Consolas" w:eastAsia="宋体"/>
          <w:sz w:val="17"/>
        </w:rPr>
        <w:t xml:space="preserve">  "joint_pos_tracking": RewardTermCfg(func=joint_pos_tracking_reward, weight=10.0, params={"std": 0.12}),</w:t>
      </w:r>
    </w:p>
    <w:p w14:paraId="43FF9A8D">
      <w:pPr>
        <w:pStyle w:val="174"/>
        <w:spacing w:after="0" w:line="240" w:lineRule="auto"/>
        <w:ind w:firstLine="0"/>
      </w:pPr>
      <w:r>
        <w:rPr>
          <w:rFonts w:ascii="Consolas" w:hAnsi="Consolas" w:eastAsia="宋体"/>
          <w:sz w:val="17"/>
        </w:rPr>
        <w:t xml:space="preserve">  "joint_vel_tracking": RewardTermCfg(func=joint_vel_tracking_reward, weight=2.0, params={"std": 0.8}),</w:t>
      </w:r>
    </w:p>
    <w:p w14:paraId="0A5706F9">
      <w:pPr>
        <w:pStyle w:val="174"/>
        <w:spacing w:after="0" w:line="240" w:lineRule="auto"/>
        <w:ind w:firstLine="0"/>
      </w:pPr>
      <w:r>
        <w:rPr>
          <w:rFonts w:ascii="Consolas" w:hAnsi="Consolas" w:eastAsia="宋体"/>
          <w:sz w:val="17"/>
        </w:rPr>
        <w:t xml:space="preserve">  "action_rate_l2": RewardTermCfg(func=action_rate_l2, weight=-0.02),</w:t>
      </w:r>
    </w:p>
    <w:p w14:paraId="600B4F21">
      <w:pPr>
        <w:pStyle w:val="174"/>
        <w:spacing w:after="0" w:line="240" w:lineRule="auto"/>
        <w:ind w:firstLine="0"/>
      </w:pPr>
      <w:r>
        <w:rPr>
          <w:rFonts w:ascii="Consolas" w:hAnsi="Consolas" w:eastAsia="宋体"/>
          <w:sz w:val="17"/>
        </w:rPr>
        <w:t>}</w:t>
      </w:r>
    </w:p>
    <w:p w14:paraId="14686705">
      <w:pPr>
        <w:pStyle w:val="5"/>
        <w:ind w:firstLine="0"/>
      </w:pPr>
      <w:bookmarkStart w:id="28" w:name="_Toc18346"/>
      <w:r>
        <w:rPr>
          <w:rFonts w:ascii="Times New Roman" w:hAnsi="Times New Roman" w:eastAsia="黑体"/>
          <w:b/>
        </w:rPr>
        <w:t>B.3 外部扰动注入示例</w:t>
      </w:r>
      <w:bookmarkEnd w:id="28"/>
    </w:p>
    <w:p w14:paraId="127695FE">
      <w:pPr>
        <w:spacing w:after="0" w:line="360" w:lineRule="auto"/>
        <w:ind w:firstLine="480"/>
        <w:jc w:val="both"/>
      </w:pPr>
      <w:r>
        <w:rPr>
          <w:rFonts w:ascii="Times New Roman" w:hAnsi="Times New Roman" w:eastAsia="宋体"/>
          <w:sz w:val="24"/>
        </w:rPr>
        <w:t>以下代码展示双关节机械臂任务中力矩扰动、初始状态随机化、外部力扰动和终止条件的实现方式。</w:t>
      </w:r>
    </w:p>
    <w:p w14:paraId="5A3D957C">
      <w:pPr>
        <w:pStyle w:val="174"/>
        <w:spacing w:after="0" w:line="240" w:lineRule="auto"/>
        <w:ind w:firstLine="0"/>
      </w:pPr>
      <w:r>
        <w:rPr>
          <w:rFonts w:ascii="Consolas" w:hAnsi="Consolas" w:eastAsia="宋体"/>
          <w:sz w:val="17"/>
        </w:rPr>
        <w:t>class DisturbedJointEffortAction(JointEffortAction):</w:t>
      </w:r>
    </w:p>
    <w:p w14:paraId="4453DB87">
      <w:pPr>
        <w:pStyle w:val="174"/>
        <w:spacing w:after="0" w:line="240" w:lineRule="auto"/>
        <w:ind w:firstLine="0"/>
      </w:pPr>
      <w:r>
        <w:rPr>
          <w:rFonts w:ascii="Consolas" w:hAnsi="Consolas" w:eastAsia="宋体"/>
          <w:sz w:val="17"/>
        </w:rPr>
        <w:t xml:space="preserve">  def apply_actions(self) -&gt; None:</w:t>
      </w:r>
    </w:p>
    <w:p w14:paraId="275ED13B">
      <w:pPr>
        <w:pStyle w:val="174"/>
        <w:spacing w:after="0" w:line="240" w:lineRule="auto"/>
        <w:ind w:firstLine="0"/>
      </w:pPr>
      <w:r>
        <w:rPr>
          <w:rFonts w:ascii="Consolas" w:hAnsi="Consolas" w:eastAsia="宋体"/>
          <w:sz w:val="17"/>
        </w:rPr>
        <w:t xml:space="preserve">    effort = self._processed_actions</w:t>
      </w:r>
    </w:p>
    <w:p w14:paraId="7488EF4B">
      <w:pPr>
        <w:pStyle w:val="174"/>
        <w:spacing w:after="0" w:line="240" w:lineRule="auto"/>
        <w:ind w:firstLine="0"/>
      </w:pPr>
      <w:r>
        <w:rPr>
          <w:rFonts w:ascii="Consolas" w:hAnsi="Consolas" w:eastAsia="宋体"/>
          <w:sz w:val="17"/>
        </w:rPr>
        <w:t xml:space="preserve">    if self.cfg.enable_disturbance:</w:t>
      </w:r>
    </w:p>
    <w:p w14:paraId="71DAF42A">
      <w:pPr>
        <w:pStyle w:val="174"/>
        <w:spacing w:after="0" w:line="240" w:lineRule="auto"/>
        <w:ind w:firstLine="0"/>
      </w:pPr>
      <w:r>
        <w:rPr>
          <w:rFonts w:ascii="Consolas" w:hAnsi="Consolas" w:eastAsia="宋体"/>
          <w:sz w:val="17"/>
        </w:rPr>
        <w:t xml:space="preserve">      effort = effort + disturbance_torque(self._env)</w:t>
      </w:r>
    </w:p>
    <w:p w14:paraId="3A7A6B21">
      <w:pPr>
        <w:pStyle w:val="174"/>
        <w:spacing w:after="0" w:line="240" w:lineRule="auto"/>
        <w:ind w:firstLine="0"/>
      </w:pPr>
      <w:r>
        <w:rPr>
          <w:rFonts w:ascii="Consolas" w:hAnsi="Consolas" w:eastAsia="宋体"/>
          <w:sz w:val="17"/>
        </w:rPr>
        <w:t xml:space="preserve">     self._entity.set_joint_effort_target(effort, joint_ids=self._target_ids)</w:t>
      </w:r>
    </w:p>
    <w:p w14:paraId="2ED0C721">
      <w:pPr>
        <w:pStyle w:val="174"/>
        <w:spacing w:after="0" w:line="240" w:lineRule="auto"/>
        <w:ind w:firstLine="0"/>
      </w:pPr>
      <w:r>
        <w:rPr>
          <w:rFonts w:ascii="Consolas" w:hAnsi="Consolas" w:eastAsia="宋体"/>
          <w:sz w:val="17"/>
        </w:rPr>
        <w:t>events = {</w:t>
      </w:r>
    </w:p>
    <w:p w14:paraId="2E355FE8">
      <w:pPr>
        <w:pStyle w:val="174"/>
        <w:spacing w:after="0" w:line="240" w:lineRule="auto"/>
        <w:ind w:firstLine="0"/>
      </w:pPr>
      <w:r>
        <w:rPr>
          <w:rFonts w:ascii="Consolas" w:hAnsi="Consolas" w:eastAsia="宋体"/>
          <w:sz w:val="17"/>
        </w:rPr>
        <w:t xml:space="preserve">  "reset_reference_phase": EventTermCfg(</w:t>
      </w:r>
    </w:p>
    <w:p w14:paraId="70B5EE07">
      <w:pPr>
        <w:pStyle w:val="174"/>
        <w:spacing w:after="0" w:line="240" w:lineRule="auto"/>
        <w:ind w:firstLine="0"/>
      </w:pPr>
      <w:r>
        <w:rPr>
          <w:rFonts w:ascii="Consolas" w:hAnsi="Consolas" w:eastAsia="宋体"/>
          <w:sz w:val="17"/>
        </w:rPr>
        <w:t xml:space="preserve">    func=reset_to_reference_phase,</w:t>
      </w:r>
    </w:p>
    <w:p w14:paraId="5C83EDA6">
      <w:pPr>
        <w:pStyle w:val="174"/>
        <w:spacing w:after="0" w:line="240" w:lineRule="auto"/>
        <w:ind w:firstLine="0"/>
      </w:pPr>
      <w:r>
        <w:rPr>
          <w:rFonts w:ascii="Consolas" w:hAnsi="Consolas" w:eastAsia="宋体"/>
          <w:sz w:val="17"/>
        </w:rPr>
        <w:t xml:space="preserve">    mode="reset",</w:t>
      </w:r>
    </w:p>
    <w:p w14:paraId="26CA3D07">
      <w:pPr>
        <w:pStyle w:val="174"/>
        <w:spacing w:after="0" w:line="240" w:lineRule="auto"/>
        <w:ind w:firstLine="0"/>
      </w:pPr>
      <w:r>
        <w:rPr>
          <w:rFonts w:ascii="Consolas" w:hAnsi="Consolas" w:eastAsia="宋体"/>
          <w:sz w:val="17"/>
        </w:rPr>
        <w:t xml:space="preserve">    params={"phase_range": (0.0, 2.0 * np.pi),</w:t>
      </w:r>
    </w:p>
    <w:p w14:paraId="4F84ED06">
      <w:pPr>
        <w:pStyle w:val="174"/>
        <w:spacing w:after="0" w:line="240" w:lineRule="auto"/>
        <w:ind w:firstLine="0"/>
      </w:pPr>
      <w:r>
        <w:rPr>
          <w:rFonts w:ascii="Consolas" w:hAnsi="Consolas" w:eastAsia="宋体"/>
          <w:sz w:val="17"/>
        </w:rPr>
        <w:t xml:space="preserve">            "position_noise_range": (-0.05, 0.05),</w:t>
      </w:r>
    </w:p>
    <w:p w14:paraId="31B84143">
      <w:pPr>
        <w:pStyle w:val="174"/>
        <w:spacing w:after="0" w:line="240" w:lineRule="auto"/>
        <w:ind w:firstLine="0"/>
      </w:pPr>
      <w:r>
        <w:rPr>
          <w:rFonts w:ascii="Consolas" w:hAnsi="Consolas" w:eastAsia="宋体"/>
          <w:sz w:val="17"/>
        </w:rPr>
        <w:t xml:space="preserve">            "velocity_noise_range": (-0.1, 0.1)},</w:t>
      </w:r>
    </w:p>
    <w:p w14:paraId="2067DA9F">
      <w:pPr>
        <w:pStyle w:val="174"/>
        <w:spacing w:after="0" w:line="240" w:lineRule="auto"/>
        <w:ind w:firstLine="0"/>
      </w:pPr>
      <w:r>
        <w:rPr>
          <w:rFonts w:ascii="Consolas" w:hAnsi="Consolas" w:eastAsia="宋体"/>
          <w:sz w:val="17"/>
        </w:rPr>
        <w:t xml:space="preserve">  ),</w:t>
      </w:r>
    </w:p>
    <w:p w14:paraId="65D85CFC">
      <w:pPr>
        <w:pStyle w:val="174"/>
        <w:spacing w:after="0" w:line="240" w:lineRule="auto"/>
        <w:ind w:firstLine="0"/>
      </w:pPr>
      <w:r>
        <w:rPr>
          <w:rFonts w:ascii="Consolas" w:hAnsi="Consolas" w:eastAsia="宋体"/>
          <w:sz w:val="17"/>
        </w:rPr>
        <w:t xml:space="preserve">  "encoder_bias": EventTermCfg(mode="startup", func=dr.encoder_bias,</w:t>
      </w:r>
    </w:p>
    <w:p w14:paraId="07E45B93">
      <w:pPr>
        <w:pStyle w:val="174"/>
        <w:spacing w:after="0" w:line="240" w:lineRule="auto"/>
        <w:ind w:firstLine="0"/>
      </w:pPr>
      <w:r>
        <w:rPr>
          <w:rFonts w:ascii="Consolas" w:hAnsi="Consolas" w:eastAsia="宋体"/>
          <w:sz w:val="17"/>
        </w:rPr>
        <w:t xml:space="preserve">    params={"bias_range": (-0.01, 0.01)}),</w:t>
      </w:r>
    </w:p>
    <w:p w14:paraId="0AE39973">
      <w:pPr>
        <w:pStyle w:val="174"/>
        <w:spacing w:after="0" w:line="240" w:lineRule="auto"/>
        <w:ind w:firstLine="0"/>
      </w:pPr>
      <w:r>
        <w:rPr>
          <w:rFonts w:ascii="Consolas" w:hAnsi="Consolas" w:eastAsia="宋体"/>
          <w:sz w:val="17"/>
        </w:rPr>
        <w:t xml:space="preserve">  "link_com": EventTermCfg(mode="startup", func=dr.body_com_offset,</w:t>
      </w:r>
    </w:p>
    <w:p w14:paraId="559D0E60">
      <w:pPr>
        <w:pStyle w:val="174"/>
        <w:spacing w:after="0" w:line="240" w:lineRule="auto"/>
        <w:ind w:firstLine="0"/>
      </w:pPr>
      <w:r>
        <w:rPr>
          <w:rFonts w:ascii="Consolas" w:hAnsi="Consolas" w:eastAsia="宋体"/>
          <w:sz w:val="17"/>
        </w:rPr>
        <w:t xml:space="preserve">    params={"operation": "add", "ranges": {0: (-0.015, 0.015), 1: (-0.01, 0.01), 2: (-0.015, 0.015)}}),</w:t>
      </w:r>
    </w:p>
    <w:p w14:paraId="5791E372">
      <w:pPr>
        <w:pStyle w:val="174"/>
        <w:spacing w:after="0" w:line="240" w:lineRule="auto"/>
        <w:ind w:firstLine="0"/>
      </w:pPr>
      <w:r>
        <w:rPr>
          <w:rFonts w:ascii="Consolas" w:hAnsi="Consolas" w:eastAsia="宋体"/>
          <w:sz w:val="17"/>
        </w:rPr>
        <w:t xml:space="preserve">  "link_wrench_disturbance": EventTermCfg(mode="interval", interval_range_s=(0.8, 2.0),</w:t>
      </w:r>
    </w:p>
    <w:p w14:paraId="3C1F7497">
      <w:pPr>
        <w:pStyle w:val="174"/>
        <w:spacing w:after="0" w:line="240" w:lineRule="auto"/>
        <w:ind w:firstLine="0"/>
      </w:pPr>
      <w:r>
        <w:rPr>
          <w:rFonts w:ascii="Consolas" w:hAnsi="Consolas" w:eastAsia="宋体"/>
          <w:sz w:val="17"/>
        </w:rPr>
        <w:t xml:space="preserve">    func=envs_mdp.apply_external_force_torque,</w:t>
      </w:r>
    </w:p>
    <w:p w14:paraId="55BAE6B5">
      <w:pPr>
        <w:pStyle w:val="174"/>
        <w:spacing w:after="0" w:line="240" w:lineRule="auto"/>
        <w:ind w:firstLine="0"/>
      </w:pPr>
      <w:r>
        <w:rPr>
          <w:rFonts w:ascii="Consolas" w:hAnsi="Consolas" w:eastAsia="宋体"/>
          <w:sz w:val="17"/>
        </w:rPr>
        <w:t xml:space="preserve">    params={"force_range": (-6.0, 6.0), "torque_range": (-0.4, 0.4)}),</w:t>
      </w:r>
    </w:p>
    <w:p w14:paraId="16643123">
      <w:pPr>
        <w:pStyle w:val="174"/>
        <w:spacing w:after="0" w:line="240" w:lineRule="auto"/>
        <w:ind w:firstLine="0"/>
      </w:pPr>
      <w:r>
        <w:rPr>
          <w:rFonts w:ascii="Consolas" w:hAnsi="Consolas" w:eastAsia="宋体"/>
          <w:sz w:val="17"/>
        </w:rPr>
        <w:t>}</w:t>
      </w:r>
    </w:p>
    <w:p w14:paraId="5EFAF1C5">
      <w:pPr>
        <w:pStyle w:val="174"/>
        <w:spacing w:after="0" w:line="240" w:lineRule="auto"/>
        <w:ind w:firstLine="0"/>
      </w:pPr>
      <w:r>
        <w:rPr>
          <w:rFonts w:ascii="Consolas" w:hAnsi="Consolas" w:eastAsia="宋体"/>
          <w:sz w:val="17"/>
        </w:rPr>
        <w:t>terminations = {</w:t>
      </w:r>
    </w:p>
    <w:p w14:paraId="02294AC2">
      <w:pPr>
        <w:pStyle w:val="174"/>
        <w:spacing w:after="0" w:line="240" w:lineRule="auto"/>
        <w:ind w:firstLine="0"/>
      </w:pPr>
      <w:r>
        <w:rPr>
          <w:rFonts w:ascii="Consolas" w:hAnsi="Consolas" w:eastAsia="宋体"/>
          <w:sz w:val="17"/>
        </w:rPr>
        <w:t xml:space="preserve">  "time_out": TerminationTermCfg(func=time_out, time_out=True),</w:t>
      </w:r>
    </w:p>
    <w:p w14:paraId="59386EB4">
      <w:pPr>
        <w:pStyle w:val="174"/>
        <w:spacing w:after="0" w:line="240" w:lineRule="auto"/>
        <w:ind w:firstLine="0"/>
      </w:pPr>
      <w:r>
        <w:rPr>
          <w:rFonts w:ascii="Consolas" w:hAnsi="Consolas" w:eastAsia="宋体"/>
          <w:sz w:val="17"/>
        </w:rPr>
        <w:t xml:space="preserve">  "tracking_failed": TerminationTermCfg(func=joint_tracking_failed,</w:t>
      </w:r>
    </w:p>
    <w:p w14:paraId="63056F4A">
      <w:pPr>
        <w:pStyle w:val="174"/>
        <w:spacing w:after="0" w:line="240" w:lineRule="auto"/>
        <w:ind w:firstLine="0"/>
      </w:pPr>
      <w:r>
        <w:rPr>
          <w:rFonts w:ascii="Consolas" w:hAnsi="Consolas" w:eastAsia="宋体"/>
          <w:sz w:val="17"/>
        </w:rPr>
        <w:t xml:space="preserve">    params={"pos_threshold": 1.2, "vel_threshold": 8.0}),</w:t>
      </w:r>
    </w:p>
    <w:p w14:paraId="50D47885">
      <w:pPr>
        <w:pStyle w:val="174"/>
        <w:spacing w:after="0" w:line="240" w:lineRule="auto"/>
        <w:ind w:firstLine="0"/>
      </w:pPr>
      <w:r>
        <w:rPr>
          <w:rFonts w:ascii="Consolas" w:hAnsi="Consolas" w:eastAsia="宋体"/>
          <w:sz w:val="17"/>
        </w:rPr>
        <w:t>}</w:t>
      </w:r>
    </w:p>
    <w:p w14:paraId="449291DB">
      <w:pPr>
        <w:pStyle w:val="3"/>
        <w:numPr>
          <w:ilvl w:val="0"/>
          <w:numId w:val="0"/>
        </w:numPr>
        <w:ind w:leftChars="0"/>
        <w:jc w:val="center"/>
      </w:pPr>
      <w:bookmarkStart w:id="29" w:name="_Toc23690"/>
      <w:r>
        <w:rPr>
          <w:rFonts w:ascii="Times New Roman" w:hAnsi="Times New Roman" w:eastAsia="黑体"/>
          <w:b/>
        </w:rPr>
        <w:t>附录 C 主要实验参数</w:t>
      </w:r>
      <w:bookmarkEnd w:id="29"/>
    </w:p>
    <w:p w14:paraId="7ADEFE66">
      <w:pPr>
        <w:spacing w:line="360" w:lineRule="auto"/>
        <w:ind w:firstLine="480"/>
        <w:jc w:val="both"/>
        <w:rPr>
          <w:rFonts w:ascii="Times New Roman" w:hAnsi="Times New Roman" w:eastAsia="宋体"/>
          <w:sz w:val="24"/>
        </w:rPr>
      </w:pPr>
      <w:r>
        <w:rPr>
          <w:rFonts w:ascii="Times New Roman" w:hAnsi="Times New Roman" w:eastAsia="宋体"/>
          <w:sz w:val="24"/>
        </w:rPr>
        <w:t>表C汇总本文最关键的实验参数，便于复现实验设置和理解正文中的训练结果。</w:t>
      </w:r>
    </w:p>
    <w:p w14:paraId="33D8C6F9">
      <w:pPr>
        <w:pStyle w:val="16"/>
        <w:spacing w:line="240" w:lineRule="auto"/>
        <w:ind w:firstLine="0"/>
        <w:jc w:val="center"/>
      </w:pPr>
      <w:r>
        <w:rPr>
          <w:rFonts w:ascii="Times New Roman" w:hAnsi="Times New Roman" w:eastAsia="宋体"/>
          <w:sz w:val="21"/>
        </w:rPr>
        <w:t>表 C 主要实验参数汇总</w:t>
      </w:r>
    </w:p>
    <w:tbl>
      <w:tblPr>
        <w:tblStyle w:val="40"/>
        <w:tblW w:w="976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73"/>
        <w:gridCol w:w="1950"/>
        <w:gridCol w:w="5442"/>
      </w:tblGrid>
      <w:tr w14:paraId="213AA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73" w:type="dxa"/>
            <w:vAlign w:val="center"/>
          </w:tcPr>
          <w:p w14:paraId="36763E5D">
            <w:pPr>
              <w:keepNext w:val="0"/>
              <w:keepLines w:val="0"/>
              <w:pageBreakBefore w:val="0"/>
              <w:widowControl/>
              <w:kinsoku/>
              <w:wordWrap/>
              <w:overflowPunct/>
              <w:topLinePunct w:val="0"/>
              <w:autoSpaceDE/>
              <w:autoSpaceDN/>
              <w:bidi w:val="0"/>
              <w:adjustRightInd/>
              <w:snapToGrid/>
              <w:ind w:firstLine="0"/>
              <w:jc w:val="center"/>
              <w:textAlignment w:val="center"/>
            </w:pPr>
            <w:r>
              <w:rPr>
                <w:rFonts w:ascii="Times New Roman" w:hAnsi="Times New Roman" w:eastAsia="宋体"/>
                <w:b/>
                <w:sz w:val="21"/>
              </w:rPr>
              <w:t>项目</w:t>
            </w:r>
          </w:p>
        </w:tc>
        <w:tc>
          <w:tcPr>
            <w:tcW w:w="1950" w:type="dxa"/>
            <w:vAlign w:val="center"/>
          </w:tcPr>
          <w:p w14:paraId="67A6F02F">
            <w:pPr>
              <w:keepNext w:val="0"/>
              <w:keepLines w:val="0"/>
              <w:pageBreakBefore w:val="0"/>
              <w:widowControl/>
              <w:kinsoku/>
              <w:wordWrap/>
              <w:overflowPunct/>
              <w:topLinePunct w:val="0"/>
              <w:autoSpaceDE/>
              <w:autoSpaceDN/>
              <w:bidi w:val="0"/>
              <w:adjustRightInd/>
              <w:snapToGrid/>
              <w:ind w:firstLine="0"/>
              <w:jc w:val="center"/>
            </w:pPr>
            <w:r>
              <w:rPr>
                <w:rFonts w:ascii="Times New Roman" w:hAnsi="Times New Roman" w:eastAsia="宋体"/>
                <w:b/>
                <w:sz w:val="21"/>
              </w:rPr>
              <w:t>参数</w:t>
            </w:r>
          </w:p>
        </w:tc>
        <w:tc>
          <w:tcPr>
            <w:tcW w:w="5442" w:type="dxa"/>
            <w:vAlign w:val="center"/>
          </w:tcPr>
          <w:p w14:paraId="1F98AD75">
            <w:pPr>
              <w:keepNext w:val="0"/>
              <w:keepLines w:val="0"/>
              <w:pageBreakBefore w:val="0"/>
              <w:widowControl/>
              <w:kinsoku/>
              <w:wordWrap/>
              <w:overflowPunct/>
              <w:topLinePunct w:val="0"/>
              <w:autoSpaceDE/>
              <w:autoSpaceDN/>
              <w:bidi w:val="0"/>
              <w:adjustRightInd/>
              <w:snapToGrid/>
              <w:ind w:firstLine="0"/>
              <w:jc w:val="center"/>
            </w:pPr>
            <w:r>
              <w:rPr>
                <w:rFonts w:ascii="Times New Roman" w:hAnsi="Times New Roman" w:eastAsia="宋体"/>
                <w:b/>
                <w:sz w:val="21"/>
              </w:rPr>
              <w:t>设置</w:t>
            </w:r>
          </w:p>
        </w:tc>
      </w:tr>
      <w:tr w14:paraId="5B4D1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3" w:type="dxa"/>
            <w:vAlign w:val="center"/>
          </w:tcPr>
          <w:p w14:paraId="061642E2">
            <w:pPr>
              <w:keepNext w:val="0"/>
              <w:keepLines w:val="0"/>
              <w:pageBreakBefore w:val="0"/>
              <w:widowControl/>
              <w:kinsoku/>
              <w:wordWrap/>
              <w:overflowPunct/>
              <w:topLinePunct w:val="0"/>
              <w:autoSpaceDE/>
              <w:autoSpaceDN/>
              <w:bidi w:val="0"/>
              <w:adjustRightInd/>
              <w:snapToGrid/>
              <w:ind w:firstLine="0"/>
              <w:jc w:val="center"/>
            </w:pPr>
            <w:r>
              <w:rPr>
                <w:rFonts w:ascii="Times New Roman" w:hAnsi="Times New Roman" w:eastAsia="宋体"/>
                <w:b w:val="0"/>
                <w:sz w:val="21"/>
              </w:rPr>
              <w:t>双关节环境</w:t>
            </w:r>
          </w:p>
        </w:tc>
        <w:tc>
          <w:tcPr>
            <w:tcW w:w="1950" w:type="dxa"/>
            <w:vAlign w:val="center"/>
          </w:tcPr>
          <w:p w14:paraId="506A5A39">
            <w:pPr>
              <w:keepNext w:val="0"/>
              <w:keepLines w:val="0"/>
              <w:pageBreakBefore w:val="0"/>
              <w:widowControl/>
              <w:kinsoku/>
              <w:wordWrap/>
              <w:overflowPunct/>
              <w:topLinePunct w:val="0"/>
              <w:autoSpaceDE/>
              <w:autoSpaceDN/>
              <w:bidi w:val="0"/>
              <w:adjustRightInd/>
              <w:snapToGrid/>
              <w:ind w:firstLine="0"/>
              <w:jc w:val="center"/>
            </w:pPr>
            <w:r>
              <w:rPr>
                <w:rFonts w:ascii="Times New Roman" w:hAnsi="Times New Roman" w:eastAsia="宋体"/>
                <w:b w:val="0"/>
                <w:sz w:val="21"/>
              </w:rPr>
              <w:t>物理仿真</w:t>
            </w:r>
          </w:p>
        </w:tc>
        <w:tc>
          <w:tcPr>
            <w:tcW w:w="5442" w:type="dxa"/>
            <w:vAlign w:val="center"/>
          </w:tcPr>
          <w:p w14:paraId="09B5875C">
            <w:pPr>
              <w:keepNext w:val="0"/>
              <w:keepLines w:val="0"/>
              <w:pageBreakBefore w:val="0"/>
              <w:widowControl/>
              <w:kinsoku/>
              <w:wordWrap/>
              <w:overflowPunct/>
              <w:topLinePunct w:val="0"/>
              <w:autoSpaceDE/>
              <w:autoSpaceDN/>
              <w:bidi w:val="0"/>
              <w:adjustRightInd/>
              <w:snapToGrid/>
              <w:ind w:firstLine="0"/>
              <w:jc w:val="center"/>
            </w:pPr>
            <w:r>
              <w:rPr>
                <w:rFonts w:ascii="Times New Roman" w:hAnsi="Times New Roman" w:eastAsia="宋体"/>
                <w:b w:val="0"/>
                <w:sz w:val="21"/>
              </w:rPr>
              <w:t>时间步长0.002s；控制周期0.02s；单回合8s</w:t>
            </w:r>
          </w:p>
        </w:tc>
      </w:tr>
      <w:tr w14:paraId="1591C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3" w:type="dxa"/>
            <w:vAlign w:val="center"/>
          </w:tcPr>
          <w:p w14:paraId="199F540A">
            <w:pPr>
              <w:keepNext w:val="0"/>
              <w:keepLines w:val="0"/>
              <w:pageBreakBefore w:val="0"/>
              <w:widowControl/>
              <w:kinsoku/>
              <w:wordWrap/>
              <w:overflowPunct/>
              <w:topLinePunct w:val="0"/>
              <w:autoSpaceDE/>
              <w:autoSpaceDN/>
              <w:bidi w:val="0"/>
              <w:adjustRightInd/>
              <w:snapToGrid/>
              <w:ind w:firstLine="0"/>
              <w:jc w:val="center"/>
            </w:pPr>
            <w:r>
              <w:rPr>
                <w:rFonts w:ascii="Times New Roman" w:hAnsi="Times New Roman" w:eastAsia="宋体"/>
                <w:b w:val="0"/>
                <w:sz w:val="21"/>
              </w:rPr>
              <w:t>双关节控制</w:t>
            </w:r>
          </w:p>
        </w:tc>
        <w:tc>
          <w:tcPr>
            <w:tcW w:w="1950" w:type="dxa"/>
            <w:vAlign w:val="center"/>
          </w:tcPr>
          <w:p w14:paraId="787B91DF">
            <w:pPr>
              <w:keepNext w:val="0"/>
              <w:keepLines w:val="0"/>
              <w:pageBreakBefore w:val="0"/>
              <w:widowControl/>
              <w:kinsoku/>
              <w:wordWrap/>
              <w:overflowPunct/>
              <w:topLinePunct w:val="0"/>
              <w:autoSpaceDE/>
              <w:autoSpaceDN/>
              <w:bidi w:val="0"/>
              <w:adjustRightInd/>
              <w:snapToGrid/>
              <w:ind w:firstLine="0"/>
              <w:jc w:val="center"/>
            </w:pPr>
            <w:r>
              <w:rPr>
                <w:rFonts w:ascii="Times New Roman" w:hAnsi="Times New Roman" w:eastAsia="宋体"/>
                <w:b w:val="0"/>
                <w:sz w:val="21"/>
              </w:rPr>
              <w:t>动作形式</w:t>
            </w:r>
          </w:p>
        </w:tc>
        <w:tc>
          <w:tcPr>
            <w:tcW w:w="5442" w:type="dxa"/>
            <w:vAlign w:val="center"/>
          </w:tcPr>
          <w:p w14:paraId="62C64429">
            <w:pPr>
              <w:keepNext w:val="0"/>
              <w:keepLines w:val="0"/>
              <w:pageBreakBefore w:val="0"/>
              <w:widowControl/>
              <w:kinsoku/>
              <w:wordWrap/>
              <w:overflowPunct/>
              <w:topLinePunct w:val="0"/>
              <w:autoSpaceDE/>
              <w:autoSpaceDN/>
              <w:bidi w:val="0"/>
              <w:adjustRightInd/>
              <w:snapToGrid/>
              <w:ind w:firstLine="0"/>
              <w:jc w:val="center"/>
            </w:pPr>
            <w:r>
              <w:rPr>
                <w:rFonts w:ascii="Times New Roman" w:hAnsi="Times New Roman" w:eastAsia="宋体"/>
                <w:b w:val="0"/>
                <w:sz w:val="21"/>
              </w:rPr>
              <w:t>两关节电机力矩控制</w:t>
            </w:r>
          </w:p>
        </w:tc>
      </w:tr>
      <w:tr w14:paraId="1285C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3" w:type="dxa"/>
            <w:vAlign w:val="center"/>
          </w:tcPr>
          <w:p w14:paraId="4C99C666">
            <w:pPr>
              <w:keepNext w:val="0"/>
              <w:keepLines w:val="0"/>
              <w:pageBreakBefore w:val="0"/>
              <w:widowControl/>
              <w:kinsoku/>
              <w:wordWrap/>
              <w:overflowPunct/>
              <w:topLinePunct w:val="0"/>
              <w:autoSpaceDE/>
              <w:autoSpaceDN/>
              <w:bidi w:val="0"/>
              <w:adjustRightInd/>
              <w:snapToGrid/>
              <w:ind w:firstLine="0"/>
              <w:jc w:val="center"/>
            </w:pPr>
            <w:r>
              <w:rPr>
                <w:rFonts w:ascii="Times New Roman" w:hAnsi="Times New Roman" w:eastAsia="宋体"/>
                <w:b w:val="0"/>
                <w:sz w:val="21"/>
              </w:rPr>
              <w:t>双关节目标</w:t>
            </w:r>
          </w:p>
        </w:tc>
        <w:tc>
          <w:tcPr>
            <w:tcW w:w="1950" w:type="dxa"/>
            <w:vAlign w:val="center"/>
          </w:tcPr>
          <w:p w14:paraId="0ABD47A6">
            <w:pPr>
              <w:keepNext w:val="0"/>
              <w:keepLines w:val="0"/>
              <w:pageBreakBefore w:val="0"/>
              <w:widowControl/>
              <w:kinsoku/>
              <w:wordWrap/>
              <w:overflowPunct/>
              <w:topLinePunct w:val="0"/>
              <w:autoSpaceDE/>
              <w:autoSpaceDN/>
              <w:bidi w:val="0"/>
              <w:adjustRightInd/>
              <w:snapToGrid/>
              <w:ind w:firstLine="0"/>
              <w:jc w:val="center"/>
            </w:pPr>
            <w:r>
              <w:rPr>
                <w:rFonts w:ascii="Times New Roman" w:hAnsi="Times New Roman" w:eastAsia="宋体"/>
                <w:b w:val="0"/>
                <w:sz w:val="21"/>
              </w:rPr>
              <w:t>参考轨迹</w:t>
            </w:r>
          </w:p>
        </w:tc>
        <w:tc>
          <w:tcPr>
            <w:tcW w:w="5442" w:type="dxa"/>
            <w:vAlign w:val="center"/>
          </w:tcPr>
          <w:p w14:paraId="0BE871B7">
            <w:pPr>
              <w:keepNext w:val="0"/>
              <w:keepLines w:val="0"/>
              <w:pageBreakBefore w:val="0"/>
              <w:widowControl/>
              <w:kinsoku/>
              <w:wordWrap/>
              <w:overflowPunct/>
              <w:topLinePunct w:val="0"/>
              <w:autoSpaceDE/>
              <w:autoSpaceDN/>
              <w:bidi w:val="0"/>
              <w:adjustRightInd/>
              <w:snapToGrid/>
              <w:ind w:firstLine="0"/>
              <w:jc w:val="center"/>
            </w:pPr>
            <w:r>
              <w:rPr>
                <w:rFonts w:ascii="Times New Roman" w:hAnsi="Times New Roman" w:eastAsia="宋体"/>
                <w:b w:val="0"/>
                <w:sz w:val="21"/>
              </w:rPr>
              <w:t>关节1跟踪cos(2t)，关节2保持0.5rad，并加入时变扰动</w:t>
            </w:r>
          </w:p>
        </w:tc>
      </w:tr>
      <w:tr w14:paraId="45381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3" w:type="dxa"/>
            <w:vAlign w:val="center"/>
          </w:tcPr>
          <w:p w14:paraId="5E6F670C">
            <w:pPr>
              <w:keepNext w:val="0"/>
              <w:keepLines w:val="0"/>
              <w:pageBreakBefore w:val="0"/>
              <w:widowControl/>
              <w:kinsoku/>
              <w:wordWrap/>
              <w:overflowPunct/>
              <w:topLinePunct w:val="0"/>
              <w:autoSpaceDE/>
              <w:autoSpaceDN/>
              <w:bidi w:val="0"/>
              <w:adjustRightInd/>
              <w:snapToGrid/>
              <w:ind w:firstLine="0"/>
              <w:jc w:val="center"/>
            </w:pPr>
            <w:r>
              <w:rPr>
                <w:rFonts w:ascii="Times New Roman" w:hAnsi="Times New Roman" w:eastAsia="宋体"/>
                <w:b w:val="0"/>
                <w:sz w:val="21"/>
              </w:rPr>
              <w:t>PPO训练</w:t>
            </w:r>
          </w:p>
        </w:tc>
        <w:tc>
          <w:tcPr>
            <w:tcW w:w="1950" w:type="dxa"/>
            <w:vAlign w:val="center"/>
          </w:tcPr>
          <w:p w14:paraId="32FDBE2D">
            <w:pPr>
              <w:keepNext w:val="0"/>
              <w:keepLines w:val="0"/>
              <w:pageBreakBefore w:val="0"/>
              <w:widowControl/>
              <w:kinsoku/>
              <w:wordWrap/>
              <w:overflowPunct/>
              <w:topLinePunct w:val="0"/>
              <w:autoSpaceDE/>
              <w:autoSpaceDN/>
              <w:bidi w:val="0"/>
              <w:adjustRightInd/>
              <w:snapToGrid/>
              <w:ind w:firstLine="0"/>
              <w:jc w:val="center"/>
            </w:pPr>
            <w:r>
              <w:rPr>
                <w:rFonts w:ascii="Times New Roman" w:hAnsi="Times New Roman" w:eastAsia="宋体"/>
                <w:b w:val="0"/>
                <w:sz w:val="21"/>
              </w:rPr>
              <w:t>网络与学习率</w:t>
            </w:r>
          </w:p>
        </w:tc>
        <w:tc>
          <w:tcPr>
            <w:tcW w:w="5442" w:type="dxa"/>
            <w:vAlign w:val="center"/>
          </w:tcPr>
          <w:p w14:paraId="2C28F63F">
            <w:pPr>
              <w:keepNext w:val="0"/>
              <w:keepLines w:val="0"/>
              <w:pageBreakBefore w:val="0"/>
              <w:widowControl/>
              <w:kinsoku/>
              <w:wordWrap/>
              <w:overflowPunct/>
              <w:topLinePunct w:val="0"/>
              <w:autoSpaceDE/>
              <w:autoSpaceDN/>
              <w:bidi w:val="0"/>
              <w:adjustRightInd/>
              <w:snapToGrid/>
              <w:ind w:firstLine="0"/>
              <w:jc w:val="center"/>
            </w:pPr>
            <w:r>
              <w:rPr>
                <w:rFonts w:ascii="Times New Roman" w:hAnsi="Times New Roman" w:eastAsia="宋体"/>
                <w:b w:val="0"/>
                <w:sz w:val="21"/>
              </w:rPr>
              <w:t>Actor/Critic均为MLP(128,128)，ELU；初始学习率1.0×10⁻³；自适应调度</w:t>
            </w:r>
          </w:p>
        </w:tc>
      </w:tr>
      <w:tr w14:paraId="7EB03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3" w:type="dxa"/>
            <w:vAlign w:val="center"/>
          </w:tcPr>
          <w:p w14:paraId="3CB2A084">
            <w:pPr>
              <w:keepNext w:val="0"/>
              <w:keepLines w:val="0"/>
              <w:pageBreakBefore w:val="0"/>
              <w:widowControl/>
              <w:kinsoku/>
              <w:wordWrap/>
              <w:overflowPunct/>
              <w:topLinePunct w:val="0"/>
              <w:autoSpaceDE/>
              <w:autoSpaceDN/>
              <w:bidi w:val="0"/>
              <w:adjustRightInd/>
              <w:snapToGrid/>
              <w:ind w:firstLine="0"/>
              <w:jc w:val="center"/>
            </w:pPr>
            <w:r>
              <w:rPr>
                <w:rFonts w:ascii="Times New Roman" w:hAnsi="Times New Roman" w:eastAsia="宋体"/>
                <w:b w:val="0"/>
                <w:sz w:val="21"/>
              </w:rPr>
              <w:t>Booster T1</w:t>
            </w:r>
          </w:p>
        </w:tc>
        <w:tc>
          <w:tcPr>
            <w:tcW w:w="1950" w:type="dxa"/>
            <w:vAlign w:val="center"/>
          </w:tcPr>
          <w:p w14:paraId="2BEFDA22">
            <w:pPr>
              <w:keepNext w:val="0"/>
              <w:keepLines w:val="0"/>
              <w:pageBreakBefore w:val="0"/>
              <w:widowControl/>
              <w:kinsoku/>
              <w:wordWrap/>
              <w:overflowPunct/>
              <w:topLinePunct w:val="0"/>
              <w:autoSpaceDE/>
              <w:autoSpaceDN/>
              <w:bidi w:val="0"/>
              <w:adjustRightInd/>
              <w:snapToGrid/>
              <w:ind w:firstLine="0"/>
              <w:jc w:val="center"/>
            </w:pPr>
            <w:r>
              <w:rPr>
                <w:rFonts w:ascii="Times New Roman" w:hAnsi="Times New Roman" w:eastAsia="宋体"/>
                <w:b w:val="0"/>
                <w:sz w:val="21"/>
              </w:rPr>
              <w:t>扩展实验</w:t>
            </w:r>
          </w:p>
        </w:tc>
        <w:tc>
          <w:tcPr>
            <w:tcW w:w="5442" w:type="dxa"/>
            <w:vAlign w:val="center"/>
          </w:tcPr>
          <w:p w14:paraId="36A08EB6">
            <w:pPr>
              <w:keepNext w:val="0"/>
              <w:keepLines w:val="0"/>
              <w:pageBreakBefore w:val="0"/>
              <w:widowControl/>
              <w:kinsoku/>
              <w:wordWrap/>
              <w:overflowPunct/>
              <w:topLinePunct w:val="0"/>
              <w:autoSpaceDE/>
              <w:autoSpaceDN/>
              <w:bidi w:val="0"/>
              <w:adjustRightInd/>
              <w:snapToGrid/>
              <w:ind w:firstLine="0"/>
              <w:jc w:val="center"/>
            </w:pPr>
            <w:r>
              <w:rPr>
                <w:rFonts w:ascii="Times New Roman" w:hAnsi="Times New Roman" w:eastAsia="宋体"/>
                <w:b w:val="0"/>
                <w:sz w:val="21"/>
              </w:rPr>
              <w:t>全身关节位置目标控制；参考动作为踢球动作轨迹</w:t>
            </w:r>
          </w:p>
        </w:tc>
      </w:tr>
    </w:tbl>
    <w:p w14:paraId="2D08D03E"/>
    <w:sectPr>
      <w:footerReference r:id="rId6" w:type="default"/>
      <w:pgSz w:w="11906" w:h="16838"/>
      <w:pgNumType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0000000000000000000"/>
    <w:charset w:val="00"/>
    <w:family w:val="auto"/>
    <w:pitch w:val="default"/>
    <w:sig w:usb0="00000000" w:usb1="00000000" w:usb2="00000000" w:usb3="00000000" w:csb0="00000000" w:csb1="00000000"/>
  </w:font>
  <w:font w:name="ＭＳ 明朝">
    <w:altName w:val="Kozuka Mincho Pr6N R"/>
    <w:panose1 w:val="00000000000000000000"/>
    <w:charset w:val="80"/>
    <w:family w:val="roman"/>
    <w:pitch w:val="default"/>
    <w:sig w:usb0="00000000" w:usb1="00000000" w:usb2="00000010" w:usb3="00000000" w:csb0="00020000" w:csb1="00000000"/>
  </w:font>
  <w:font w:name="Droid Sans Fallback">
    <w:altName w:val="宋体"/>
    <w:panose1 w:val="020B0502000000000001"/>
    <w:charset w:val="86"/>
    <w:family w:val="auto"/>
    <w:pitch w:val="default"/>
    <w:sig w:usb0="00000000" w:usb1="00000000" w:usb2="00000036" w:usb3="00000000" w:csb0="203F01FF" w:csb1="D7FF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隶书">
    <w:panose1 w:val="02010509060101010101"/>
    <w:charset w:val="86"/>
    <w:family w:val="modern"/>
    <w:pitch w:val="default"/>
    <w:sig w:usb0="00000001" w:usb1="080E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Cambria Math">
    <w:panose1 w:val="02040503050406030204"/>
    <w:charset w:val="00"/>
    <w:family w:val="auto"/>
    <w:pitch w:val="default"/>
    <w:sig w:usb0="E00006FF" w:usb1="420024FF" w:usb2="02000000" w:usb3="00000000" w:csb0="2000019F" w:csb1="00000000"/>
  </w:font>
  <w:font w:name="Courier New">
    <w:panose1 w:val="02070309020205020404"/>
    <w:charset w:val="00"/>
    <w:family w:val="auto"/>
    <w:pitch w:val="default"/>
    <w:sig w:usb0="E0002EFF" w:usb1="C0007843" w:usb2="00000009" w:usb3="00000000" w:csb0="400001FF" w:csb1="FFFF0000"/>
  </w:font>
  <w:font w:name="ＭＳ 明朝">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Kozuka Mincho Pr6N R">
    <w:panose1 w:val="02020400000000000000"/>
    <w:charset w:val="80"/>
    <w:family w:val="auto"/>
    <w:pitch w:val="default"/>
    <w:sig w:usb0="000002D7" w:usb1="2AC71C11" w:usb2="00000012" w:usb3="00000000" w:csb0="200200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0F720B">
    <w:pPr>
      <w:pStyle w:val="28"/>
    </w:pPr>
    <w:r>
      <w:fldChar w:fldCharType="begin"/>
    </w:r>
    <w:r>
      <w:instrText xml:space="preserve"> PAGE  \* MERGEFORMAT </w:instrText>
    </w:r>
    <w:r>
      <w:fldChar w:fldCharType="separate"/>
    </w:r>
    <w:r>
      <w:t>I</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DF310E">
    <w:pPr>
      <w:pStyle w:val="28"/>
    </w:pPr>
    <w:r>
      <w:fldChar w:fldCharType="begin"/>
    </w:r>
    <w:r>
      <w:instrText xml:space="preserve"> PAGE  \* MERGEFORMAT </w:instrText>
    </w:r>
    <w:r>
      <w:fldChar w:fldCharType="separate"/>
    </w:r>
    <w:r>
      <w:t>I</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4"/>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5"/>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7"/>
      <w:lvlText w:val=""/>
      <w:lvlJc w:val="left"/>
      <w:pPr>
        <w:tabs>
          <w:tab w:val="left" w:pos="360"/>
        </w:tabs>
        <w:ind w:left="360" w:hanging="360"/>
      </w:pPr>
      <w:rPr>
        <w:rFonts w:hint="default" w:ascii="Symbol" w:hAnsi="Symbol"/>
      </w:rPr>
    </w:lvl>
  </w:abstractNum>
  <w:abstractNum w:abstractNumId="6">
    <w:nsid w:val="14887E9D"/>
    <w:multiLevelType w:val="multilevel"/>
    <w:tmpl w:val="14887E9D"/>
    <w:lvl w:ilvl="0" w:tentative="0">
      <w:start w:val="1"/>
      <w:numFmt w:val="decimal"/>
      <w:pStyle w:val="3"/>
      <w:suff w:val="space"/>
      <w:lvlText w:val="第%1章"/>
      <w:lvlJc w:val="left"/>
      <w:pPr>
        <w:tabs>
          <w:tab w:val="left" w:pos="0"/>
        </w:tabs>
        <w:ind w:left="425" w:hanging="425"/>
      </w:pPr>
      <w:rPr>
        <w:rFonts w:hint="default"/>
        <w:b/>
        <w:bCs w:val="0"/>
      </w:rPr>
    </w:lvl>
    <w:lvl w:ilvl="1" w:tentative="0">
      <w:start w:val="1"/>
      <w:numFmt w:val="decimal"/>
      <w:suff w:val="space"/>
      <w:lvlText w:val="%1.%2"/>
      <w:lvlJc w:val="left"/>
      <w:pPr>
        <w:tabs>
          <w:tab w:val="left" w:pos="420"/>
        </w:tabs>
        <w:ind w:left="850" w:hanging="453"/>
      </w:pPr>
      <w:rPr>
        <w:rFonts w:hint="default"/>
      </w:rPr>
    </w:lvl>
    <w:lvl w:ilvl="2" w:tentative="0">
      <w:start w:val="1"/>
      <w:numFmt w:val="decimal"/>
      <w:lvlText w:val="%1.%2.%3."/>
      <w:lvlJc w:val="left"/>
      <w:pPr>
        <w:tabs>
          <w:tab w:val="left" w:pos="420"/>
        </w:tabs>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num w:numId="1">
    <w:abstractNumId w:val="6"/>
  </w:num>
  <w:num w:numId="2">
    <w:abstractNumId w:val="1"/>
  </w:num>
  <w:num w:numId="3">
    <w:abstractNumId w:val="4"/>
  </w:num>
  <w:num w:numId="4">
    <w:abstractNumId w:val="5"/>
  </w:num>
  <w:num w:numId="5">
    <w:abstractNumId w:val="2"/>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E6810"/>
    <w:rsid w:val="00AA1D8D"/>
    <w:rsid w:val="00B47730"/>
    <w:rsid w:val="00CB0664"/>
    <w:rsid w:val="00FC693F"/>
    <w:rsid w:val="011E7AEB"/>
    <w:rsid w:val="01583748"/>
    <w:rsid w:val="01A26771"/>
    <w:rsid w:val="056F72B2"/>
    <w:rsid w:val="0944459E"/>
    <w:rsid w:val="0A7E6800"/>
    <w:rsid w:val="0BBDAB4C"/>
    <w:rsid w:val="0BFFC168"/>
    <w:rsid w:val="0C7F60FE"/>
    <w:rsid w:val="0F024913"/>
    <w:rsid w:val="0F4FD4B7"/>
    <w:rsid w:val="101A432B"/>
    <w:rsid w:val="104E71F1"/>
    <w:rsid w:val="14051C5E"/>
    <w:rsid w:val="14B628F2"/>
    <w:rsid w:val="150A4645"/>
    <w:rsid w:val="150B365C"/>
    <w:rsid w:val="15614DDC"/>
    <w:rsid w:val="15796865"/>
    <w:rsid w:val="18F24AD4"/>
    <w:rsid w:val="1A694281"/>
    <w:rsid w:val="1B0D047A"/>
    <w:rsid w:val="1D77F8C2"/>
    <w:rsid w:val="1DC07BAD"/>
    <w:rsid w:val="1FF26028"/>
    <w:rsid w:val="220A1B60"/>
    <w:rsid w:val="24376D95"/>
    <w:rsid w:val="257F6884"/>
    <w:rsid w:val="26282E39"/>
    <w:rsid w:val="2AF42549"/>
    <w:rsid w:val="2D256324"/>
    <w:rsid w:val="2DFED54B"/>
    <w:rsid w:val="2EFD33CF"/>
    <w:rsid w:val="2FF1B381"/>
    <w:rsid w:val="30C47C02"/>
    <w:rsid w:val="31BE4D6A"/>
    <w:rsid w:val="31BF8891"/>
    <w:rsid w:val="33964194"/>
    <w:rsid w:val="35E7FE2C"/>
    <w:rsid w:val="377EE0D8"/>
    <w:rsid w:val="37FE79A5"/>
    <w:rsid w:val="3AEFBE6E"/>
    <w:rsid w:val="3AFFF18D"/>
    <w:rsid w:val="3C7D8B15"/>
    <w:rsid w:val="3CC77BD7"/>
    <w:rsid w:val="3CDFC768"/>
    <w:rsid w:val="3CEDE711"/>
    <w:rsid w:val="3DEFC3F3"/>
    <w:rsid w:val="3DF7E762"/>
    <w:rsid w:val="3F42E0CF"/>
    <w:rsid w:val="3F6F7152"/>
    <w:rsid w:val="3FD074F4"/>
    <w:rsid w:val="3FF881B7"/>
    <w:rsid w:val="42DE4B54"/>
    <w:rsid w:val="47FF7410"/>
    <w:rsid w:val="48FF58F0"/>
    <w:rsid w:val="4A510301"/>
    <w:rsid w:val="4A852E89"/>
    <w:rsid w:val="4CBD57DA"/>
    <w:rsid w:val="4FDD72B9"/>
    <w:rsid w:val="50384FA9"/>
    <w:rsid w:val="54D54162"/>
    <w:rsid w:val="562A0CF1"/>
    <w:rsid w:val="56FD6177"/>
    <w:rsid w:val="57B33042"/>
    <w:rsid w:val="57F40CD0"/>
    <w:rsid w:val="57FD8BFE"/>
    <w:rsid w:val="59431EE9"/>
    <w:rsid w:val="5A021993"/>
    <w:rsid w:val="5A375570"/>
    <w:rsid w:val="5AD01AF2"/>
    <w:rsid w:val="5AEF43C1"/>
    <w:rsid w:val="5B7E90B8"/>
    <w:rsid w:val="5D72A703"/>
    <w:rsid w:val="5D9FF1A9"/>
    <w:rsid w:val="5E3BD5D8"/>
    <w:rsid w:val="5EEFF879"/>
    <w:rsid w:val="5F1F0549"/>
    <w:rsid w:val="5F6E54FB"/>
    <w:rsid w:val="5FBEE9AB"/>
    <w:rsid w:val="5FFDFC26"/>
    <w:rsid w:val="621445B6"/>
    <w:rsid w:val="63B5B7D5"/>
    <w:rsid w:val="657FED50"/>
    <w:rsid w:val="670A6DC5"/>
    <w:rsid w:val="67B7DD0E"/>
    <w:rsid w:val="688349F7"/>
    <w:rsid w:val="6A8B6ACA"/>
    <w:rsid w:val="6B5F3978"/>
    <w:rsid w:val="6B733A89"/>
    <w:rsid w:val="6C7FDD6E"/>
    <w:rsid w:val="6DAF3F87"/>
    <w:rsid w:val="6DBE6F94"/>
    <w:rsid w:val="6DEF91F9"/>
    <w:rsid w:val="6EBC6614"/>
    <w:rsid w:val="6F5F6824"/>
    <w:rsid w:val="6F6F7697"/>
    <w:rsid w:val="6FB1A5BF"/>
    <w:rsid w:val="6FD712C9"/>
    <w:rsid w:val="6FECB642"/>
    <w:rsid w:val="6FF3DBFA"/>
    <w:rsid w:val="6FFED482"/>
    <w:rsid w:val="6FFF264A"/>
    <w:rsid w:val="700C752C"/>
    <w:rsid w:val="70BB626F"/>
    <w:rsid w:val="71284EC1"/>
    <w:rsid w:val="730731B7"/>
    <w:rsid w:val="7327881B"/>
    <w:rsid w:val="73AC9BE9"/>
    <w:rsid w:val="73FA505D"/>
    <w:rsid w:val="753F105F"/>
    <w:rsid w:val="75BEA773"/>
    <w:rsid w:val="75FF6711"/>
    <w:rsid w:val="760E5205"/>
    <w:rsid w:val="76FA7C97"/>
    <w:rsid w:val="76FEB9A8"/>
    <w:rsid w:val="777FED37"/>
    <w:rsid w:val="77EC18CA"/>
    <w:rsid w:val="77FF0CE2"/>
    <w:rsid w:val="77FF642A"/>
    <w:rsid w:val="782F0C29"/>
    <w:rsid w:val="787EB36C"/>
    <w:rsid w:val="788306BD"/>
    <w:rsid w:val="7A57046F"/>
    <w:rsid w:val="7AB22D3C"/>
    <w:rsid w:val="7BAB5DC4"/>
    <w:rsid w:val="7CBBDAB3"/>
    <w:rsid w:val="7CD41461"/>
    <w:rsid w:val="7CEF0C6A"/>
    <w:rsid w:val="7CFD0273"/>
    <w:rsid w:val="7D671FB6"/>
    <w:rsid w:val="7D6D3DC5"/>
    <w:rsid w:val="7DB74A53"/>
    <w:rsid w:val="7DC74F02"/>
    <w:rsid w:val="7DDC1195"/>
    <w:rsid w:val="7DDF6222"/>
    <w:rsid w:val="7DF72C4B"/>
    <w:rsid w:val="7DFBD568"/>
    <w:rsid w:val="7DFE75DA"/>
    <w:rsid w:val="7E76E593"/>
    <w:rsid w:val="7E9790F2"/>
    <w:rsid w:val="7EDFE5D3"/>
    <w:rsid w:val="7EF7DE2B"/>
    <w:rsid w:val="7F37D991"/>
    <w:rsid w:val="7FB3D338"/>
    <w:rsid w:val="7FD19C0D"/>
    <w:rsid w:val="7FD54B5B"/>
    <w:rsid w:val="7FDF7378"/>
    <w:rsid w:val="7FFF11BA"/>
    <w:rsid w:val="7FFF6900"/>
    <w:rsid w:val="88FE2D1B"/>
    <w:rsid w:val="959F19E1"/>
    <w:rsid w:val="97FFD77D"/>
    <w:rsid w:val="99FFDF10"/>
    <w:rsid w:val="9D7F42BF"/>
    <w:rsid w:val="9FCA085E"/>
    <w:rsid w:val="9FDF7C88"/>
    <w:rsid w:val="9FFFC3D2"/>
    <w:rsid w:val="ACF364B6"/>
    <w:rsid w:val="AD176C13"/>
    <w:rsid w:val="AF04D962"/>
    <w:rsid w:val="B3DFA61C"/>
    <w:rsid w:val="BAF70485"/>
    <w:rsid w:val="BB3E55AE"/>
    <w:rsid w:val="BCAEAA03"/>
    <w:rsid w:val="BCDFC28F"/>
    <w:rsid w:val="BDDB255A"/>
    <w:rsid w:val="BDFA2BF2"/>
    <w:rsid w:val="BFDF87BC"/>
    <w:rsid w:val="BFFF690A"/>
    <w:rsid w:val="CEF7D448"/>
    <w:rsid w:val="CF6E6D41"/>
    <w:rsid w:val="D3FF1FFF"/>
    <w:rsid w:val="D6D5FDBF"/>
    <w:rsid w:val="DBEF681D"/>
    <w:rsid w:val="DD9F1742"/>
    <w:rsid w:val="DF4F31F3"/>
    <w:rsid w:val="DF7A0ECA"/>
    <w:rsid w:val="DF8947BE"/>
    <w:rsid w:val="DFFE09D3"/>
    <w:rsid w:val="DFFF3967"/>
    <w:rsid w:val="E5DFD8D2"/>
    <w:rsid w:val="E5FFDB3E"/>
    <w:rsid w:val="E6F256C4"/>
    <w:rsid w:val="E7BAC068"/>
    <w:rsid w:val="E7F79468"/>
    <w:rsid w:val="EBCB3B96"/>
    <w:rsid w:val="ECBFE894"/>
    <w:rsid w:val="EDFFA559"/>
    <w:rsid w:val="EDFFF1DC"/>
    <w:rsid w:val="EF3F1BB2"/>
    <w:rsid w:val="EFDBF56B"/>
    <w:rsid w:val="EFFFBDAA"/>
    <w:rsid w:val="EFFFFB6C"/>
    <w:rsid w:val="F17D1A55"/>
    <w:rsid w:val="F1AFA5CB"/>
    <w:rsid w:val="F1B42AB2"/>
    <w:rsid w:val="F3FB02F6"/>
    <w:rsid w:val="F4FFEAB4"/>
    <w:rsid w:val="F67767B8"/>
    <w:rsid w:val="F75F8E64"/>
    <w:rsid w:val="F7D17544"/>
    <w:rsid w:val="F7E76490"/>
    <w:rsid w:val="F7ECC584"/>
    <w:rsid w:val="F7ED135C"/>
    <w:rsid w:val="F7FD44BF"/>
    <w:rsid w:val="F9FFFCC5"/>
    <w:rsid w:val="FC274A64"/>
    <w:rsid w:val="FCF74BC7"/>
    <w:rsid w:val="FDBF7438"/>
    <w:rsid w:val="FDCE9C51"/>
    <w:rsid w:val="FDEBAAB2"/>
    <w:rsid w:val="FDFA9F1C"/>
    <w:rsid w:val="FDFED6E6"/>
    <w:rsid w:val="FE7FE88C"/>
    <w:rsid w:val="FECF34D4"/>
    <w:rsid w:val="FF62311B"/>
    <w:rsid w:val="FF6F84E6"/>
    <w:rsid w:val="FFB70F7C"/>
    <w:rsid w:val="FFBB6A7E"/>
    <w:rsid w:val="FFE6023E"/>
    <w:rsid w:val="FFEB5CD8"/>
    <w:rsid w:val="FFF7B7AA"/>
    <w:rsid w:val="FFF7FE3B"/>
    <w:rsid w:val="FFFF575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uiPriority w:val="0"/>
    <w:pPr>
      <w:bidi w:val="0"/>
      <w:spacing w:after="0" w:line="360" w:lineRule="auto"/>
      <w:ind w:firstLine="480" w:firstLineChars="0"/>
      <w:jc w:val="both"/>
    </w:pPr>
    <w:rPr>
      <w:rFonts w:ascii="宋体" w:hAnsi="宋体" w:eastAsia="宋体" w:cs="宋体"/>
      <w:sz w:val="24"/>
      <w:szCs w:val="22"/>
      <w:lang w:val="en-US" w:eastAsia="en-US" w:bidi="ar-SA"/>
    </w:rPr>
  </w:style>
  <w:style w:type="paragraph" w:styleId="3">
    <w:name w:val="heading 1"/>
    <w:basedOn w:val="1"/>
    <w:next w:val="4"/>
    <w:link w:val="148"/>
    <w:uiPriority w:val="0"/>
    <w:pPr>
      <w:keepNext/>
      <w:keepLines/>
      <w:numPr>
        <w:ilvl w:val="0"/>
        <w:numId w:val="1"/>
      </w:numPr>
      <w:spacing w:before="240" w:after="240"/>
      <w:ind w:left="425" w:firstLine="0"/>
      <w:jc w:val="center"/>
      <w:outlineLvl w:val="0"/>
    </w:pPr>
    <w:rPr>
      <w:b/>
      <w:bCs/>
      <w:color w:val="000000" w:themeColor="text1"/>
      <w:sz w:val="32"/>
      <w:szCs w:val="28"/>
      <w14:textFill>
        <w14:solidFill>
          <w14:schemeClr w14:val="tx1"/>
        </w14:solidFill>
      </w14:textFill>
    </w:rPr>
  </w:style>
  <w:style w:type="paragraph" w:styleId="5">
    <w:name w:val="heading 2"/>
    <w:basedOn w:val="1"/>
    <w:next w:val="4"/>
    <w:link w:val="149"/>
    <w:uiPriority w:val="0"/>
    <w:pPr>
      <w:keepNext/>
      <w:keepLines/>
      <w:spacing w:before="200" w:after="120"/>
      <w:ind w:firstLine="0"/>
      <w:outlineLvl w:val="1"/>
    </w:pPr>
    <w:rPr>
      <w:b/>
      <w:bCs/>
      <w:color w:val="000000" w:themeColor="text1"/>
      <w:sz w:val="28"/>
      <w:szCs w:val="26"/>
      <w14:textFill>
        <w14:solidFill>
          <w14:schemeClr w14:val="tx1"/>
        </w14:solidFill>
      </w14:textFill>
    </w:rPr>
  </w:style>
  <w:style w:type="paragraph" w:styleId="6">
    <w:name w:val="heading 3"/>
    <w:basedOn w:val="1"/>
    <w:next w:val="4"/>
    <w:link w:val="150"/>
    <w:uiPriority w:val="0"/>
    <w:pPr>
      <w:keepNext/>
      <w:keepLines/>
      <w:spacing w:before="120" w:after="60"/>
      <w:ind w:firstLine="0"/>
      <w:outlineLvl w:val="2"/>
    </w:pPr>
    <w:rPr>
      <w:b/>
      <w:bCs/>
      <w:color w:val="000000" w:themeColor="text1"/>
      <w14:textFill>
        <w14:solidFill>
          <w14:schemeClr w14:val="tx1"/>
        </w14:solidFill>
      </w14:textFill>
    </w:rPr>
  </w:style>
  <w:style w:type="paragraph" w:styleId="7">
    <w:name w:val="heading 4"/>
    <w:basedOn w:val="1"/>
    <w:next w:val="4"/>
    <w:link w:val="159"/>
    <w:uiPriority w:val="0"/>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8">
    <w:name w:val="heading 5"/>
    <w:basedOn w:val="1"/>
    <w:next w:val="4"/>
    <w:link w:val="160"/>
    <w:uiPriority w:val="0"/>
    <w:pPr>
      <w:keepNext/>
      <w:keepLines/>
      <w:spacing w:before="200" w:after="0"/>
      <w:outlineLvl w:val="4"/>
    </w:pPr>
    <w:rPr>
      <w:rFonts w:asciiTheme="majorHAnsi" w:hAnsiTheme="majorHAnsi" w:eastAsiaTheme="majorEastAsia" w:cstheme="majorBidi"/>
      <w:color w:val="254061" w:themeColor="accent1" w:themeShade="80"/>
    </w:rPr>
  </w:style>
  <w:style w:type="paragraph" w:styleId="9">
    <w:name w:val="heading 6"/>
    <w:basedOn w:val="1"/>
    <w:next w:val="4"/>
    <w:link w:val="161"/>
    <w:uiPriority w:val="0"/>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10">
    <w:name w:val="heading 7"/>
    <w:basedOn w:val="1"/>
    <w:next w:val="4"/>
    <w:link w:val="162"/>
    <w:uiPriority w:val="0"/>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1">
    <w:name w:val="heading 8"/>
    <w:basedOn w:val="1"/>
    <w:next w:val="4"/>
    <w:link w:val="163"/>
    <w:uiPriority w:val="0"/>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2">
    <w:name w:val="heading 9"/>
    <w:basedOn w:val="1"/>
    <w:next w:val="4"/>
    <w:link w:val="164"/>
    <w:uiPriority w:val="0"/>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9">
    <w:name w:val="Default Paragraph Font"/>
    <w:uiPriority w:val="0"/>
  </w:style>
  <w:style w:type="table" w:default="1" w:styleId="39">
    <w:name w:val="Normal Table"/>
    <w:uiPriority w:val="0"/>
    <w:tblPr>
      <w:tblCellMar>
        <w:top w:w="0" w:type="dxa"/>
        <w:left w:w="108" w:type="dxa"/>
        <w:bottom w:w="0" w:type="dxa"/>
        <w:right w:w="108" w:type="dxa"/>
      </w:tblCellMar>
    </w:tblPr>
  </w:style>
  <w:style w:type="paragraph" w:styleId="2">
    <w:name w:val="macro"/>
    <w:link w:val="156"/>
    <w:uiPriority w:val="0"/>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4">
    <w:name w:val="Body Text"/>
    <w:basedOn w:val="1"/>
    <w:link w:val="143"/>
    <w:uiPriority w:val="0"/>
    <w:pPr>
      <w:spacing w:after="120"/>
    </w:pPr>
  </w:style>
  <w:style w:type="paragraph" w:styleId="13">
    <w:name w:val="List 3"/>
    <w:basedOn w:val="1"/>
    <w:uiPriority w:val="0"/>
    <w:pPr>
      <w:ind w:left="1080" w:hanging="360"/>
      <w:contextualSpacing/>
    </w:pPr>
  </w:style>
  <w:style w:type="paragraph" w:styleId="14">
    <w:name w:val="List Number 2"/>
    <w:basedOn w:val="1"/>
    <w:uiPriority w:val="0"/>
    <w:pPr>
      <w:numPr>
        <w:ilvl w:val="0"/>
        <w:numId w:val="2"/>
      </w:numPr>
      <w:contextualSpacing/>
    </w:pPr>
  </w:style>
  <w:style w:type="paragraph" w:styleId="15">
    <w:name w:val="List Number"/>
    <w:basedOn w:val="1"/>
    <w:uiPriority w:val="0"/>
    <w:pPr>
      <w:numPr>
        <w:ilvl w:val="0"/>
        <w:numId w:val="3"/>
      </w:numPr>
      <w:contextualSpacing/>
    </w:pPr>
  </w:style>
  <w:style w:type="paragraph" w:styleId="16">
    <w:name w:val="caption"/>
    <w:basedOn w:val="1"/>
    <w:uiPriority w:val="0"/>
    <w:pPr>
      <w:spacing w:before="40" w:after="120" w:line="240" w:lineRule="auto"/>
      <w:ind w:firstLine="0"/>
      <w:jc w:val="center"/>
    </w:pPr>
    <w:rPr>
      <w:rFonts w:eastAsia="宋体"/>
      <w:color w:val="auto"/>
      <w:sz w:val="22"/>
      <w:szCs w:val="21"/>
    </w:rPr>
  </w:style>
  <w:style w:type="paragraph" w:styleId="17">
    <w:name w:val="List Bullet"/>
    <w:basedOn w:val="1"/>
    <w:uiPriority w:val="0"/>
    <w:pPr>
      <w:numPr>
        <w:ilvl w:val="0"/>
        <w:numId w:val="4"/>
      </w:numPr>
      <w:contextualSpacing/>
    </w:pPr>
  </w:style>
  <w:style w:type="paragraph" w:styleId="18">
    <w:name w:val="Body Text 3"/>
    <w:basedOn w:val="1"/>
    <w:link w:val="155"/>
    <w:uiPriority w:val="0"/>
    <w:pPr>
      <w:spacing w:after="120"/>
    </w:pPr>
    <w:rPr>
      <w:sz w:val="16"/>
      <w:szCs w:val="16"/>
    </w:rPr>
  </w:style>
  <w:style w:type="paragraph" w:styleId="19">
    <w:name w:val="List Bullet 3"/>
    <w:basedOn w:val="1"/>
    <w:uiPriority w:val="0"/>
    <w:pPr>
      <w:numPr>
        <w:ilvl w:val="0"/>
        <w:numId w:val="5"/>
      </w:numPr>
      <w:contextualSpacing/>
    </w:pPr>
  </w:style>
  <w:style w:type="paragraph" w:styleId="20">
    <w:name w:val="List Number 3"/>
    <w:basedOn w:val="1"/>
    <w:uiPriority w:val="0"/>
    <w:pPr>
      <w:numPr>
        <w:ilvl w:val="0"/>
        <w:numId w:val="6"/>
      </w:numPr>
      <w:contextualSpacing/>
    </w:pPr>
  </w:style>
  <w:style w:type="paragraph" w:styleId="21">
    <w:name w:val="List 2"/>
    <w:basedOn w:val="1"/>
    <w:uiPriority w:val="0"/>
    <w:pPr>
      <w:ind w:left="720" w:hanging="360"/>
      <w:contextualSpacing/>
    </w:pPr>
  </w:style>
  <w:style w:type="paragraph" w:styleId="22">
    <w:name w:val="List Continue"/>
    <w:basedOn w:val="1"/>
    <w:uiPriority w:val="0"/>
    <w:pPr>
      <w:spacing w:after="120"/>
      <w:ind w:left="360"/>
      <w:contextualSpacing/>
    </w:pPr>
  </w:style>
  <w:style w:type="paragraph" w:styleId="23">
    <w:name w:val="Block Text"/>
    <w:basedOn w:val="4"/>
    <w:next w:val="4"/>
    <w:uiPriority w:val="0"/>
    <w:pPr>
      <w:bidi w:val="0"/>
      <w:spacing w:before="100" w:after="100" w:line="240" w:lineRule="auto"/>
      <w:ind w:left="480" w:right="480" w:firstLine="0" w:firstLineChars="0"/>
      <w:jc w:val="left"/>
    </w:pPr>
    <w:rPr>
      <w:rFonts w:asciiTheme="minorHAnsi" w:hAnsiTheme="minorHAnsi" w:eastAsiaTheme="minorEastAsia" w:cstheme="minorBidi"/>
      <w:szCs w:val="24"/>
      <w:lang w:eastAsia="zh-CN"/>
    </w:rPr>
  </w:style>
  <w:style w:type="paragraph" w:styleId="24">
    <w:name w:val="List Bullet 2"/>
    <w:basedOn w:val="1"/>
    <w:uiPriority w:val="0"/>
    <w:pPr>
      <w:numPr>
        <w:ilvl w:val="0"/>
        <w:numId w:val="7"/>
      </w:numPr>
      <w:contextualSpacing/>
    </w:pPr>
  </w:style>
  <w:style w:type="paragraph" w:styleId="25">
    <w:name w:val="toc 3"/>
    <w:basedOn w:val="1"/>
    <w:next w:val="1"/>
    <w:uiPriority w:val="0"/>
    <w:pPr>
      <w:ind w:left="840" w:leftChars="400"/>
    </w:pPr>
  </w:style>
  <w:style w:type="paragraph" w:styleId="26">
    <w:name w:val="Date"/>
    <w:basedOn w:val="27"/>
    <w:next w:val="4"/>
    <w:uiPriority w:val="0"/>
    <w:pPr>
      <w:keepNext/>
      <w:keepLines/>
      <w:pBdr>
        <w:bottom w:val="none" w:sz="0" w:space="0"/>
      </w:pBdr>
      <w:bidi w:val="0"/>
      <w:spacing w:after="80"/>
      <w:ind w:firstLine="0" w:firstLineChars="0"/>
      <w:jc w:val="center"/>
    </w:pPr>
    <w:rPr>
      <w:b w:val="0"/>
      <w:spacing w:val="0"/>
      <w:kern w:val="0"/>
      <w:sz w:val="24"/>
      <w:szCs w:val="24"/>
      <w:lang w:eastAsia="zh-CN"/>
    </w:rPr>
  </w:style>
  <w:style w:type="paragraph" w:styleId="27">
    <w:name w:val="Title"/>
    <w:basedOn w:val="1"/>
    <w:next w:val="4"/>
    <w:link w:val="151"/>
    <w:uiPriority w:val="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36"/>
      <w:szCs w:val="52"/>
    </w:rPr>
  </w:style>
  <w:style w:type="paragraph" w:styleId="28">
    <w:name w:val="footer"/>
    <w:basedOn w:val="1"/>
    <w:link w:val="146"/>
    <w:uiPriority w:val="0"/>
    <w:pPr>
      <w:tabs>
        <w:tab w:val="center" w:pos="4680"/>
        <w:tab w:val="right" w:pos="9360"/>
      </w:tabs>
      <w:spacing w:after="0" w:line="240" w:lineRule="auto"/>
    </w:pPr>
  </w:style>
  <w:style w:type="paragraph" w:styleId="29">
    <w:name w:val="header"/>
    <w:basedOn w:val="1"/>
    <w:link w:val="145"/>
    <w:uiPriority w:val="0"/>
    <w:pPr>
      <w:tabs>
        <w:tab w:val="center" w:pos="4680"/>
        <w:tab w:val="right" w:pos="9360"/>
      </w:tabs>
      <w:spacing w:after="0" w:line="240" w:lineRule="auto"/>
    </w:pPr>
  </w:style>
  <w:style w:type="paragraph" w:styleId="30">
    <w:name w:val="toc 1"/>
    <w:basedOn w:val="1"/>
    <w:next w:val="1"/>
    <w:uiPriority w:val="0"/>
  </w:style>
  <w:style w:type="paragraph" w:styleId="31">
    <w:name w:val="Subtitle"/>
    <w:basedOn w:val="27"/>
    <w:next w:val="4"/>
    <w:link w:val="152"/>
    <w:uiPriority w:val="0"/>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2">
    <w:name w:val="List"/>
    <w:basedOn w:val="1"/>
    <w:uiPriority w:val="0"/>
    <w:pPr>
      <w:ind w:left="360" w:hanging="360"/>
      <w:contextualSpacing/>
    </w:pPr>
  </w:style>
  <w:style w:type="paragraph" w:styleId="33">
    <w:name w:val="footnote text"/>
    <w:basedOn w:val="1"/>
    <w:uiPriority w:val="0"/>
    <w:pPr>
      <w:bidi w:val="0"/>
      <w:spacing w:after="200" w:line="240" w:lineRule="auto"/>
      <w:ind w:firstLine="0" w:firstLineChars="0"/>
      <w:jc w:val="left"/>
    </w:pPr>
    <w:rPr>
      <w:rFonts w:asciiTheme="minorHAnsi" w:hAnsiTheme="minorHAnsi" w:eastAsiaTheme="minorEastAsia" w:cstheme="minorBidi"/>
      <w:szCs w:val="24"/>
      <w:lang w:eastAsia="zh-CN"/>
    </w:rPr>
  </w:style>
  <w:style w:type="paragraph" w:styleId="34">
    <w:name w:val="toc 2"/>
    <w:basedOn w:val="1"/>
    <w:next w:val="1"/>
    <w:uiPriority w:val="0"/>
    <w:pPr>
      <w:ind w:left="420" w:leftChars="200"/>
    </w:pPr>
  </w:style>
  <w:style w:type="paragraph" w:styleId="35">
    <w:name w:val="Body Text 2"/>
    <w:basedOn w:val="1"/>
    <w:link w:val="154"/>
    <w:uiPriority w:val="0"/>
    <w:pPr>
      <w:spacing w:after="120" w:line="480" w:lineRule="auto"/>
    </w:pPr>
  </w:style>
  <w:style w:type="paragraph" w:styleId="36">
    <w:name w:val="List Continue 2"/>
    <w:basedOn w:val="1"/>
    <w:uiPriority w:val="0"/>
    <w:pPr>
      <w:spacing w:after="120"/>
      <w:ind w:left="720"/>
      <w:contextualSpacing/>
    </w:pPr>
  </w:style>
  <w:style w:type="paragraph" w:styleId="37">
    <w:name w:val="Normal (Web)"/>
    <w:basedOn w:val="1"/>
    <w:uiPriority w:val="0"/>
    <w:pPr>
      <w:spacing w:before="0" w:beforeAutospacing="1" w:after="0" w:afterAutospacing="1"/>
      <w:ind w:left="0" w:right="0"/>
      <w:jc w:val="left"/>
    </w:pPr>
    <w:rPr>
      <w:kern w:val="0"/>
      <w:sz w:val="24"/>
      <w:lang w:val="en-US" w:eastAsia="zh-CN" w:bidi="ar"/>
    </w:rPr>
  </w:style>
  <w:style w:type="paragraph" w:styleId="38">
    <w:name w:val="List Continue 3"/>
    <w:basedOn w:val="1"/>
    <w:uiPriority w:val="0"/>
    <w:pPr>
      <w:spacing w:after="120"/>
      <w:ind w:left="1080"/>
      <w:contextualSpacing/>
    </w:pPr>
  </w:style>
  <w:style w:type="table" w:styleId="40">
    <w:name w:val="Table Grid"/>
    <w:basedOn w:val="39"/>
    <w:uiPriority w:val="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41">
    <w:name w:val="Light Shading"/>
    <w:basedOn w:val="39"/>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2">
    <w:name w:val="Light Shading Accent 1"/>
    <w:basedOn w:val="39"/>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3">
    <w:name w:val="Light Shading Accent 2"/>
    <w:basedOn w:val="39"/>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4">
    <w:name w:val="Light Shading Accent 3"/>
    <w:basedOn w:val="39"/>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39"/>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6">
    <w:name w:val="Light Shading Accent 5"/>
    <w:basedOn w:val="39"/>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7">
    <w:name w:val="Light Shading Accent 6"/>
    <w:basedOn w:val="39"/>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8">
    <w:name w:val="Light List"/>
    <w:basedOn w:val="39"/>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9">
    <w:name w:val="Light List Accent 1"/>
    <w:basedOn w:val="39"/>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0">
    <w:name w:val="Light List Accent 2"/>
    <w:basedOn w:val="39"/>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1">
    <w:name w:val="Light List Accent 3"/>
    <w:basedOn w:val="39"/>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2">
    <w:name w:val="Light List Accent 4"/>
    <w:basedOn w:val="39"/>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3">
    <w:name w:val="Light List Accent 5"/>
    <w:basedOn w:val="39"/>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4">
    <w:name w:val="Light List Accent 6"/>
    <w:basedOn w:val="39"/>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5">
    <w:name w:val="Light Grid"/>
    <w:basedOn w:val="39"/>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6">
    <w:name w:val="Light Grid Accent 1"/>
    <w:basedOn w:val="39"/>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7">
    <w:name w:val="Light Grid Accent 2"/>
    <w:basedOn w:val="39"/>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8">
    <w:name w:val="Light Grid Accent 3"/>
    <w:basedOn w:val="39"/>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9">
    <w:name w:val="Light Grid Accent 4"/>
    <w:basedOn w:val="39"/>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0">
    <w:name w:val="Light Grid Accent 5"/>
    <w:basedOn w:val="39"/>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1">
    <w:name w:val="Light Grid Accent 6"/>
    <w:basedOn w:val="39"/>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2">
    <w:name w:val="Medium Shading 1"/>
    <w:basedOn w:val="39"/>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3">
    <w:name w:val="Medium Shading 1 Accent 1"/>
    <w:basedOn w:val="39"/>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4">
    <w:name w:val="Medium Shading 1 Accent 2"/>
    <w:basedOn w:val="39"/>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5">
    <w:name w:val="Medium Shading 1 Accent 3"/>
    <w:basedOn w:val="39"/>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6">
    <w:name w:val="Medium Shading 1 Accent 4"/>
    <w:basedOn w:val="39"/>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7">
    <w:name w:val="Medium Shading 1 Accent 5"/>
    <w:basedOn w:val="39"/>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8">
    <w:name w:val="Medium Shading 1 Accent 6"/>
    <w:basedOn w:val="39"/>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9">
    <w:name w:val="Medium Shading 2"/>
    <w:basedOn w:val="39"/>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1"/>
    <w:basedOn w:val="39"/>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2"/>
    <w:basedOn w:val="39"/>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3"/>
    <w:basedOn w:val="39"/>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4"/>
    <w:basedOn w:val="39"/>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5"/>
    <w:basedOn w:val="39"/>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6"/>
    <w:basedOn w:val="39"/>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List 1"/>
    <w:basedOn w:val="39"/>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7">
    <w:name w:val="Medium List 1 Accent 1"/>
    <w:basedOn w:val="39"/>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8">
    <w:name w:val="Medium List 1 Accent 2"/>
    <w:basedOn w:val="39"/>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9">
    <w:name w:val="Medium List 1 Accent 3"/>
    <w:basedOn w:val="39"/>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0">
    <w:name w:val="Medium List 1 Accent 4"/>
    <w:basedOn w:val="39"/>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1">
    <w:name w:val="Medium List 1 Accent 5"/>
    <w:basedOn w:val="39"/>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2">
    <w:name w:val="Medium List 1 Accent 6"/>
    <w:basedOn w:val="39"/>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3">
    <w:name w:val="Medium List 2"/>
    <w:basedOn w:val="39"/>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1"/>
    <w:basedOn w:val="39"/>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2"/>
    <w:basedOn w:val="39"/>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3"/>
    <w:basedOn w:val="39"/>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4"/>
    <w:basedOn w:val="39"/>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5"/>
    <w:basedOn w:val="39"/>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6"/>
    <w:basedOn w:val="39"/>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Grid 1"/>
    <w:basedOn w:val="39"/>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1">
    <w:name w:val="Medium Grid 1 Accent 1"/>
    <w:basedOn w:val="39"/>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2">
    <w:name w:val="Medium Grid 1 Accent 2"/>
    <w:basedOn w:val="39"/>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3">
    <w:name w:val="Medium Grid 1 Accent 3"/>
    <w:basedOn w:val="39"/>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4">
    <w:name w:val="Medium Grid 1 Accent 4"/>
    <w:basedOn w:val="39"/>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5">
    <w:name w:val="Medium Grid 1 Accent 5"/>
    <w:basedOn w:val="39"/>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6">
    <w:name w:val="Medium Grid 1 Accent 6"/>
    <w:basedOn w:val="39"/>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7">
    <w:name w:val="Medium Grid 2"/>
    <w:basedOn w:val="39"/>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8">
    <w:name w:val="Medium Grid 2 Accent 1"/>
    <w:basedOn w:val="39"/>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9">
    <w:name w:val="Medium Grid 2 Accent 2"/>
    <w:basedOn w:val="39"/>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0">
    <w:name w:val="Medium Grid 2 Accent 3"/>
    <w:basedOn w:val="39"/>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1">
    <w:name w:val="Medium Grid 2 Accent 4"/>
    <w:basedOn w:val="39"/>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2">
    <w:name w:val="Medium Grid 2 Accent 5"/>
    <w:basedOn w:val="39"/>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3">
    <w:name w:val="Medium Grid 2 Accent 6"/>
    <w:basedOn w:val="39"/>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4">
    <w:name w:val="Medium Grid 3"/>
    <w:basedOn w:val="39"/>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5">
    <w:name w:val="Medium Grid 3 Accent 1"/>
    <w:basedOn w:val="39"/>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6">
    <w:name w:val="Medium Grid 3 Accent 2"/>
    <w:basedOn w:val="39"/>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7">
    <w:name w:val="Medium Grid 3 Accent 3"/>
    <w:basedOn w:val="39"/>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8">
    <w:name w:val="Medium Grid 3 Accent 4"/>
    <w:basedOn w:val="39"/>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9">
    <w:name w:val="Medium Grid 3 Accent 5"/>
    <w:basedOn w:val="39"/>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0">
    <w:name w:val="Medium Grid 3 Accent 6"/>
    <w:basedOn w:val="39"/>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1">
    <w:name w:val="Dark List"/>
    <w:basedOn w:val="39"/>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2">
    <w:name w:val="Dark List Accent 1"/>
    <w:basedOn w:val="39"/>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3">
    <w:name w:val="Dark List Accent 2"/>
    <w:basedOn w:val="39"/>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4">
    <w:name w:val="Dark List Accent 3"/>
    <w:basedOn w:val="39"/>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5">
    <w:name w:val="Dark List Accent 4"/>
    <w:basedOn w:val="39"/>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6">
    <w:name w:val="Dark List Accent 5"/>
    <w:basedOn w:val="39"/>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7">
    <w:name w:val="Dark List Accent 6"/>
    <w:basedOn w:val="39"/>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8">
    <w:name w:val="Colorful Shading"/>
    <w:basedOn w:val="39"/>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1"/>
    <w:basedOn w:val="39"/>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2"/>
    <w:basedOn w:val="39"/>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3"/>
    <w:basedOn w:val="39"/>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2">
    <w:name w:val="Colorful Shading Accent 4"/>
    <w:basedOn w:val="39"/>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5"/>
    <w:basedOn w:val="39"/>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6"/>
    <w:basedOn w:val="39"/>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List"/>
    <w:basedOn w:val="39"/>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6">
    <w:name w:val="Colorful List Accent 1"/>
    <w:basedOn w:val="39"/>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7">
    <w:name w:val="Colorful List Accent 2"/>
    <w:basedOn w:val="39"/>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8">
    <w:name w:val="Colorful List Accent 3"/>
    <w:basedOn w:val="39"/>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9">
    <w:name w:val="Colorful List Accent 4"/>
    <w:basedOn w:val="39"/>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0">
    <w:name w:val="Colorful List Accent 5"/>
    <w:basedOn w:val="39"/>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1">
    <w:name w:val="Colorful List Accent 6"/>
    <w:basedOn w:val="39"/>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2">
    <w:name w:val="Colorful Grid"/>
    <w:basedOn w:val="39"/>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3">
    <w:name w:val="Colorful Grid Accent 1"/>
    <w:basedOn w:val="39"/>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4">
    <w:name w:val="Colorful Grid Accent 2"/>
    <w:basedOn w:val="39"/>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5">
    <w:name w:val="Colorful Grid Accent 3"/>
    <w:basedOn w:val="39"/>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6">
    <w:name w:val="Colorful Grid Accent 4"/>
    <w:basedOn w:val="39"/>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7">
    <w:name w:val="Colorful Grid Accent 5"/>
    <w:basedOn w:val="39"/>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8">
    <w:name w:val="Colorful Grid Accent 6"/>
    <w:basedOn w:val="39"/>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40">
    <w:name w:val="Strong"/>
    <w:basedOn w:val="139"/>
    <w:uiPriority w:val="0"/>
    <w:rPr>
      <w:b/>
      <w:bCs/>
    </w:rPr>
  </w:style>
  <w:style w:type="character" w:styleId="141">
    <w:name w:val="Emphasis"/>
    <w:basedOn w:val="139"/>
    <w:uiPriority w:val="0"/>
    <w:rPr>
      <w:i/>
      <w:iCs/>
    </w:rPr>
  </w:style>
  <w:style w:type="character" w:styleId="142">
    <w:name w:val="Hyperlink"/>
    <w:basedOn w:val="143"/>
    <w:uiPriority w:val="0"/>
    <w:rPr>
      <w:rFonts w:asciiTheme="minorHAnsi" w:hAnsiTheme="minorHAnsi" w:eastAsiaTheme="minorEastAsia" w:cstheme="minorBidi"/>
      <w:color w:val="4F81BD" w:themeColor="accent1"/>
      <w:sz w:val="24"/>
      <w:szCs w:val="24"/>
      <w:lang w:val="en-US" w:eastAsia="zh-CN" w:bidi="ar-SA"/>
      <w14:textFill>
        <w14:solidFill>
          <w14:schemeClr w14:val="accent1"/>
        </w14:solidFill>
      </w14:textFill>
    </w:rPr>
  </w:style>
  <w:style w:type="character" w:customStyle="1" w:styleId="143">
    <w:name w:val="Body Text Char"/>
    <w:basedOn w:val="139"/>
    <w:link w:val="4"/>
    <w:qFormat/>
    <w:uiPriority w:val="99"/>
  </w:style>
  <w:style w:type="character" w:styleId="144">
    <w:name w:val="footnote reference"/>
    <w:basedOn w:val="143"/>
    <w:uiPriority w:val="0"/>
    <w:rPr>
      <w:rFonts w:asciiTheme="minorHAnsi" w:hAnsiTheme="minorHAnsi" w:eastAsiaTheme="minorEastAsia" w:cstheme="minorBidi"/>
      <w:sz w:val="24"/>
      <w:szCs w:val="24"/>
      <w:vertAlign w:val="superscript"/>
      <w:lang w:val="en-US" w:eastAsia="zh-CN" w:bidi="ar-SA"/>
    </w:rPr>
  </w:style>
  <w:style w:type="character" w:customStyle="1" w:styleId="145">
    <w:name w:val="Header Char"/>
    <w:basedOn w:val="139"/>
    <w:link w:val="29"/>
    <w:qFormat/>
    <w:uiPriority w:val="99"/>
  </w:style>
  <w:style w:type="character" w:customStyle="1" w:styleId="146">
    <w:name w:val="Footer Char"/>
    <w:basedOn w:val="139"/>
    <w:link w:val="28"/>
    <w:qFormat/>
    <w:uiPriority w:val="99"/>
  </w:style>
  <w:style w:type="paragraph" w:styleId="14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8">
    <w:name w:val="Heading 1 Char"/>
    <w:link w:val="3"/>
    <w:qFormat/>
    <w:uiPriority w:val="9"/>
    <w:rPr>
      <w:rFonts w:ascii="宋体" w:hAnsi="宋体" w:eastAsia="宋体" w:cs="宋体"/>
      <w:b/>
      <w:bCs/>
      <w:color w:val="000000" w:themeColor="text1"/>
      <w:sz w:val="32"/>
      <w:szCs w:val="28"/>
      <w:lang w:val="en-US" w:eastAsia="en-US" w:bidi="ar-SA"/>
      <w14:textFill>
        <w14:solidFill>
          <w14:schemeClr w14:val="tx1"/>
        </w14:solidFill>
      </w14:textFill>
    </w:rPr>
  </w:style>
  <w:style w:type="character" w:customStyle="1" w:styleId="149">
    <w:name w:val="Heading 2 Char"/>
    <w:basedOn w:val="139"/>
    <w:link w:val="5"/>
    <w:qFormat/>
    <w:uiPriority w:val="9"/>
    <w:rPr>
      <w:rFonts w:ascii="宋体" w:hAnsi="宋体" w:eastAsia="宋体" w:cs="宋体"/>
      <w:b/>
      <w:bCs/>
      <w:color w:val="000000" w:themeColor="text1"/>
      <w:sz w:val="28"/>
      <w:szCs w:val="26"/>
      <w:lang w:val="en-US" w:eastAsia="en-US" w:bidi="ar-SA"/>
      <w14:textFill>
        <w14:solidFill>
          <w14:schemeClr w14:val="tx1"/>
        </w14:solidFill>
      </w14:textFill>
    </w:rPr>
  </w:style>
  <w:style w:type="character" w:customStyle="1" w:styleId="150">
    <w:name w:val="Heading 3 Char"/>
    <w:basedOn w:val="139"/>
    <w:link w:val="6"/>
    <w:qFormat/>
    <w:uiPriority w:val="9"/>
    <w:rPr>
      <w:rFonts w:ascii="宋体" w:hAnsi="宋体" w:eastAsia="宋体" w:cs="宋体"/>
      <w:b/>
      <w:bCs/>
      <w:color w:val="000000" w:themeColor="text1"/>
      <w:sz w:val="24"/>
      <w:szCs w:val="22"/>
      <w:lang w:val="en-US" w:eastAsia="en-US" w:bidi="ar-SA"/>
      <w14:textFill>
        <w14:solidFill>
          <w14:schemeClr w14:val="tx1"/>
        </w14:solidFill>
      </w14:textFill>
    </w:rPr>
  </w:style>
  <w:style w:type="character" w:customStyle="1" w:styleId="151">
    <w:name w:val="Title Char"/>
    <w:basedOn w:val="139"/>
    <w:link w:val="2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52">
    <w:name w:val="Subtitle Char"/>
    <w:basedOn w:val="139"/>
    <w:link w:val="31"/>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3">
    <w:name w:val="List Paragraph"/>
    <w:basedOn w:val="1"/>
    <w:qFormat/>
    <w:uiPriority w:val="34"/>
    <w:pPr>
      <w:ind w:left="720"/>
      <w:contextualSpacing/>
    </w:pPr>
  </w:style>
  <w:style w:type="character" w:customStyle="1" w:styleId="154">
    <w:name w:val="Body Text 2 Char"/>
    <w:basedOn w:val="139"/>
    <w:link w:val="35"/>
    <w:qFormat/>
    <w:uiPriority w:val="99"/>
  </w:style>
  <w:style w:type="character" w:customStyle="1" w:styleId="155">
    <w:name w:val="Body Text 3 Char"/>
    <w:basedOn w:val="139"/>
    <w:link w:val="18"/>
    <w:qFormat/>
    <w:uiPriority w:val="99"/>
    <w:rPr>
      <w:sz w:val="16"/>
      <w:szCs w:val="16"/>
    </w:rPr>
  </w:style>
  <w:style w:type="character" w:customStyle="1" w:styleId="156">
    <w:name w:val="Macro Text Char"/>
    <w:basedOn w:val="139"/>
    <w:link w:val="2"/>
    <w:qFormat/>
    <w:uiPriority w:val="99"/>
    <w:rPr>
      <w:rFonts w:ascii="Courier" w:hAnsi="Courier"/>
      <w:sz w:val="20"/>
      <w:szCs w:val="20"/>
    </w:rPr>
  </w:style>
  <w:style w:type="paragraph" w:styleId="157">
    <w:name w:val="Quote"/>
    <w:basedOn w:val="1"/>
    <w:next w:val="1"/>
    <w:link w:val="158"/>
    <w:qFormat/>
    <w:uiPriority w:val="29"/>
    <w:rPr>
      <w:i/>
      <w:iCs/>
      <w:color w:val="000000" w:themeColor="text1"/>
      <w14:textFill>
        <w14:solidFill>
          <w14:schemeClr w14:val="tx1"/>
        </w14:solidFill>
      </w14:textFill>
    </w:rPr>
  </w:style>
  <w:style w:type="character" w:customStyle="1" w:styleId="158">
    <w:name w:val="Quote Char"/>
    <w:basedOn w:val="139"/>
    <w:link w:val="157"/>
    <w:qFormat/>
    <w:uiPriority w:val="29"/>
    <w:rPr>
      <w:i/>
      <w:iCs/>
      <w:color w:val="000000" w:themeColor="text1"/>
      <w14:textFill>
        <w14:solidFill>
          <w14:schemeClr w14:val="tx1"/>
        </w14:solidFill>
      </w14:textFill>
    </w:rPr>
  </w:style>
  <w:style w:type="character" w:customStyle="1" w:styleId="159">
    <w:name w:val="Heading 4 Char"/>
    <w:basedOn w:val="139"/>
    <w:link w:val="7"/>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60">
    <w:name w:val="Heading 5 Char"/>
    <w:basedOn w:val="139"/>
    <w:link w:val="8"/>
    <w:semiHidden/>
    <w:qFormat/>
    <w:uiPriority w:val="9"/>
    <w:rPr>
      <w:rFonts w:asciiTheme="majorHAnsi" w:hAnsiTheme="majorHAnsi" w:eastAsiaTheme="majorEastAsia" w:cstheme="majorBidi"/>
      <w:color w:val="254061" w:themeColor="accent1" w:themeShade="80"/>
    </w:rPr>
  </w:style>
  <w:style w:type="character" w:customStyle="1" w:styleId="161">
    <w:name w:val="Heading 6 Char"/>
    <w:basedOn w:val="139"/>
    <w:link w:val="9"/>
    <w:semiHidden/>
    <w:qFormat/>
    <w:uiPriority w:val="9"/>
    <w:rPr>
      <w:rFonts w:asciiTheme="majorHAnsi" w:hAnsiTheme="majorHAnsi" w:eastAsiaTheme="majorEastAsia" w:cstheme="majorBidi"/>
      <w:i/>
      <w:iCs/>
      <w:color w:val="254061" w:themeColor="accent1" w:themeShade="80"/>
    </w:rPr>
  </w:style>
  <w:style w:type="character" w:customStyle="1" w:styleId="162">
    <w:name w:val="Heading 7 Char"/>
    <w:basedOn w:val="139"/>
    <w:link w:val="10"/>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3">
    <w:name w:val="Heading 8 Char"/>
    <w:basedOn w:val="139"/>
    <w:link w:val="11"/>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4">
    <w:name w:val="Heading 9 Char"/>
    <w:basedOn w:val="139"/>
    <w:link w:val="12"/>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5">
    <w:name w:val="Intense Quote"/>
    <w:basedOn w:val="1"/>
    <w:next w:val="1"/>
    <w:link w:val="166"/>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6">
    <w:name w:val="Intense Quote Char"/>
    <w:basedOn w:val="139"/>
    <w:link w:val="165"/>
    <w:qFormat/>
    <w:uiPriority w:val="30"/>
    <w:rPr>
      <w:b/>
      <w:bCs/>
      <w:i/>
      <w:iCs/>
      <w:color w:val="4F81BD" w:themeColor="accent1"/>
      <w14:textFill>
        <w14:solidFill>
          <w14:schemeClr w14:val="accent1"/>
        </w14:solidFill>
      </w14:textFill>
    </w:rPr>
  </w:style>
  <w:style w:type="character" w:customStyle="1" w:styleId="167">
    <w:name w:val="Subtle Emphasis"/>
    <w:basedOn w:val="139"/>
    <w:qFormat/>
    <w:uiPriority w:val="19"/>
    <w:rPr>
      <w:i/>
      <w:iCs/>
      <w:color w:val="808080" w:themeColor="text1" w:themeTint="80"/>
      <w14:textFill>
        <w14:solidFill>
          <w14:schemeClr w14:val="tx1">
            <w14:lumMod w14:val="50000"/>
            <w14:lumOff w14:val="50000"/>
          </w14:schemeClr>
        </w14:solidFill>
      </w14:textFill>
    </w:rPr>
  </w:style>
  <w:style w:type="character" w:customStyle="1" w:styleId="168">
    <w:name w:val="Intense Emphasis"/>
    <w:basedOn w:val="139"/>
    <w:qFormat/>
    <w:uiPriority w:val="21"/>
    <w:rPr>
      <w:b/>
      <w:bCs/>
      <w:i/>
      <w:iCs/>
      <w:color w:val="4F81BD" w:themeColor="accent1"/>
      <w14:textFill>
        <w14:solidFill>
          <w14:schemeClr w14:val="accent1"/>
        </w14:solidFill>
      </w14:textFill>
    </w:rPr>
  </w:style>
  <w:style w:type="character" w:customStyle="1" w:styleId="169">
    <w:name w:val="Subtle Reference"/>
    <w:basedOn w:val="139"/>
    <w:qFormat/>
    <w:uiPriority w:val="31"/>
    <w:rPr>
      <w:smallCaps/>
      <w:color w:val="C0504D" w:themeColor="accent2"/>
      <w:u w:val="single"/>
      <w14:textFill>
        <w14:solidFill>
          <w14:schemeClr w14:val="accent2"/>
        </w14:solidFill>
      </w14:textFill>
    </w:rPr>
  </w:style>
  <w:style w:type="character" w:customStyle="1" w:styleId="170">
    <w:name w:val="Intense Reference"/>
    <w:basedOn w:val="139"/>
    <w:qFormat/>
    <w:uiPriority w:val="32"/>
    <w:rPr>
      <w:b/>
      <w:bCs/>
      <w:smallCaps/>
      <w:color w:val="C0504D" w:themeColor="accent2"/>
      <w:spacing w:val="5"/>
      <w:u w:val="single"/>
      <w14:textFill>
        <w14:solidFill>
          <w14:schemeClr w14:val="accent2"/>
        </w14:solidFill>
      </w14:textFill>
    </w:rPr>
  </w:style>
  <w:style w:type="character" w:customStyle="1" w:styleId="171">
    <w:name w:val="Book Title"/>
    <w:basedOn w:val="139"/>
    <w:qFormat/>
    <w:uiPriority w:val="33"/>
    <w:rPr>
      <w:b/>
      <w:bCs/>
      <w:smallCaps/>
      <w:spacing w:val="5"/>
    </w:rPr>
  </w:style>
  <w:style w:type="paragraph" w:customStyle="1" w:styleId="172">
    <w:name w:val="TOC Heading"/>
    <w:basedOn w:val="3"/>
    <w:next w:val="4"/>
    <w:semiHidden/>
    <w:unhideWhenUsed/>
    <w:qFormat/>
    <w:uiPriority w:val="39"/>
    <w:pPr>
      <w:outlineLvl w:val="9"/>
    </w:pPr>
  </w:style>
  <w:style w:type="paragraph" w:customStyle="1" w:styleId="173">
    <w:name w:val="Equation"/>
    <w:qFormat/>
    <w:uiPriority w:val="0"/>
    <w:pPr>
      <w:spacing w:before="80" w:after="80" w:line="288" w:lineRule="auto"/>
      <w:ind w:firstLine="0"/>
      <w:jc w:val="center"/>
    </w:pPr>
    <w:rPr>
      <w:rFonts w:ascii="Times New Roman" w:hAnsi="Times New Roman" w:eastAsia="Times New Roman" w:cstheme="minorBidi"/>
      <w:sz w:val="24"/>
      <w:szCs w:val="22"/>
      <w:lang w:val="en-US" w:eastAsia="en-US" w:bidi="ar-SA"/>
    </w:rPr>
  </w:style>
  <w:style w:type="paragraph" w:customStyle="1" w:styleId="174">
    <w:name w:val="Code"/>
    <w:qFormat/>
    <w:uiPriority w:val="0"/>
    <w:pPr>
      <w:spacing w:after="0" w:line="240" w:lineRule="auto"/>
      <w:ind w:firstLine="0"/>
    </w:pPr>
    <w:rPr>
      <w:rFonts w:ascii="Consolas" w:hAnsi="Consolas" w:eastAsia="宋体" w:cstheme="minorBidi"/>
      <w:sz w:val="18"/>
      <w:szCs w:val="22"/>
      <w:lang w:val="en-US" w:eastAsia="en-US" w:bidi="ar-SA"/>
    </w:rPr>
  </w:style>
  <w:style w:type="paragraph" w:customStyle="1" w:styleId="175">
    <w:name w:val="图片"/>
    <w:basedOn w:val="1"/>
    <w:uiPriority w:val="0"/>
    <w:pPr>
      <w:ind w:firstLine="0"/>
      <w:jc w:val="center"/>
    </w:pPr>
  </w:style>
  <w:style w:type="paragraph" w:customStyle="1" w:styleId="176">
    <w:name w:val="First Paragraph"/>
    <w:basedOn w:val="4"/>
    <w:next w:val="4"/>
    <w:qFormat/>
    <w:uiPriority w:val="0"/>
    <w:pPr>
      <w:bidi w:val="0"/>
      <w:spacing w:before="180" w:after="180" w:line="240" w:lineRule="auto"/>
      <w:ind w:firstLine="0" w:firstLineChars="0"/>
      <w:jc w:val="left"/>
    </w:pPr>
    <w:rPr>
      <w:rFonts w:asciiTheme="minorHAnsi" w:hAnsiTheme="minorHAnsi" w:eastAsiaTheme="minorEastAsia" w:cstheme="minorBidi"/>
      <w:szCs w:val="24"/>
      <w:lang w:eastAsia="zh-CN"/>
    </w:rPr>
  </w:style>
  <w:style w:type="paragraph" w:customStyle="1" w:styleId="177">
    <w:name w:val="Compact"/>
    <w:basedOn w:val="4"/>
    <w:qFormat/>
    <w:uiPriority w:val="0"/>
    <w:pPr>
      <w:bidi w:val="0"/>
      <w:spacing w:before="36" w:after="36" w:line="240" w:lineRule="auto"/>
      <w:ind w:firstLine="0" w:firstLineChars="0"/>
      <w:jc w:val="left"/>
    </w:pPr>
    <w:rPr>
      <w:rFonts w:asciiTheme="minorHAnsi" w:hAnsiTheme="minorHAnsi" w:eastAsiaTheme="minorEastAsia" w:cstheme="minorBidi"/>
      <w:szCs w:val="24"/>
      <w:lang w:eastAsia="zh-CN"/>
    </w:rPr>
  </w:style>
  <w:style w:type="paragraph" w:customStyle="1" w:styleId="178">
    <w:name w:val="Author"/>
    <w:basedOn w:val="27"/>
    <w:next w:val="4"/>
    <w:qFormat/>
    <w:uiPriority w:val="0"/>
    <w:pPr>
      <w:keepNext/>
      <w:keepLines/>
      <w:pBdr>
        <w:bottom w:val="none" w:sz="0" w:space="0"/>
      </w:pBdr>
      <w:bidi w:val="0"/>
      <w:spacing w:after="80"/>
      <w:ind w:firstLine="0" w:firstLineChars="0"/>
      <w:jc w:val="center"/>
    </w:pPr>
    <w:rPr>
      <w:b w:val="0"/>
      <w:spacing w:val="0"/>
      <w:kern w:val="0"/>
      <w:sz w:val="24"/>
      <w:szCs w:val="24"/>
      <w:lang w:eastAsia="zh-CN"/>
    </w:rPr>
  </w:style>
  <w:style w:type="paragraph" w:customStyle="1" w:styleId="179">
    <w:name w:val="Abstract Title"/>
    <w:basedOn w:val="1"/>
    <w:next w:val="180"/>
    <w:qFormat/>
    <w:uiPriority w:val="0"/>
    <w:pPr>
      <w:keepNext/>
      <w:keepLines/>
      <w:bidi w:val="0"/>
      <w:spacing w:before="300" w:after="0" w:line="240" w:lineRule="auto"/>
      <w:ind w:firstLine="0" w:firstLineChars="0"/>
      <w:jc w:val="center"/>
    </w:pPr>
    <w:rPr>
      <w:rFonts w:asciiTheme="minorHAnsi" w:hAnsiTheme="minorHAnsi" w:eastAsiaTheme="minorEastAsia" w:cstheme="minorBidi"/>
      <w:b/>
      <w:sz w:val="20"/>
      <w:szCs w:val="20"/>
      <w:lang w:eastAsia="zh-CN"/>
    </w:rPr>
  </w:style>
  <w:style w:type="paragraph" w:customStyle="1" w:styleId="180">
    <w:name w:val="Abstract"/>
    <w:basedOn w:val="1"/>
    <w:next w:val="4"/>
    <w:qFormat/>
    <w:uiPriority w:val="0"/>
    <w:pPr>
      <w:keepNext/>
      <w:keepLines/>
      <w:bidi w:val="0"/>
      <w:spacing w:before="100" w:after="300" w:line="240" w:lineRule="auto"/>
      <w:ind w:firstLine="0" w:firstLineChars="0"/>
      <w:jc w:val="left"/>
    </w:pPr>
    <w:rPr>
      <w:rFonts w:asciiTheme="minorHAnsi" w:hAnsiTheme="minorHAnsi" w:eastAsiaTheme="minorEastAsia" w:cstheme="minorBidi"/>
      <w:sz w:val="20"/>
      <w:szCs w:val="20"/>
      <w:lang w:eastAsia="zh-CN"/>
    </w:rPr>
  </w:style>
  <w:style w:type="paragraph" w:customStyle="1" w:styleId="181">
    <w:name w:val="Bibliography"/>
    <w:basedOn w:val="1"/>
    <w:qFormat/>
    <w:uiPriority w:val="0"/>
    <w:pPr>
      <w:bidi w:val="0"/>
      <w:spacing w:after="200" w:line="240" w:lineRule="auto"/>
      <w:ind w:firstLine="0" w:firstLineChars="0"/>
      <w:jc w:val="left"/>
    </w:pPr>
    <w:rPr>
      <w:rFonts w:asciiTheme="minorHAnsi" w:hAnsiTheme="minorHAnsi" w:eastAsiaTheme="minorEastAsia" w:cstheme="minorBidi"/>
      <w:szCs w:val="24"/>
      <w:lang w:eastAsia="zh-CN"/>
    </w:rPr>
  </w:style>
  <w:style w:type="paragraph" w:customStyle="1" w:styleId="182">
    <w:name w:val="Footnote Block Text"/>
    <w:basedOn w:val="33"/>
    <w:next w:val="33"/>
    <w:unhideWhenUsed/>
    <w:qFormat/>
    <w:uiPriority w:val="9"/>
    <w:pPr>
      <w:spacing w:before="100" w:after="100"/>
      <w:ind w:left="480" w:right="480" w:firstLine="0"/>
    </w:pPr>
  </w:style>
  <w:style w:type="table" w:customStyle="1" w:styleId="18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184">
    <w:name w:val="Definition Term"/>
    <w:basedOn w:val="1"/>
    <w:next w:val="185"/>
    <w:qFormat/>
    <w:uiPriority w:val="0"/>
    <w:pPr>
      <w:keepNext/>
      <w:keepLines/>
      <w:bidi w:val="0"/>
      <w:spacing w:after="0" w:line="240" w:lineRule="auto"/>
      <w:ind w:firstLine="0" w:firstLineChars="0"/>
      <w:jc w:val="left"/>
    </w:pPr>
    <w:rPr>
      <w:rFonts w:asciiTheme="minorHAnsi" w:hAnsiTheme="minorHAnsi" w:eastAsiaTheme="minorEastAsia" w:cstheme="minorBidi"/>
      <w:b/>
      <w:szCs w:val="24"/>
      <w:lang w:eastAsia="zh-CN"/>
    </w:rPr>
  </w:style>
  <w:style w:type="paragraph" w:customStyle="1" w:styleId="185">
    <w:name w:val="Definition"/>
    <w:basedOn w:val="1"/>
    <w:qFormat/>
    <w:uiPriority w:val="0"/>
    <w:pPr>
      <w:bidi w:val="0"/>
      <w:spacing w:after="200" w:line="240" w:lineRule="auto"/>
      <w:ind w:firstLine="0" w:firstLineChars="0"/>
      <w:jc w:val="left"/>
    </w:pPr>
    <w:rPr>
      <w:rFonts w:asciiTheme="minorHAnsi" w:hAnsiTheme="minorHAnsi" w:eastAsiaTheme="minorEastAsia" w:cstheme="minorBidi"/>
      <w:szCs w:val="24"/>
      <w:lang w:eastAsia="zh-CN"/>
    </w:rPr>
  </w:style>
  <w:style w:type="paragraph" w:customStyle="1" w:styleId="186">
    <w:name w:val="Table Caption"/>
    <w:basedOn w:val="16"/>
    <w:qFormat/>
    <w:uiPriority w:val="0"/>
    <w:pPr>
      <w:keepNext/>
      <w:bidi w:val="0"/>
      <w:spacing w:before="0" w:line="240" w:lineRule="auto"/>
      <w:ind w:firstLine="0" w:firstLineChars="0"/>
      <w:jc w:val="left"/>
    </w:pPr>
    <w:rPr>
      <w:rFonts w:asciiTheme="minorHAnsi" w:hAnsiTheme="minorHAnsi" w:eastAsiaTheme="minorEastAsia" w:cstheme="minorBidi"/>
      <w:i/>
      <w:sz w:val="24"/>
      <w:szCs w:val="24"/>
      <w:lang w:eastAsia="zh-CN"/>
    </w:rPr>
  </w:style>
  <w:style w:type="paragraph" w:customStyle="1" w:styleId="187">
    <w:name w:val="Image Caption"/>
    <w:basedOn w:val="16"/>
    <w:qFormat/>
    <w:uiPriority w:val="0"/>
    <w:pPr>
      <w:bidi w:val="0"/>
      <w:spacing w:before="0" w:line="240" w:lineRule="auto"/>
      <w:ind w:firstLine="0" w:firstLineChars="0"/>
      <w:jc w:val="left"/>
    </w:pPr>
    <w:rPr>
      <w:rFonts w:asciiTheme="minorHAnsi" w:hAnsiTheme="minorHAnsi" w:eastAsiaTheme="minorEastAsia" w:cstheme="minorBidi"/>
      <w:i/>
      <w:sz w:val="24"/>
      <w:szCs w:val="24"/>
      <w:lang w:eastAsia="zh-CN"/>
    </w:rPr>
  </w:style>
  <w:style w:type="paragraph" w:customStyle="1" w:styleId="188">
    <w:name w:val="Figure"/>
    <w:basedOn w:val="1"/>
    <w:qFormat/>
    <w:uiPriority w:val="0"/>
    <w:pPr>
      <w:bidi w:val="0"/>
      <w:spacing w:after="200" w:line="240" w:lineRule="auto"/>
      <w:ind w:firstLine="0" w:firstLineChars="0"/>
      <w:jc w:val="left"/>
    </w:pPr>
    <w:rPr>
      <w:rFonts w:asciiTheme="minorHAnsi" w:hAnsiTheme="minorHAnsi" w:eastAsiaTheme="minorEastAsia" w:cstheme="minorBidi"/>
      <w:szCs w:val="24"/>
      <w:lang w:eastAsia="zh-CN"/>
    </w:rPr>
  </w:style>
  <w:style w:type="paragraph" w:customStyle="1" w:styleId="189">
    <w:name w:val="Captioned Figure"/>
    <w:basedOn w:val="188"/>
    <w:qFormat/>
    <w:uiPriority w:val="0"/>
    <w:pPr>
      <w:keepNext/>
    </w:pPr>
  </w:style>
  <w:style w:type="character" w:customStyle="1" w:styleId="190">
    <w:name w:val="Verbatim Char"/>
    <w:basedOn w:val="143"/>
    <w:link w:val="191"/>
    <w:qFormat/>
    <w:uiPriority w:val="0"/>
    <w:rPr>
      <w:rFonts w:asciiTheme="minorHAnsi" w:hAnsiTheme="minorHAnsi" w:eastAsiaTheme="minorEastAsia" w:cstheme="minorBidi"/>
      <w:sz w:val="24"/>
      <w:szCs w:val="24"/>
      <w:lang w:val="en-US" w:eastAsia="zh-CN" w:bidi="ar-SA"/>
    </w:rPr>
  </w:style>
  <w:style w:type="paragraph" w:customStyle="1" w:styleId="191">
    <w:name w:val="Source Code"/>
    <w:basedOn w:val="1"/>
    <w:link w:val="190"/>
    <w:qFormat/>
    <w:uiPriority w:val="0"/>
    <w:pPr>
      <w:shd w:val="clear" w:fill="F8F8F8"/>
      <w:wordWrap w:val="0"/>
      <w:bidi w:val="0"/>
      <w:spacing w:after="200" w:line="240" w:lineRule="auto"/>
      <w:ind w:firstLine="0" w:firstLineChars="0"/>
      <w:jc w:val="left"/>
    </w:pPr>
    <w:rPr>
      <w:rFonts w:asciiTheme="minorHAnsi" w:hAnsiTheme="minorHAnsi" w:eastAsiaTheme="minorEastAsia" w:cstheme="minorBidi"/>
      <w:szCs w:val="24"/>
      <w:lang w:eastAsia="zh-CN"/>
    </w:rPr>
  </w:style>
  <w:style w:type="character" w:customStyle="1" w:styleId="192">
    <w:name w:val="Section Number"/>
    <w:basedOn w:val="143"/>
    <w:qFormat/>
    <w:uiPriority w:val="0"/>
    <w:rPr>
      <w:rFonts w:asciiTheme="minorHAnsi" w:hAnsiTheme="minorHAnsi" w:eastAsiaTheme="minorEastAsia" w:cstheme="minorBidi"/>
      <w:sz w:val="24"/>
      <w:szCs w:val="24"/>
      <w:lang w:val="en-US" w:eastAsia="zh-CN" w:bidi="ar-SA"/>
    </w:rPr>
  </w:style>
  <w:style w:type="character" w:customStyle="1" w:styleId="193">
    <w:name w:val="KeywordTok"/>
    <w:basedOn w:val="190"/>
    <w:qFormat/>
    <w:uiPriority w:val="0"/>
    <w:rPr>
      <w:b/>
      <w:color w:val="204A87"/>
      <w:shd w:val="clear" w:fill="F8F8F8"/>
    </w:rPr>
  </w:style>
  <w:style w:type="character" w:customStyle="1" w:styleId="194">
    <w:name w:val="DataTypeTok"/>
    <w:basedOn w:val="190"/>
    <w:qFormat/>
    <w:uiPriority w:val="0"/>
    <w:rPr>
      <w:color w:val="204A87"/>
      <w:shd w:val="clear" w:fill="F8F8F8"/>
    </w:rPr>
  </w:style>
  <w:style w:type="character" w:customStyle="1" w:styleId="195">
    <w:name w:val="DecValTok"/>
    <w:basedOn w:val="190"/>
    <w:qFormat/>
    <w:uiPriority w:val="0"/>
    <w:rPr>
      <w:color w:val="0000CF"/>
      <w:shd w:val="clear" w:fill="F8F8F8"/>
    </w:rPr>
  </w:style>
  <w:style w:type="character" w:customStyle="1" w:styleId="196">
    <w:name w:val="BaseNTok"/>
    <w:basedOn w:val="190"/>
    <w:qFormat/>
    <w:uiPriority w:val="0"/>
    <w:rPr>
      <w:color w:val="0000CF"/>
      <w:shd w:val="clear" w:fill="F8F8F8"/>
    </w:rPr>
  </w:style>
  <w:style w:type="character" w:customStyle="1" w:styleId="197">
    <w:name w:val="FloatTok"/>
    <w:basedOn w:val="190"/>
    <w:qFormat/>
    <w:uiPriority w:val="0"/>
    <w:rPr>
      <w:color w:val="0000CF"/>
      <w:shd w:val="clear" w:fill="F8F8F8"/>
    </w:rPr>
  </w:style>
  <w:style w:type="character" w:customStyle="1" w:styleId="198">
    <w:name w:val="ConstantTok"/>
    <w:basedOn w:val="190"/>
    <w:qFormat/>
    <w:uiPriority w:val="0"/>
    <w:rPr>
      <w:color w:val="8F5902"/>
      <w:shd w:val="clear" w:fill="F8F8F8"/>
    </w:rPr>
  </w:style>
  <w:style w:type="character" w:customStyle="1" w:styleId="199">
    <w:name w:val="CharTok"/>
    <w:basedOn w:val="190"/>
    <w:qFormat/>
    <w:uiPriority w:val="0"/>
    <w:rPr>
      <w:color w:val="4E9A06"/>
      <w:shd w:val="clear" w:fill="F8F8F8"/>
    </w:rPr>
  </w:style>
  <w:style w:type="character" w:customStyle="1" w:styleId="200">
    <w:name w:val="SpecialCharTok"/>
    <w:basedOn w:val="190"/>
    <w:qFormat/>
    <w:uiPriority w:val="0"/>
    <w:rPr>
      <w:b/>
      <w:color w:val="CE5C00"/>
      <w:shd w:val="clear" w:fill="F8F8F8"/>
    </w:rPr>
  </w:style>
  <w:style w:type="character" w:customStyle="1" w:styleId="201">
    <w:name w:val="StringTok"/>
    <w:basedOn w:val="190"/>
    <w:qFormat/>
    <w:uiPriority w:val="0"/>
    <w:rPr>
      <w:color w:val="4E9A06"/>
      <w:shd w:val="clear" w:fill="F8F8F8"/>
    </w:rPr>
  </w:style>
  <w:style w:type="character" w:customStyle="1" w:styleId="202">
    <w:name w:val="VerbatimStringTok"/>
    <w:basedOn w:val="190"/>
    <w:qFormat/>
    <w:uiPriority w:val="0"/>
    <w:rPr>
      <w:color w:val="4E9A06"/>
      <w:shd w:val="clear" w:fill="F8F8F8"/>
    </w:rPr>
  </w:style>
  <w:style w:type="character" w:customStyle="1" w:styleId="203">
    <w:name w:val="SpecialStringTok"/>
    <w:basedOn w:val="190"/>
    <w:qFormat/>
    <w:uiPriority w:val="0"/>
    <w:rPr>
      <w:color w:val="4E9A06"/>
      <w:shd w:val="clear" w:fill="F8F8F8"/>
    </w:rPr>
  </w:style>
  <w:style w:type="character" w:customStyle="1" w:styleId="204">
    <w:name w:val="ImportTok"/>
    <w:basedOn w:val="190"/>
    <w:qFormat/>
    <w:uiPriority w:val="0"/>
    <w:rPr>
      <w:shd w:val="clear" w:fill="F8F8F8"/>
    </w:rPr>
  </w:style>
  <w:style w:type="character" w:customStyle="1" w:styleId="205">
    <w:name w:val="CommentTok"/>
    <w:basedOn w:val="190"/>
    <w:qFormat/>
    <w:uiPriority w:val="0"/>
    <w:rPr>
      <w:i/>
      <w:color w:val="8F5902"/>
      <w:shd w:val="clear" w:fill="F8F8F8"/>
    </w:rPr>
  </w:style>
  <w:style w:type="character" w:customStyle="1" w:styleId="206">
    <w:name w:val="DocumentationTok"/>
    <w:basedOn w:val="190"/>
    <w:qFormat/>
    <w:uiPriority w:val="0"/>
    <w:rPr>
      <w:b/>
      <w:i/>
      <w:color w:val="8F5902"/>
      <w:shd w:val="clear" w:fill="F8F8F8"/>
    </w:rPr>
  </w:style>
  <w:style w:type="character" w:customStyle="1" w:styleId="207">
    <w:name w:val="AnnotationTok"/>
    <w:basedOn w:val="190"/>
    <w:qFormat/>
    <w:uiPriority w:val="0"/>
    <w:rPr>
      <w:b/>
      <w:i/>
      <w:color w:val="8F5902"/>
      <w:shd w:val="clear" w:fill="F8F8F8"/>
    </w:rPr>
  </w:style>
  <w:style w:type="character" w:customStyle="1" w:styleId="208">
    <w:name w:val="CommentVarTok"/>
    <w:basedOn w:val="190"/>
    <w:qFormat/>
    <w:uiPriority w:val="0"/>
    <w:rPr>
      <w:b/>
      <w:i/>
      <w:color w:val="8F5902"/>
      <w:shd w:val="clear" w:fill="F8F8F8"/>
    </w:rPr>
  </w:style>
  <w:style w:type="character" w:customStyle="1" w:styleId="209">
    <w:name w:val="OtherTok"/>
    <w:basedOn w:val="190"/>
    <w:qFormat/>
    <w:uiPriority w:val="0"/>
    <w:rPr>
      <w:color w:val="8F5902"/>
      <w:shd w:val="clear" w:fill="F8F8F8"/>
    </w:rPr>
  </w:style>
  <w:style w:type="character" w:customStyle="1" w:styleId="210">
    <w:name w:val="FunctionTok"/>
    <w:basedOn w:val="190"/>
    <w:qFormat/>
    <w:uiPriority w:val="0"/>
    <w:rPr>
      <w:b/>
      <w:color w:val="204A87"/>
      <w:shd w:val="clear" w:fill="F8F8F8"/>
    </w:rPr>
  </w:style>
  <w:style w:type="character" w:customStyle="1" w:styleId="211">
    <w:name w:val="VariableTok"/>
    <w:basedOn w:val="190"/>
    <w:qFormat/>
    <w:uiPriority w:val="0"/>
    <w:rPr>
      <w:color w:val="000000"/>
      <w:shd w:val="clear" w:fill="F8F8F8"/>
    </w:rPr>
  </w:style>
  <w:style w:type="character" w:customStyle="1" w:styleId="212">
    <w:name w:val="ControlFlowTok"/>
    <w:basedOn w:val="190"/>
    <w:qFormat/>
    <w:uiPriority w:val="0"/>
    <w:rPr>
      <w:b/>
      <w:color w:val="204A87"/>
      <w:shd w:val="clear" w:fill="F8F8F8"/>
    </w:rPr>
  </w:style>
  <w:style w:type="character" w:customStyle="1" w:styleId="213">
    <w:name w:val="OperatorTok"/>
    <w:basedOn w:val="190"/>
    <w:qFormat/>
    <w:uiPriority w:val="0"/>
    <w:rPr>
      <w:b/>
      <w:color w:val="CE5C00"/>
      <w:shd w:val="clear" w:fill="F8F8F8"/>
    </w:rPr>
  </w:style>
  <w:style w:type="character" w:customStyle="1" w:styleId="214">
    <w:name w:val="BuiltInTok"/>
    <w:basedOn w:val="190"/>
    <w:qFormat/>
    <w:uiPriority w:val="0"/>
    <w:rPr>
      <w:shd w:val="clear" w:fill="F8F8F8"/>
    </w:rPr>
  </w:style>
  <w:style w:type="character" w:customStyle="1" w:styleId="215">
    <w:name w:val="ExtensionTok"/>
    <w:basedOn w:val="190"/>
    <w:qFormat/>
    <w:uiPriority w:val="0"/>
    <w:rPr>
      <w:shd w:val="clear" w:fill="F8F8F8"/>
    </w:rPr>
  </w:style>
  <w:style w:type="character" w:customStyle="1" w:styleId="216">
    <w:name w:val="PreprocessorTok"/>
    <w:basedOn w:val="190"/>
    <w:qFormat/>
    <w:uiPriority w:val="0"/>
    <w:rPr>
      <w:i/>
      <w:color w:val="8F5902"/>
      <w:shd w:val="clear" w:fill="F8F8F8"/>
    </w:rPr>
  </w:style>
  <w:style w:type="character" w:customStyle="1" w:styleId="217">
    <w:name w:val="AttributeTok"/>
    <w:basedOn w:val="190"/>
    <w:qFormat/>
    <w:uiPriority w:val="0"/>
    <w:rPr>
      <w:color w:val="204A87"/>
      <w:shd w:val="clear" w:fill="F8F8F8"/>
    </w:rPr>
  </w:style>
  <w:style w:type="character" w:customStyle="1" w:styleId="218">
    <w:name w:val="RegionMarkerTok"/>
    <w:basedOn w:val="190"/>
    <w:qFormat/>
    <w:uiPriority w:val="0"/>
    <w:rPr>
      <w:shd w:val="clear" w:fill="F8F8F8"/>
    </w:rPr>
  </w:style>
  <w:style w:type="character" w:customStyle="1" w:styleId="219">
    <w:name w:val="InformationTok"/>
    <w:basedOn w:val="190"/>
    <w:qFormat/>
    <w:uiPriority w:val="0"/>
    <w:rPr>
      <w:b/>
      <w:i/>
      <w:color w:val="8F5902"/>
      <w:shd w:val="clear" w:fill="F8F8F8"/>
    </w:rPr>
  </w:style>
  <w:style w:type="character" w:customStyle="1" w:styleId="220">
    <w:name w:val="WarningTok"/>
    <w:basedOn w:val="190"/>
    <w:qFormat/>
    <w:uiPriority w:val="0"/>
    <w:rPr>
      <w:b/>
      <w:i/>
      <w:color w:val="8F5902"/>
      <w:shd w:val="clear" w:fill="F8F8F8"/>
    </w:rPr>
  </w:style>
  <w:style w:type="character" w:customStyle="1" w:styleId="221">
    <w:name w:val="AlertTok"/>
    <w:basedOn w:val="190"/>
    <w:qFormat/>
    <w:uiPriority w:val="0"/>
    <w:rPr>
      <w:color w:val="EF2929"/>
      <w:shd w:val="clear" w:fill="F8F8F8"/>
    </w:rPr>
  </w:style>
  <w:style w:type="character" w:customStyle="1" w:styleId="222">
    <w:name w:val="ErrorTok"/>
    <w:basedOn w:val="190"/>
    <w:qFormat/>
    <w:uiPriority w:val="0"/>
    <w:rPr>
      <w:b/>
      <w:color w:val="A40000"/>
      <w:shd w:val="clear" w:fill="F8F8F8"/>
    </w:rPr>
  </w:style>
  <w:style w:type="character" w:customStyle="1" w:styleId="223">
    <w:name w:val="NormalTok"/>
    <w:basedOn w:val="190"/>
    <w:qFormat/>
    <w:uiPriority w:val="0"/>
    <w:rPr>
      <w:shd w:val="clear" w:fill="F8F8F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1.xml"/><Relationship Id="rId37" Type="http://schemas.openxmlformats.org/officeDocument/2006/relationships/numbering" Target="numbering.xml"/><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43</Pages>
  <Words>19831</Words>
  <Characters>28227</Characters>
  <Lines>0</Lines>
  <Paragraphs>0</Paragraphs>
  <TotalTime>0</TotalTime>
  <ScaleCrop>false</ScaleCrop>
  <LinksUpToDate>false</LinksUpToDate>
  <CharactersWithSpaces>36594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2013-12-25T15:15:00Z</dcterms:created>
  <dc:creator>python-docx</dc:creator>
  <dc:description>generated by python-docx</dc:description>
  <cp:lastModifiedBy>南柯</cp:lastModifiedBy>
  <dcterms:modified xsi:type="dcterms:W3CDTF">2026-05-23T11:23:41Z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F143A6C01024C229B85A106A34417CCB_42</vt:lpwstr>
  </property>
  <property fmtid="{D5CDD505-2E9C-101B-9397-08002B2CF9AE}" pid="4" name="KSOTemplateDocerSaveRecord">
    <vt:lpwstr>eyJoZGlkIjoiNTIwZGRhZGUxMjc4NTdmYmQ1YjMzZjM5OTFmZDAzOWIiLCJ1c2VySWQiOiI0NjY0NDcxNjEifQ==</vt:lpwstr>
  </property>
</Properties>
</file>