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71E05D1F" w:rsidR="00082E0F" w:rsidRDefault="00082E0F" w:rsidP="00082E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实验报告</w:t>
      </w:r>
      <w:r w:rsidR="00D577EF">
        <w:rPr>
          <w:rFonts w:hint="eastAsia"/>
          <w:b/>
          <w:sz w:val="32"/>
          <w:szCs w:val="32"/>
        </w:rPr>
        <w:t>6</w:t>
      </w:r>
      <w:r w:rsidR="00DF1FC4">
        <w:rPr>
          <w:rFonts w:hint="eastAsia"/>
          <w:b/>
          <w:sz w:val="32"/>
          <w:szCs w:val="32"/>
        </w:rPr>
        <w:t xml:space="preserve"> </w:t>
      </w:r>
      <w:r w:rsidR="00862CEB">
        <w:rPr>
          <w:rFonts w:hint="eastAsia"/>
          <w:b/>
          <w:sz w:val="32"/>
          <w:szCs w:val="32"/>
        </w:rPr>
        <w:t xml:space="preserve"> </w:t>
      </w:r>
      <w:proofErr w:type="spellStart"/>
      <w:r w:rsidR="00594F47" w:rsidRPr="00594F47">
        <w:rPr>
          <w:rFonts w:hint="eastAsia"/>
          <w:b/>
          <w:sz w:val="32"/>
          <w:szCs w:val="32"/>
        </w:rPr>
        <w:t>Proteus+Keil</w:t>
      </w:r>
      <w:proofErr w:type="spellEnd"/>
      <w:r w:rsidR="00594F47" w:rsidRPr="00594F47">
        <w:rPr>
          <w:rFonts w:hint="eastAsia"/>
          <w:b/>
          <w:sz w:val="32"/>
          <w:szCs w:val="32"/>
        </w:rPr>
        <w:t xml:space="preserve"> </w:t>
      </w:r>
      <w:r w:rsidR="00594F47" w:rsidRPr="00594F47">
        <w:rPr>
          <w:rFonts w:hint="eastAsia"/>
          <w:b/>
          <w:sz w:val="32"/>
          <w:szCs w:val="32"/>
        </w:rPr>
        <w:t>仿真</w:t>
      </w:r>
      <w:r w:rsidR="00594F47" w:rsidRPr="00594F47">
        <w:rPr>
          <w:rFonts w:hint="eastAsia"/>
          <w:b/>
          <w:sz w:val="32"/>
          <w:szCs w:val="32"/>
        </w:rPr>
        <w:t xml:space="preserve"> LED </w:t>
      </w:r>
      <w:r w:rsidR="00594F47" w:rsidRPr="00594F47">
        <w:rPr>
          <w:rFonts w:hint="eastAsia"/>
          <w:b/>
          <w:sz w:val="32"/>
          <w:szCs w:val="32"/>
        </w:rPr>
        <w:t>静态显示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36581C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36581C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13ECF7C0" w:rsidR="00082E0F" w:rsidRDefault="00862CEB" w:rsidP="00E00CB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</w:t>
            </w:r>
            <w:r w:rsidR="00140938">
              <w:rPr>
                <w:rFonts w:hint="eastAsia"/>
                <w:sz w:val="24"/>
                <w:szCs w:val="24"/>
              </w:rPr>
              <w:t>2.02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36581C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0CFF29DF" w:rsidR="00082E0F" w:rsidRDefault="000E7640" w:rsidP="00E00CB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 w:rsidR="00A519A1">
              <w:rPr>
                <w:rFonts w:hint="eastAsia"/>
                <w:sz w:val="24"/>
                <w:szCs w:val="24"/>
              </w:rPr>
              <w:t>六</w:t>
            </w:r>
            <w:r w:rsidR="00A519A1">
              <w:rPr>
                <w:rFonts w:hint="eastAsia"/>
                <w:sz w:val="24"/>
                <w:szCs w:val="24"/>
              </w:rPr>
              <w:t xml:space="preserve"> </w:t>
            </w:r>
            <w:r w:rsidR="00A519A1">
              <w:rPr>
                <w:rFonts w:hint="eastAsia"/>
                <w:sz w:val="24"/>
                <w:szCs w:val="24"/>
              </w:rPr>
              <w:t>仿真</w:t>
            </w:r>
            <w:r w:rsidR="00A519A1">
              <w:rPr>
                <w:rFonts w:hint="eastAsia"/>
                <w:sz w:val="24"/>
                <w:szCs w:val="24"/>
              </w:rPr>
              <w:t>LED</w:t>
            </w:r>
            <w:r w:rsidR="00A519A1">
              <w:rPr>
                <w:rFonts w:hint="eastAsia"/>
                <w:sz w:val="24"/>
                <w:szCs w:val="24"/>
              </w:rPr>
              <w:t>静态显示</w:t>
            </w:r>
          </w:p>
        </w:tc>
      </w:tr>
      <w:tr w:rsidR="00082E0F" w14:paraId="48C8A842" w14:textId="77777777" w:rsidTr="0036581C">
        <w:trPr>
          <w:trHeight w:val="90"/>
        </w:trPr>
        <w:tc>
          <w:tcPr>
            <w:tcW w:w="8522" w:type="dxa"/>
            <w:gridSpan w:val="6"/>
          </w:tcPr>
          <w:p w14:paraId="0AF7B5D5" w14:textId="7ADBC2C5" w:rsidR="00082E0F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【实验目的】</w:t>
            </w:r>
          </w:p>
          <w:p w14:paraId="0623E0C8" w14:textId="02360F8F" w:rsidR="00594F47" w:rsidRPr="00594F47" w:rsidRDefault="00594F47" w:rsidP="00594F47">
            <w:pPr>
              <w:pStyle w:val="a9"/>
              <w:numPr>
                <w:ilvl w:val="0"/>
                <w:numId w:val="13"/>
              </w:numPr>
              <w:spacing w:line="400" w:lineRule="atLeast"/>
              <w:ind w:firstLineChars="0"/>
              <w:rPr>
                <w:rFonts w:ascii="宋体" w:hAnsi="宋体" w:hint="eastAsia"/>
                <w:szCs w:val="21"/>
              </w:rPr>
            </w:pPr>
            <w:r w:rsidRPr="00594F47">
              <w:rPr>
                <w:rFonts w:ascii="宋体" w:hAnsi="宋体" w:hint="eastAsia"/>
                <w:szCs w:val="21"/>
              </w:rPr>
              <w:t>掌握 LED 数码管段码的软件译码方法；</w:t>
            </w:r>
          </w:p>
          <w:p w14:paraId="16D6498A" w14:textId="35BF8BC5" w:rsidR="00594F47" w:rsidRPr="00594F47" w:rsidRDefault="00594F47" w:rsidP="00594F47">
            <w:pPr>
              <w:pStyle w:val="a9"/>
              <w:numPr>
                <w:ilvl w:val="0"/>
                <w:numId w:val="13"/>
              </w:numPr>
              <w:spacing w:line="400" w:lineRule="atLeast"/>
              <w:ind w:firstLineChars="0"/>
              <w:rPr>
                <w:rFonts w:ascii="宋体" w:hAnsi="宋体" w:hint="eastAsia"/>
                <w:szCs w:val="21"/>
              </w:rPr>
            </w:pPr>
            <w:r w:rsidRPr="00594F47">
              <w:rPr>
                <w:rFonts w:ascii="宋体" w:hAnsi="宋体" w:hint="eastAsia"/>
                <w:szCs w:val="21"/>
              </w:rPr>
              <w:t>理解静态显示的原理并能够实现相关功能程序的编写。</w:t>
            </w:r>
          </w:p>
          <w:p w14:paraId="31B2A9ED" w14:textId="7CA0C030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说明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430E13E4" w14:textId="1789A968" w:rsidR="00594F47" w:rsidRPr="00082E0F" w:rsidRDefault="00594F47" w:rsidP="00594F47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594F47">
              <w:rPr>
                <w:rFonts w:ascii="宋体" w:hAnsi="宋体" w:hint="eastAsia"/>
                <w:szCs w:val="21"/>
              </w:rPr>
              <w:t>要求利用单片机的数字电子倒计时装置，结合 LED 数码</w:t>
            </w:r>
            <w:proofErr w:type="gramStart"/>
            <w:r w:rsidRPr="00594F47">
              <w:rPr>
                <w:rFonts w:ascii="宋体" w:hAnsi="宋体" w:hint="eastAsia"/>
                <w:szCs w:val="21"/>
              </w:rPr>
              <w:t>管显示</w:t>
            </w:r>
            <w:proofErr w:type="gramEnd"/>
            <w:r w:rsidRPr="00594F47">
              <w:rPr>
                <w:rFonts w:ascii="宋体" w:hAnsi="宋体" w:hint="eastAsia"/>
                <w:szCs w:val="21"/>
              </w:rPr>
              <w:t xml:space="preserve">功能，模拟一个单路交通灯的工作过程。采用两位 LED 数码管静态显示，从 59 </w:t>
            </w:r>
            <w:proofErr w:type="gramStart"/>
            <w:r w:rsidRPr="00594F47">
              <w:rPr>
                <w:rFonts w:ascii="宋体" w:hAnsi="宋体" w:hint="eastAsia"/>
                <w:szCs w:val="21"/>
              </w:rPr>
              <w:t>秒开始</w:t>
            </w:r>
            <w:proofErr w:type="gramEnd"/>
            <w:r w:rsidRPr="00594F47">
              <w:rPr>
                <w:rFonts w:ascii="宋体" w:hAnsi="宋体" w:hint="eastAsia"/>
                <w:szCs w:val="21"/>
              </w:rPr>
              <w:t xml:space="preserve">倒计时，倒计时精度为 1 秒，刚开始倒计时时，绿灯亮，当倒计时到倒数第三秒时，黄灯亮，当倒计时结束时，红灯亮，整个模拟过程结束。复位开关按下后从 59 </w:t>
            </w:r>
            <w:proofErr w:type="gramStart"/>
            <w:r w:rsidRPr="00594F47">
              <w:rPr>
                <w:rFonts w:ascii="宋体" w:hAnsi="宋体" w:hint="eastAsia"/>
                <w:szCs w:val="21"/>
              </w:rPr>
              <w:t>秒开始</w:t>
            </w:r>
            <w:proofErr w:type="gramEnd"/>
            <w:r w:rsidRPr="00594F47">
              <w:rPr>
                <w:rFonts w:ascii="宋体" w:hAnsi="宋体" w:hint="eastAsia"/>
                <w:szCs w:val="21"/>
              </w:rPr>
              <w:t>倒计时，重复上面过程。</w:t>
            </w:r>
          </w:p>
          <w:p w14:paraId="3B9602DB" w14:textId="28D0DAFD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内容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7C34D7FF" w14:textId="795AA248" w:rsidR="0028247B" w:rsidRPr="00082E0F" w:rsidRDefault="004420EC" w:rsidP="004420EC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420EC">
              <w:rPr>
                <w:rFonts w:ascii="宋体" w:hAnsi="宋体" w:hint="eastAsia"/>
                <w:szCs w:val="21"/>
              </w:rPr>
              <w:t>在Keil里新建工程、编写程序、调试，在Proteus里搭建硬件电路，通过</w:t>
            </w:r>
            <w:proofErr w:type="spellStart"/>
            <w:r w:rsidRPr="004420EC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4420EC">
              <w:rPr>
                <w:rFonts w:ascii="宋体" w:hAnsi="宋体" w:hint="eastAsia"/>
                <w:szCs w:val="21"/>
              </w:rPr>
              <w:t>联合仿真，实现设定的功能</w:t>
            </w:r>
            <w:r w:rsidR="00E50A72" w:rsidRPr="00E50A72">
              <w:rPr>
                <w:rFonts w:ascii="宋体" w:hAnsi="宋体" w:hint="eastAsia"/>
                <w:szCs w:val="21"/>
              </w:rPr>
              <w:t>。</w:t>
            </w:r>
          </w:p>
          <w:p w14:paraId="40C5F7F5" w14:textId="77777777" w:rsidR="00082E0F" w:rsidRPr="00082E0F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【实验步骤】</w:t>
            </w:r>
          </w:p>
          <w:p w14:paraId="511329F8" w14:textId="0ACEAB8D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1.打开Proteus软件，新建设计文件并保存。选择需要的元件到元件列表，返回主界面进行原理图绘制，按照功能需求放置元件并连接电路。</w:t>
            </w:r>
          </w:p>
          <w:p w14:paraId="50A1A204" w14:textId="21D1B71B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2.在Keil软件中编写程序，编译调试后生成.hex文件，在Proteus软件中加载该目标代码文件。</w:t>
            </w:r>
          </w:p>
          <w:p w14:paraId="02AAE7EF" w14:textId="056A514B" w:rsid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3.完成上述操作后，点击运行程序按钮进行仿真。</w:t>
            </w:r>
          </w:p>
          <w:p w14:paraId="5A1564AE" w14:textId="6C78F4A7" w:rsidR="00CA2B17" w:rsidRPr="00836D8B" w:rsidRDefault="00082E0F" w:rsidP="00D44515"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="00121888" w:rsidRPr="00836D8B">
              <w:rPr>
                <w:rFonts w:ascii="宋体" w:hAnsi="宋体" w:hint="eastAsia"/>
                <w:szCs w:val="21"/>
              </w:rPr>
              <w:t>实验结果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37480D70" w14:textId="77777777" w:rsidR="00594F47" w:rsidRDefault="00594F47" w:rsidP="00594F47">
            <w:pPr>
              <w:keepNext/>
              <w:spacing w:line="400" w:lineRule="atLeast"/>
              <w:ind w:firstLineChars="200" w:firstLine="420"/>
              <w:jc w:val="center"/>
            </w:pPr>
            <w:r>
              <w:rPr>
                <w:noProof/>
              </w:rPr>
              <w:drawing>
                <wp:inline distT="0" distB="0" distL="0" distR="0" wp14:anchorId="357F52E2" wp14:editId="1AC2BFAE">
                  <wp:extent cx="3637905" cy="2834640"/>
                  <wp:effectExtent l="0" t="0" r="127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47" cy="285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16664" w14:textId="728F9A44" w:rsidR="00594F47" w:rsidRDefault="00594F47" w:rsidP="00594F47">
            <w:pPr>
              <w:pStyle w:val="a8"/>
              <w:ind w:firstLine="400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12767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实验六</w:t>
            </w:r>
            <w:r>
              <w:rPr>
                <w:rFonts w:hint="eastAsia"/>
              </w:rPr>
              <w:t>Proteus</w:t>
            </w:r>
            <w:r>
              <w:rPr>
                <w:rFonts w:hint="eastAsia"/>
              </w:rPr>
              <w:t>硬件连接图</w:t>
            </w:r>
          </w:p>
          <w:p w14:paraId="1C914648" w14:textId="3852A01C" w:rsidR="00CA2B17" w:rsidRDefault="00A519A1" w:rsidP="00CA2B1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19A1">
              <w:rPr>
                <w:rFonts w:ascii="宋体" w:hAnsi="宋体"/>
                <w:szCs w:val="21"/>
              </w:rPr>
              <w:lastRenderedPageBreak/>
              <w:t>本实验基于 AT89S52 单片机构建。时钟电路采用 12MHz 晶</w:t>
            </w:r>
            <w:proofErr w:type="gramStart"/>
            <w:r w:rsidRPr="00A519A1">
              <w:rPr>
                <w:rFonts w:ascii="宋体" w:hAnsi="宋体"/>
                <w:szCs w:val="21"/>
              </w:rPr>
              <w:t>振配合</w:t>
            </w:r>
            <w:proofErr w:type="gramEnd"/>
            <w:r w:rsidRPr="00A519A1">
              <w:rPr>
                <w:rFonts w:ascii="宋体" w:hAnsi="宋体"/>
                <w:szCs w:val="21"/>
              </w:rPr>
              <w:t xml:space="preserve">两个 22pF 电容，复位电路采用 10uF 电容和 1kΩ 电阻及按键构成高电平复位电路。在显示部分，实验采用了 </w:t>
            </w:r>
            <w:r w:rsidRPr="00A519A1">
              <w:rPr>
                <w:rFonts w:ascii="宋体" w:hAnsi="宋体"/>
                <w:b/>
                <w:bCs/>
                <w:szCs w:val="21"/>
              </w:rPr>
              <w:t>LED 数码管静态显示</w:t>
            </w:r>
            <w:r w:rsidRPr="00A519A1">
              <w:rPr>
                <w:rFonts w:ascii="宋体" w:hAnsi="宋体"/>
                <w:szCs w:val="21"/>
              </w:rPr>
              <w:t>方式，其中 P0 端口连接数码管的段选端（控制十位），P2 端口连接另一个数码管的段选端（控制个位）。为了解决仿真中出现的逻辑电平无法拉低（显示 3.3V）的问题并保护 I/O 口，在单片机端口与数码管之间串联了 330Ω 的</w:t>
            </w:r>
            <w:proofErr w:type="gramStart"/>
            <w:r w:rsidRPr="00A519A1">
              <w:rPr>
                <w:rFonts w:ascii="宋体" w:hAnsi="宋体"/>
                <w:szCs w:val="21"/>
              </w:rPr>
              <w:t>排阻作为限</w:t>
            </w:r>
            <w:proofErr w:type="gramEnd"/>
            <w:r w:rsidRPr="00A519A1">
              <w:rPr>
                <w:rFonts w:ascii="宋体" w:hAnsi="宋体"/>
                <w:szCs w:val="21"/>
              </w:rPr>
              <w:t>流元件，确保了数码管能够正常识别低电平并被点亮。交通灯模块的红、黄、绿 LED 分别连接在 P1.4、P1.2 和 P1.3 引脚上。</w:t>
            </w:r>
          </w:p>
          <w:tbl>
            <w:tblPr>
              <w:tblStyle w:val="aa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68"/>
              <w:gridCol w:w="2769"/>
              <w:gridCol w:w="2769"/>
            </w:tblGrid>
            <w:tr w:rsidR="00CA2B17" w:rsidRPr="00FB725F" w14:paraId="3A261D58" w14:textId="77777777" w:rsidTr="0036581C">
              <w:trPr>
                <w:trHeight w:hRule="exact" w:val="2157"/>
                <w:jc w:val="center"/>
              </w:trPr>
              <w:tc>
                <w:tcPr>
                  <w:tcW w:w="1666" w:type="pct"/>
                  <w:noWrap/>
                  <w:tcMar>
                    <w:left w:w="0" w:type="dxa"/>
                    <w:right w:w="0" w:type="dxa"/>
                  </w:tcMar>
                </w:tcPr>
                <w:p w14:paraId="2E9D87BA" w14:textId="1BFDD8EA" w:rsidR="00CA2B17" w:rsidRPr="00FB725F" w:rsidRDefault="00CA2B17" w:rsidP="00FB725F">
                  <w:pPr>
                    <w:jc w:val="center"/>
                    <w:rPr>
                      <w:rFonts w:hint="eastAsia"/>
                    </w:rPr>
                  </w:pPr>
                  <w:r w:rsidRPr="00FB725F">
                    <w:drawing>
                      <wp:inline distT="0" distB="0" distL="0" distR="0" wp14:anchorId="74773D28" wp14:editId="40F45CF8">
                        <wp:extent cx="1700703" cy="1314000"/>
                        <wp:effectExtent l="0" t="0" r="0" b="635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0703" cy="131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67" w:type="pct"/>
                  <w:noWrap/>
                  <w:tcMar>
                    <w:left w:w="0" w:type="dxa"/>
                    <w:right w:w="0" w:type="dxa"/>
                  </w:tcMar>
                </w:tcPr>
                <w:p w14:paraId="6C6CC262" w14:textId="51DA2B30" w:rsidR="00CA2B17" w:rsidRPr="00FB725F" w:rsidRDefault="00FB725F" w:rsidP="00FB725F">
                  <w:pPr>
                    <w:jc w:val="center"/>
                    <w:rPr>
                      <w:rFonts w:hint="eastAsia"/>
                    </w:rPr>
                  </w:pPr>
                  <w:r w:rsidRPr="00FB725F">
                    <w:drawing>
                      <wp:inline distT="0" distB="0" distL="0" distR="0" wp14:anchorId="39B7AA94" wp14:editId="61CAED09">
                        <wp:extent cx="1702134" cy="1314000"/>
                        <wp:effectExtent l="0" t="0" r="0" b="635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2134" cy="131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67" w:type="pct"/>
                  <w:noWrap/>
                  <w:tcMar>
                    <w:left w:w="0" w:type="dxa"/>
                    <w:right w:w="0" w:type="dxa"/>
                  </w:tcMar>
                </w:tcPr>
                <w:p w14:paraId="6387772A" w14:textId="77777777" w:rsidR="0036581C" w:rsidRDefault="00FB725F" w:rsidP="0036581C">
                  <w:pPr>
                    <w:keepNext/>
                    <w:jc w:val="center"/>
                  </w:pPr>
                  <w:r w:rsidRPr="00FB725F">
                    <w:drawing>
                      <wp:inline distT="0" distB="0" distL="0" distR="0" wp14:anchorId="55015B12" wp14:editId="7A96157A">
                        <wp:extent cx="1702135" cy="1314000"/>
                        <wp:effectExtent l="0" t="0" r="0" b="635"/>
                        <wp:docPr id="16" name="图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2135" cy="131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36A254F" w14:textId="32F10632" w:rsidR="00CA2B17" w:rsidRPr="00FB725F" w:rsidRDefault="00CA2B17" w:rsidP="0036581C">
                  <w:pPr>
                    <w:pStyle w:val="a8"/>
                    <w:ind w:firstLine="400"/>
                    <w:rPr>
                      <w:rFonts w:hint="eastAsia"/>
                    </w:rPr>
                  </w:pPr>
                </w:p>
              </w:tc>
            </w:tr>
          </w:tbl>
          <w:p w14:paraId="49EB9ECE" w14:textId="5307DE91" w:rsidR="0036581C" w:rsidRPr="0036581C" w:rsidRDefault="0036581C" w:rsidP="0036581C">
            <w:pPr>
              <w:pStyle w:val="a8"/>
              <w:ind w:firstLine="400"/>
              <w:rPr>
                <w:rFonts w:ascii="宋体" w:hAnsi="宋体" w:hint="eastAsia"/>
              </w:rPr>
            </w:pPr>
            <w:r w:rsidRPr="0036581C">
              <w:rPr>
                <w:rFonts w:ascii="宋体" w:hAnsi="宋体" w:hint="eastAsia"/>
              </w:rPr>
              <w:t xml:space="preserve">图 </w:t>
            </w:r>
            <w:r w:rsidRPr="0036581C">
              <w:rPr>
                <w:rFonts w:ascii="宋体" w:hAnsi="宋体"/>
              </w:rPr>
              <w:fldChar w:fldCharType="begin"/>
            </w:r>
            <w:r w:rsidRPr="0036581C">
              <w:rPr>
                <w:rFonts w:ascii="宋体" w:hAnsi="宋体"/>
              </w:rPr>
              <w:instrText xml:space="preserve"> </w:instrText>
            </w:r>
            <w:r w:rsidRPr="0036581C">
              <w:rPr>
                <w:rFonts w:ascii="宋体" w:hAnsi="宋体" w:hint="eastAsia"/>
              </w:rPr>
              <w:instrText>SEQ 图 \* ARABIC</w:instrText>
            </w:r>
            <w:r w:rsidRPr="0036581C">
              <w:rPr>
                <w:rFonts w:ascii="宋体" w:hAnsi="宋体"/>
              </w:rPr>
              <w:instrText xml:space="preserve"> </w:instrText>
            </w:r>
            <w:r w:rsidRPr="0036581C">
              <w:rPr>
                <w:rFonts w:ascii="宋体" w:hAnsi="宋体"/>
              </w:rPr>
              <w:fldChar w:fldCharType="separate"/>
            </w:r>
            <w:r w:rsidR="00E12767">
              <w:rPr>
                <w:rFonts w:ascii="宋体" w:hAnsi="宋体"/>
                <w:noProof/>
              </w:rPr>
              <w:t>2</w:t>
            </w:r>
            <w:r w:rsidRPr="0036581C">
              <w:rPr>
                <w:rFonts w:ascii="宋体" w:hAnsi="宋体"/>
              </w:rPr>
              <w:fldChar w:fldCharType="end"/>
            </w:r>
            <w:r>
              <w:rPr>
                <w:rFonts w:ascii="宋体" w:hAnsi="宋体" w:hint="eastAsia"/>
              </w:rPr>
              <w:t xml:space="preserve"> </w:t>
            </w:r>
            <w:r w:rsidRPr="0036581C">
              <w:rPr>
                <w:rFonts w:ascii="宋体" w:hAnsi="宋体" w:hint="eastAsia"/>
              </w:rPr>
              <w:t>对应时间范围内，</w:t>
            </w:r>
            <w:r w:rsidRPr="0036581C">
              <w:rPr>
                <w:rFonts w:ascii="宋体" w:hAnsi="宋体" w:hint="eastAsia"/>
                <w:b/>
                <w:bCs/>
              </w:rPr>
              <w:t>绿灯、黄灯、红灯</w:t>
            </w:r>
            <w:r w:rsidRPr="0036581C">
              <w:rPr>
                <w:rFonts w:ascii="宋体" w:hAnsi="宋体" w:hint="eastAsia"/>
              </w:rPr>
              <w:t>分别点亮</w:t>
            </w:r>
          </w:p>
          <w:p w14:paraId="742F8CDC" w14:textId="77777777" w:rsidR="00A519A1" w:rsidRDefault="00A519A1" w:rsidP="00A519A1">
            <w:pPr>
              <w:keepNext/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19A1">
              <w:rPr>
                <w:rFonts w:ascii="宋体" w:hAnsi="宋体"/>
                <w:szCs w:val="21"/>
              </w:rPr>
              <w:t>系统运行后，数码</w:t>
            </w:r>
            <w:proofErr w:type="gramStart"/>
            <w:r w:rsidRPr="00A519A1">
              <w:rPr>
                <w:rFonts w:ascii="宋体" w:hAnsi="宋体"/>
                <w:szCs w:val="21"/>
              </w:rPr>
              <w:t>管显示</w:t>
            </w:r>
            <w:proofErr w:type="gramEnd"/>
            <w:r w:rsidRPr="00A519A1">
              <w:rPr>
                <w:rFonts w:ascii="宋体" w:hAnsi="宋体"/>
                <w:szCs w:val="21"/>
              </w:rPr>
              <w:t>从 59 开始倒计时。在倒计时数值大于 3 秒（即 59 至 04）的期间，连接在 P1.3 的</w:t>
            </w:r>
            <w:r w:rsidRPr="00A519A1">
              <w:rPr>
                <w:rFonts w:ascii="宋体" w:hAnsi="宋体"/>
                <w:b/>
                <w:bCs/>
                <w:szCs w:val="21"/>
              </w:rPr>
              <w:t>绿灯</w:t>
            </w:r>
            <w:r w:rsidRPr="00A519A1">
              <w:rPr>
                <w:rFonts w:ascii="宋体" w:hAnsi="宋体"/>
                <w:szCs w:val="21"/>
              </w:rPr>
              <w:t>保持常亮，模拟通行状态。当倒计时进入最后 3 秒（即 03、02、01）时，绿灯熄灭，连接在 P1.2 的</w:t>
            </w:r>
            <w:r w:rsidRPr="00A519A1">
              <w:rPr>
                <w:rFonts w:ascii="宋体" w:hAnsi="宋体"/>
                <w:b/>
                <w:bCs/>
                <w:szCs w:val="21"/>
              </w:rPr>
              <w:t>黄灯</w:t>
            </w:r>
            <w:r w:rsidRPr="00A519A1">
              <w:rPr>
                <w:rFonts w:ascii="宋体" w:hAnsi="宋体"/>
                <w:szCs w:val="21"/>
              </w:rPr>
              <w:t>点亮，起到警示作用。当倒计时变为 00 时，连接在 P1.4 的</w:t>
            </w:r>
            <w:r w:rsidRPr="00A519A1">
              <w:rPr>
                <w:rFonts w:ascii="宋体" w:hAnsi="宋体"/>
                <w:b/>
                <w:bCs/>
                <w:szCs w:val="21"/>
              </w:rPr>
              <w:t>红灯</w:t>
            </w:r>
            <w:r w:rsidRPr="00A519A1">
              <w:rPr>
                <w:rFonts w:ascii="宋体" w:hAnsi="宋体"/>
                <w:szCs w:val="21"/>
              </w:rPr>
              <w:t>点亮，且定时器停止工作，系统保持在停止状态。</w:t>
            </w:r>
          </w:p>
          <w:p w14:paraId="22C44C19" w14:textId="6B21365D" w:rsidR="0036581C" w:rsidRDefault="0036581C" w:rsidP="00A519A1">
            <w:pPr>
              <w:keepNext/>
              <w:spacing w:line="400" w:lineRule="atLeast"/>
              <w:ind w:firstLineChars="200" w:firstLine="420"/>
              <w:jc w:val="center"/>
            </w:pPr>
            <w:r>
              <w:rPr>
                <w:noProof/>
              </w:rPr>
              <w:drawing>
                <wp:inline distT="0" distB="0" distL="0" distR="0" wp14:anchorId="73C4B2EE" wp14:editId="13E1F240">
                  <wp:extent cx="3642333" cy="2811780"/>
                  <wp:effectExtent l="0" t="0" r="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722" cy="2863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43AD7" w14:textId="3987CBDD" w:rsidR="0036581C" w:rsidRDefault="0036581C" w:rsidP="0036581C">
            <w:pPr>
              <w:pStyle w:val="a8"/>
              <w:ind w:firstLine="400"/>
              <w:rPr>
                <w:rFonts w:ascii="宋体" w:hAnsi="宋体"/>
              </w:rPr>
            </w:pPr>
            <w:r w:rsidRPr="0036581C">
              <w:rPr>
                <w:rFonts w:ascii="宋体" w:hAnsi="宋体" w:hint="eastAsia"/>
              </w:rPr>
              <w:t xml:space="preserve">图 </w:t>
            </w:r>
            <w:r w:rsidRPr="0036581C">
              <w:rPr>
                <w:rFonts w:ascii="宋体" w:hAnsi="宋体"/>
              </w:rPr>
              <w:fldChar w:fldCharType="begin"/>
            </w:r>
            <w:r w:rsidRPr="0036581C">
              <w:rPr>
                <w:rFonts w:ascii="宋体" w:hAnsi="宋体"/>
              </w:rPr>
              <w:instrText xml:space="preserve"> </w:instrText>
            </w:r>
            <w:r w:rsidRPr="0036581C">
              <w:rPr>
                <w:rFonts w:ascii="宋体" w:hAnsi="宋体" w:hint="eastAsia"/>
              </w:rPr>
              <w:instrText>SEQ 图 \* ARABIC</w:instrText>
            </w:r>
            <w:r w:rsidRPr="0036581C">
              <w:rPr>
                <w:rFonts w:ascii="宋体" w:hAnsi="宋体"/>
              </w:rPr>
              <w:instrText xml:space="preserve"> </w:instrText>
            </w:r>
            <w:r w:rsidRPr="0036581C">
              <w:rPr>
                <w:rFonts w:ascii="宋体" w:hAnsi="宋体"/>
              </w:rPr>
              <w:fldChar w:fldCharType="separate"/>
            </w:r>
            <w:r w:rsidR="00E12767">
              <w:rPr>
                <w:rFonts w:ascii="宋体" w:hAnsi="宋体"/>
                <w:noProof/>
              </w:rPr>
              <w:t>3</w:t>
            </w:r>
            <w:r w:rsidRPr="0036581C">
              <w:rPr>
                <w:rFonts w:ascii="宋体" w:hAnsi="宋体"/>
              </w:rPr>
              <w:fldChar w:fldCharType="end"/>
            </w:r>
            <w:r w:rsidRPr="0036581C">
              <w:rPr>
                <w:rFonts w:ascii="宋体" w:hAnsi="宋体" w:hint="eastAsia"/>
              </w:rPr>
              <w:t xml:space="preserve"> 按下复位按键，计时器回到59秒，同时</w:t>
            </w:r>
            <w:r w:rsidRPr="00A519A1">
              <w:rPr>
                <w:rFonts w:ascii="宋体" w:hAnsi="宋体" w:hint="eastAsia"/>
                <w:b/>
                <w:bCs/>
              </w:rPr>
              <w:t>绿灯</w:t>
            </w:r>
            <w:r w:rsidRPr="0036581C">
              <w:rPr>
                <w:rFonts w:ascii="宋体" w:hAnsi="宋体" w:hint="eastAsia"/>
              </w:rPr>
              <w:t>点亮</w:t>
            </w:r>
          </w:p>
          <w:p w14:paraId="16F5EBC2" w14:textId="17D653FA" w:rsidR="0036581C" w:rsidRPr="00A519A1" w:rsidRDefault="00A519A1" w:rsidP="00A519A1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A519A1">
              <w:rPr>
                <w:rFonts w:ascii="宋体" w:hAnsi="宋体"/>
                <w:szCs w:val="21"/>
              </w:rPr>
              <w:t>在系统运行的任意时刻（无论是在倒计时过程中还是倒计时结束），按下连接在 RST 引脚的复位按键，</w:t>
            </w:r>
            <w:r w:rsidRPr="00EF3634">
              <w:rPr>
                <w:rFonts w:ascii="宋体" w:hAnsi="宋体"/>
                <w:b/>
                <w:bCs/>
                <w:szCs w:val="21"/>
              </w:rPr>
              <w:t>RST 引脚电平被拉高</w:t>
            </w:r>
            <w:r w:rsidRPr="00A519A1">
              <w:rPr>
                <w:rFonts w:ascii="宋体" w:hAnsi="宋体"/>
                <w:szCs w:val="21"/>
              </w:rPr>
              <w:t>，单片机执行硬件复位。程序指针重新指向主程序入口，系统初始化。此时，数码</w:t>
            </w:r>
            <w:proofErr w:type="gramStart"/>
            <w:r w:rsidRPr="00A519A1">
              <w:rPr>
                <w:rFonts w:ascii="宋体" w:hAnsi="宋体"/>
                <w:szCs w:val="21"/>
              </w:rPr>
              <w:t>管显示</w:t>
            </w:r>
            <w:proofErr w:type="gramEnd"/>
            <w:r w:rsidRPr="00A519A1">
              <w:rPr>
                <w:rFonts w:ascii="宋体" w:hAnsi="宋体"/>
                <w:szCs w:val="21"/>
              </w:rPr>
              <w:t>立即恢复为初始值“59”，交通</w:t>
            </w:r>
            <w:proofErr w:type="gramStart"/>
            <w:r w:rsidRPr="00A519A1">
              <w:rPr>
                <w:rFonts w:ascii="宋体" w:hAnsi="宋体"/>
                <w:szCs w:val="21"/>
              </w:rPr>
              <w:t>灯状态</w:t>
            </w:r>
            <w:proofErr w:type="gramEnd"/>
            <w:r w:rsidRPr="00A519A1">
              <w:rPr>
                <w:rFonts w:ascii="宋体" w:hAnsi="宋体"/>
                <w:szCs w:val="21"/>
              </w:rPr>
              <w:t>重置为</w:t>
            </w:r>
            <w:r w:rsidRPr="00A519A1">
              <w:rPr>
                <w:rFonts w:ascii="宋体" w:hAnsi="宋体"/>
                <w:b/>
                <w:bCs/>
                <w:szCs w:val="21"/>
              </w:rPr>
              <w:t>绿灯</w:t>
            </w:r>
            <w:r w:rsidRPr="00A519A1">
              <w:rPr>
                <w:rFonts w:ascii="宋体" w:hAnsi="宋体"/>
                <w:szCs w:val="21"/>
              </w:rPr>
              <w:t>亮起，重新开始新一轮的倒计时循环。</w:t>
            </w:r>
          </w:p>
          <w:p w14:paraId="1334E508" w14:textId="10A8D9C1" w:rsidR="00E06288" w:rsidRPr="00A519A1" w:rsidRDefault="00E06288" w:rsidP="00E06288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  <w:u w:val="single"/>
              </w:rPr>
            </w:pPr>
            <w:r w:rsidRPr="00A519A1">
              <w:rPr>
                <w:rFonts w:ascii="宋体" w:hAnsi="宋体" w:hint="eastAsia"/>
                <w:szCs w:val="21"/>
                <w:u w:val="single"/>
              </w:rPr>
              <w:t>源程序如下:</w:t>
            </w:r>
          </w:p>
          <w:bookmarkStart w:id="0" w:name="_MON_1821852346"/>
          <w:bookmarkEnd w:id="0"/>
          <w:p w14:paraId="09089939" w14:textId="002C05AC" w:rsidR="00121888" w:rsidRPr="006F422E" w:rsidRDefault="00140938" w:rsidP="005E4B98">
            <w:pPr>
              <w:jc w:val="center"/>
            </w:pPr>
            <w:r w:rsidRPr="006F422E">
              <w:object w:dxaOrig="11905" w:dyaOrig="11520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8" type="#_x0000_t75" style="width:330pt;height:318pt" o:ole="">
                  <v:imagedata r:id="rId13" o:title=""/>
                </v:shape>
                <o:OLEObject Type="Embed" ProgID="Word.OpenDocumentText.12" ShapeID="_x0000_i1088" DrawAspect="Content" ObjectID="_1826196792" r:id="rId14"/>
              </w:object>
            </w:r>
          </w:p>
          <w:p w14:paraId="4B46C02A" w14:textId="64BAEB01" w:rsidR="0000677E" w:rsidRDefault="0020090D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Pr="00836D8B">
              <w:rPr>
                <w:rFonts w:ascii="宋体" w:hAnsi="宋体" w:hint="eastAsia"/>
                <w:szCs w:val="21"/>
              </w:rPr>
              <w:t>思考题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38165E57" w14:textId="77777777" w:rsidR="00EF55CD" w:rsidRDefault="00EF55CD" w:rsidP="00EF55CD">
            <w:pPr>
              <w:keepNext/>
              <w:spacing w:line="40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5F13DD74" wp14:editId="4F5E5826">
                  <wp:extent cx="3223260" cy="2312473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977" cy="233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8FA9D" w14:textId="1FC2EC6D" w:rsidR="00044A17" w:rsidRDefault="00EF55CD" w:rsidP="00EF55CD">
            <w:pPr>
              <w:pStyle w:val="a8"/>
              <w:ind w:firstLine="400"/>
              <w:rPr>
                <w:rFonts w:ascii="宋体" w:hAnsi="宋体"/>
              </w:rPr>
            </w:pPr>
            <w:r w:rsidRPr="00EF55CD">
              <w:rPr>
                <w:rFonts w:ascii="宋体" w:hAnsi="宋体" w:hint="eastAsia"/>
              </w:rPr>
              <w:t xml:space="preserve">图 </w:t>
            </w:r>
            <w:r w:rsidRPr="00EF55CD">
              <w:rPr>
                <w:rFonts w:ascii="宋体" w:hAnsi="宋体"/>
              </w:rPr>
              <w:fldChar w:fldCharType="begin"/>
            </w:r>
            <w:r w:rsidRPr="00EF55CD">
              <w:rPr>
                <w:rFonts w:ascii="宋体" w:hAnsi="宋体"/>
              </w:rPr>
              <w:instrText xml:space="preserve"> </w:instrText>
            </w:r>
            <w:r w:rsidRPr="00EF55CD">
              <w:rPr>
                <w:rFonts w:ascii="宋体" w:hAnsi="宋体" w:hint="eastAsia"/>
              </w:rPr>
              <w:instrText>SEQ 图 \* ARABIC</w:instrText>
            </w:r>
            <w:r w:rsidRPr="00EF55CD">
              <w:rPr>
                <w:rFonts w:ascii="宋体" w:hAnsi="宋体"/>
              </w:rPr>
              <w:instrText xml:space="preserve"> </w:instrText>
            </w:r>
            <w:r w:rsidRPr="00EF55CD">
              <w:rPr>
                <w:rFonts w:ascii="宋体" w:hAnsi="宋体"/>
              </w:rPr>
              <w:fldChar w:fldCharType="separate"/>
            </w:r>
            <w:r w:rsidR="00E12767">
              <w:rPr>
                <w:rFonts w:ascii="宋体" w:hAnsi="宋体"/>
                <w:noProof/>
              </w:rPr>
              <w:t>4</w:t>
            </w:r>
            <w:r w:rsidRPr="00EF55CD">
              <w:rPr>
                <w:rFonts w:ascii="宋体" w:hAnsi="宋体"/>
              </w:rPr>
              <w:fldChar w:fldCharType="end"/>
            </w:r>
            <w:r w:rsidRPr="00EF55CD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思考题硬件电路</w:t>
            </w:r>
          </w:p>
          <w:p w14:paraId="3E29D774" w14:textId="35342558" w:rsidR="00EF55CD" w:rsidRPr="00A519A1" w:rsidRDefault="00A519A1" w:rsidP="00EF55C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19A1">
              <w:rPr>
                <w:rFonts w:ascii="宋体" w:hAnsi="宋体"/>
                <w:szCs w:val="21"/>
              </w:rPr>
              <w:t>针对思考题的扩展要求，硬件电路进行了显著改进。显示部分由静态显示改为</w:t>
            </w:r>
            <w:r w:rsidRPr="00A519A1">
              <w:rPr>
                <w:rFonts w:ascii="宋体" w:hAnsi="宋体"/>
                <w:b/>
                <w:bCs/>
                <w:szCs w:val="21"/>
              </w:rPr>
              <w:t>动态扫描显示</w:t>
            </w:r>
            <w:r w:rsidRPr="00A519A1">
              <w:rPr>
                <w:rFonts w:ascii="宋体" w:hAnsi="宋体"/>
                <w:szCs w:val="21"/>
              </w:rPr>
              <w:t>，采用了四位共阳极数码管。P0 口负责发送段码，而 P2 口的低四位（P2.0-P2.3）负责位选控制，配合程序中的定时器中断实现高速轮流点亮，利用视觉暂留效应实现四位同时显示分与秒（MM:SS）。此外，在 P1.5 引脚新增了一盏</w:t>
            </w:r>
            <w:r w:rsidRPr="00A519A1">
              <w:rPr>
                <w:rFonts w:ascii="宋体" w:hAnsi="宋体"/>
                <w:b/>
                <w:bCs/>
                <w:szCs w:val="21"/>
              </w:rPr>
              <w:t>蓝灯</w:t>
            </w:r>
            <w:r w:rsidRPr="00A519A1">
              <w:rPr>
                <w:rFonts w:ascii="宋体" w:hAnsi="宋体"/>
                <w:szCs w:val="21"/>
              </w:rPr>
              <w:t>，用于</w:t>
            </w:r>
            <w:proofErr w:type="gramStart"/>
            <w:r w:rsidRPr="00A519A1">
              <w:rPr>
                <w:rFonts w:ascii="宋体" w:hAnsi="宋体"/>
                <w:szCs w:val="21"/>
              </w:rPr>
              <w:t>指示长</w:t>
            </w:r>
            <w:proofErr w:type="gramEnd"/>
            <w:r w:rsidRPr="00A519A1">
              <w:rPr>
                <w:rFonts w:ascii="宋体" w:hAnsi="宋体"/>
                <w:szCs w:val="21"/>
              </w:rPr>
              <w:t>时段倒计时状态</w:t>
            </w:r>
            <w:r w:rsidR="00EF55CD" w:rsidRPr="00A519A1">
              <w:rPr>
                <w:rFonts w:ascii="宋体" w:hAnsi="宋体" w:hint="eastAsia"/>
                <w:szCs w:val="21"/>
              </w:rPr>
              <w:t>。</w:t>
            </w:r>
          </w:p>
          <w:p w14:paraId="53E09BA8" w14:textId="77777777" w:rsidR="00E12767" w:rsidRDefault="00E12767" w:rsidP="00E12767">
            <w:pPr>
              <w:keepNext/>
              <w:spacing w:line="400" w:lineRule="atLeast"/>
              <w:ind w:firstLineChars="200" w:firstLine="4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89E2405" wp14:editId="3A94E0F8">
                  <wp:extent cx="3154680" cy="2263271"/>
                  <wp:effectExtent l="0" t="0" r="7620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893" cy="2272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41205" w14:textId="4ABF9966" w:rsidR="00E12767" w:rsidRDefault="00E12767" w:rsidP="00E12767">
            <w:pPr>
              <w:pStyle w:val="a8"/>
              <w:ind w:firstLine="400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倒计时一分钟以上，</w:t>
            </w:r>
            <w:r w:rsidRPr="00E12767">
              <w:rPr>
                <w:rFonts w:hint="eastAsia"/>
                <w:b/>
                <w:bCs/>
              </w:rPr>
              <w:t>蓝灯</w:t>
            </w:r>
            <w:r>
              <w:rPr>
                <w:rFonts w:hint="eastAsia"/>
              </w:rPr>
              <w:t>点亮</w:t>
            </w:r>
          </w:p>
          <w:p w14:paraId="3116AA6D" w14:textId="05C52099" w:rsidR="00A519A1" w:rsidRPr="00A519A1" w:rsidRDefault="00A519A1" w:rsidP="00A519A1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A519A1">
              <w:rPr>
                <w:rFonts w:ascii="宋体" w:hAnsi="宋体"/>
                <w:szCs w:val="21"/>
              </w:rPr>
              <w:t>程序设定倒计时总时长为 2 分钟</w:t>
            </w:r>
            <w:r w:rsidR="00140938">
              <w:rPr>
                <w:rFonts w:ascii="宋体" w:hAnsi="宋体" w:hint="eastAsia"/>
                <w:szCs w:val="21"/>
              </w:rPr>
              <w:t>5秒钟</w:t>
            </w:r>
            <w:r w:rsidRPr="00A519A1">
              <w:rPr>
                <w:rFonts w:ascii="宋体" w:hAnsi="宋体"/>
                <w:szCs w:val="21"/>
              </w:rPr>
              <w:t>（显示为 02:0</w:t>
            </w:r>
            <w:r>
              <w:rPr>
                <w:rFonts w:ascii="宋体" w:hAnsi="宋体" w:hint="eastAsia"/>
                <w:szCs w:val="21"/>
              </w:rPr>
              <w:t>4</w:t>
            </w:r>
            <w:r w:rsidRPr="00A519A1">
              <w:rPr>
                <w:rFonts w:ascii="宋体" w:hAnsi="宋体"/>
                <w:szCs w:val="21"/>
              </w:rPr>
              <w:t>）。当倒计时启动且剩余时间大于 1 分钟（即总秒数 &gt; 60秒）时，系统控制 P1.5 输出高电平，</w:t>
            </w:r>
            <w:r w:rsidRPr="00140938">
              <w:rPr>
                <w:rFonts w:ascii="宋体" w:hAnsi="宋体"/>
                <w:b/>
                <w:bCs/>
                <w:szCs w:val="21"/>
              </w:rPr>
              <w:t>点亮蓝灯</w:t>
            </w:r>
            <w:r w:rsidRPr="00A519A1">
              <w:rPr>
                <w:rFonts w:ascii="宋体" w:hAnsi="宋体"/>
                <w:szCs w:val="21"/>
              </w:rPr>
              <w:t>；此时绿、黄、红灯均熄灭。随着时间流逝，当剩余时间小于或等于 1 分钟时，蓝灯熄灭，系统自动切换</w:t>
            </w:r>
            <w:proofErr w:type="gramStart"/>
            <w:r w:rsidRPr="00A519A1">
              <w:rPr>
                <w:rFonts w:ascii="宋体" w:hAnsi="宋体"/>
                <w:szCs w:val="21"/>
              </w:rPr>
              <w:t>回标准</w:t>
            </w:r>
            <w:proofErr w:type="gramEnd"/>
            <w:r w:rsidRPr="00A519A1">
              <w:rPr>
                <w:rFonts w:ascii="宋体" w:hAnsi="宋体"/>
                <w:szCs w:val="21"/>
              </w:rPr>
              <w:t>的绿灯通行模式，并随后按顺序执行黄灯警示和红灯停止的逻辑。</w:t>
            </w:r>
          </w:p>
          <w:p w14:paraId="43525E02" w14:textId="41116474" w:rsidR="00E12767" w:rsidRPr="00140938" w:rsidRDefault="00E12767" w:rsidP="00EF55CD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  <w:u w:val="single"/>
              </w:rPr>
            </w:pPr>
            <w:r w:rsidRPr="00140938">
              <w:rPr>
                <w:rFonts w:ascii="宋体" w:hAnsi="宋体" w:hint="eastAsia"/>
                <w:szCs w:val="21"/>
                <w:u w:val="single"/>
              </w:rPr>
              <w:t>思考题源程序如下：</w:t>
            </w:r>
          </w:p>
          <w:bookmarkStart w:id="1" w:name="_MON_1825186147"/>
          <w:bookmarkEnd w:id="1"/>
          <w:p w14:paraId="44C80730" w14:textId="6FC4287F" w:rsidR="001A1CA7" w:rsidRPr="00A52F2F" w:rsidRDefault="00140938" w:rsidP="001A1CA7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6F422E">
              <w:object w:dxaOrig="11906" w:dyaOrig="14720" w14:anchorId="75A98688">
                <v:shape id="_x0000_i1089" type="#_x0000_t75" style="width:312pt;height:384pt" o:ole="">
                  <v:imagedata r:id="rId17" o:title=""/>
                </v:shape>
                <o:OLEObject Type="Embed" ProgID="Word.OpenDocumentText.12" ShapeID="_x0000_i1089" DrawAspect="Content" ObjectID="_1826196793" r:id="rId18"/>
              </w:object>
            </w:r>
          </w:p>
        </w:tc>
      </w:tr>
      <w:tr w:rsidR="00082E0F" w14:paraId="3F8FD3A7" w14:textId="77777777" w:rsidTr="0036581C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1AE18A14" w14:textId="77777777" w:rsidR="00EF3634" w:rsidRPr="00EF3634" w:rsidRDefault="00EF3634" w:rsidP="00EF3634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F3634">
              <w:rPr>
                <w:rFonts w:ascii="宋体" w:hAnsi="宋体"/>
                <w:szCs w:val="21"/>
              </w:rPr>
              <w:t>通过本次实验，我系统地掌握了单片机 LED 数码</w:t>
            </w:r>
            <w:proofErr w:type="gramStart"/>
            <w:r w:rsidRPr="00EF3634">
              <w:rPr>
                <w:rFonts w:ascii="宋体" w:hAnsi="宋体"/>
                <w:szCs w:val="21"/>
              </w:rPr>
              <w:t>管显示</w:t>
            </w:r>
            <w:proofErr w:type="gramEnd"/>
            <w:r w:rsidRPr="00EF3634">
              <w:rPr>
                <w:rFonts w:ascii="宋体" w:hAnsi="宋体"/>
                <w:szCs w:val="21"/>
              </w:rPr>
              <w:t>的两种核心驱动方式——静态显示与动态显示，并成功设计了一个集倒计时与多状态交通</w:t>
            </w:r>
            <w:proofErr w:type="gramStart"/>
            <w:r w:rsidRPr="00EF3634">
              <w:rPr>
                <w:rFonts w:ascii="宋体" w:hAnsi="宋体"/>
                <w:szCs w:val="21"/>
              </w:rPr>
              <w:t>灯控制</w:t>
            </w:r>
            <w:proofErr w:type="gramEnd"/>
            <w:r w:rsidRPr="00EF3634">
              <w:rPr>
                <w:rFonts w:ascii="宋体" w:hAnsi="宋体"/>
                <w:szCs w:val="21"/>
              </w:rPr>
              <w:t>于一体的综合系统。</w:t>
            </w:r>
          </w:p>
          <w:p w14:paraId="597AD544" w14:textId="77777777" w:rsidR="00EF3634" w:rsidRPr="00EF3634" w:rsidRDefault="00EF3634" w:rsidP="00EF3634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F3634">
              <w:rPr>
                <w:rFonts w:ascii="宋体" w:hAnsi="宋体"/>
                <w:szCs w:val="21"/>
              </w:rPr>
              <w:t>在硬件电路设计方面，我深刻体会到了</w:t>
            </w:r>
            <w:r w:rsidRPr="00EF3634">
              <w:rPr>
                <w:rFonts w:ascii="宋体" w:hAnsi="宋体"/>
                <w:b/>
                <w:bCs/>
                <w:szCs w:val="21"/>
              </w:rPr>
              <w:t>电气特性匹配</w:t>
            </w:r>
            <w:r w:rsidRPr="00EF3634">
              <w:rPr>
                <w:rFonts w:ascii="宋体" w:hAnsi="宋体"/>
                <w:szCs w:val="21"/>
              </w:rPr>
              <w:t>的重要性。在实验初期，由于忽略了数码管段选端的限流措施，导致单片机 I/O 口驱动电流过大，</w:t>
            </w:r>
            <w:r w:rsidRPr="00EF3634">
              <w:rPr>
                <w:rFonts w:ascii="宋体" w:hAnsi="宋体"/>
                <w:szCs w:val="21"/>
                <w:u w:val="single"/>
              </w:rPr>
              <w:t>出现了低电平无法拉低（仿真显示为 3.3V）且数码</w:t>
            </w:r>
            <w:proofErr w:type="gramStart"/>
            <w:r w:rsidRPr="00EF3634">
              <w:rPr>
                <w:rFonts w:ascii="宋体" w:hAnsi="宋体"/>
                <w:szCs w:val="21"/>
                <w:u w:val="single"/>
              </w:rPr>
              <w:t>管显示</w:t>
            </w:r>
            <w:proofErr w:type="gramEnd"/>
            <w:r w:rsidRPr="00EF3634">
              <w:rPr>
                <w:rFonts w:ascii="宋体" w:hAnsi="宋体"/>
                <w:szCs w:val="21"/>
                <w:u w:val="single"/>
              </w:rPr>
              <w:t>亮度异常的现象</w:t>
            </w:r>
            <w:r w:rsidRPr="00EF3634">
              <w:rPr>
                <w:rFonts w:ascii="宋体" w:hAnsi="宋体"/>
                <w:szCs w:val="21"/>
              </w:rPr>
              <w:t>。经过分析，单片机端口虽然具有一定的吸电流能力，但直接驱动 LED 会导致端口过载。通过在 P0 和 P2 口增加 330Ω 的排阻，不仅限制了电流，还修正了逻辑电平，使电路工作恢复正常。这一过程让我明白了在数字电路设计中，不能</w:t>
            </w:r>
            <w:proofErr w:type="gramStart"/>
            <w:r w:rsidRPr="00EF3634">
              <w:rPr>
                <w:rFonts w:ascii="宋体" w:hAnsi="宋体"/>
                <w:szCs w:val="21"/>
              </w:rPr>
              <w:t>仅关注</w:t>
            </w:r>
            <w:proofErr w:type="gramEnd"/>
            <w:r w:rsidRPr="00EF3634">
              <w:rPr>
                <w:rFonts w:ascii="宋体" w:hAnsi="宋体"/>
                <w:szCs w:val="21"/>
              </w:rPr>
              <w:t>逻辑连接，必须充分考虑负载的</w:t>
            </w:r>
            <w:r w:rsidRPr="00EF3634">
              <w:rPr>
                <w:rFonts w:ascii="宋体" w:hAnsi="宋体"/>
                <w:b/>
                <w:bCs/>
                <w:szCs w:val="21"/>
              </w:rPr>
              <w:t>伏安特性与驱动能力</w:t>
            </w:r>
            <w:r w:rsidRPr="00EF3634">
              <w:rPr>
                <w:rFonts w:ascii="宋体" w:hAnsi="宋体"/>
                <w:szCs w:val="21"/>
              </w:rPr>
              <w:t>。</w:t>
            </w:r>
          </w:p>
          <w:p w14:paraId="58546DCA" w14:textId="77777777" w:rsidR="00EF3634" w:rsidRPr="00EF3634" w:rsidRDefault="00EF3634" w:rsidP="00EF3634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F3634">
              <w:rPr>
                <w:rFonts w:ascii="宋体" w:hAnsi="宋体"/>
                <w:szCs w:val="21"/>
              </w:rPr>
              <w:t>在软件程序编写上，我进一步巩固了</w:t>
            </w:r>
            <w:r w:rsidRPr="00EF3634">
              <w:rPr>
                <w:rFonts w:ascii="宋体" w:hAnsi="宋体"/>
                <w:b/>
                <w:bCs/>
                <w:szCs w:val="21"/>
              </w:rPr>
              <w:t>定时器中断</w:t>
            </w:r>
            <w:r w:rsidRPr="00EF3634">
              <w:rPr>
                <w:rFonts w:ascii="宋体" w:hAnsi="宋体"/>
                <w:szCs w:val="21"/>
              </w:rPr>
              <w:t>的应用。实验从简单的循环延时转变为利用 Timer0 中断进行精确计时。特别是在思考题的四位动态扫描中，我理解了“分时复用”的原理：利用人眼的视觉暂留效应，通过定时器每隔 2ms 切换一位选通信号，既实现了四位数码管的同时显示，又极大地节省了 I/O 口资源。同时，程序中将显示刷新逻辑与倒计时逻辑均放入中断服务函数处理，保证了计时的准确性和显示的稳定性，避免了主循环阻塞带来的闪烁问题。</w:t>
            </w:r>
          </w:p>
          <w:p w14:paraId="3A04C14A" w14:textId="77777777" w:rsidR="00EF3634" w:rsidRPr="00EF3634" w:rsidRDefault="00EF3634" w:rsidP="00EF3634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F3634">
              <w:rPr>
                <w:rFonts w:ascii="宋体" w:hAnsi="宋体"/>
                <w:szCs w:val="21"/>
              </w:rPr>
              <w:t>此外，在逻辑控制方面，实验模拟的交通灯系统涉及了红、黄、绿以及扩展的蓝灯四种状态切换。我学会了如何根据倒计时变量（</w:t>
            </w:r>
            <w:proofErr w:type="spellStart"/>
            <w:r w:rsidRPr="00EF3634">
              <w:rPr>
                <w:rFonts w:ascii="宋体" w:hAnsi="宋体"/>
                <w:szCs w:val="21"/>
              </w:rPr>
              <w:t>total_seconds</w:t>
            </w:r>
            <w:proofErr w:type="spellEnd"/>
            <w:r w:rsidRPr="00EF3634">
              <w:rPr>
                <w:rFonts w:ascii="宋体" w:hAnsi="宋体"/>
                <w:szCs w:val="21"/>
              </w:rPr>
              <w:t>）的不同区间（如大于 1 分钟、3 秒内等）来构建状态机逻辑，从而精准控制不同颜色 LED 的亮灭。这种“根据数据状态驱动外设行为”的编程思想，对于后续复杂的嵌入式系统开发具有重要的参考价值。</w:t>
            </w:r>
          </w:p>
          <w:p w14:paraId="76413B60" w14:textId="6EFCA5A1" w:rsidR="00FE3AAD" w:rsidRPr="00EF3634" w:rsidRDefault="00EF3634" w:rsidP="00EF3634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EF3634">
              <w:rPr>
                <w:rFonts w:ascii="宋体" w:hAnsi="宋体"/>
                <w:szCs w:val="21"/>
              </w:rPr>
              <w:t>综上所述，本次实验不仅验证了理论知识，更通过解决仿真中的实际故障，提升了我的硬件调试能力和软硬件协同设计的思维。</w:t>
            </w:r>
          </w:p>
        </w:tc>
      </w:tr>
      <w:tr w:rsidR="00082E0F" w14:paraId="19F687C7" w14:textId="77777777" w:rsidTr="0036581C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6E27B32B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Pr="00935D0D" w:rsidRDefault="00DE55B5" w:rsidP="0052062C"/>
    <w:sectPr w:rsidR="00DE55B5" w:rsidRPr="00935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11B68" w14:textId="77777777" w:rsidR="00BF6D2B" w:rsidRDefault="00BF6D2B" w:rsidP="00082E0F">
      <w:r>
        <w:separator/>
      </w:r>
    </w:p>
  </w:endnote>
  <w:endnote w:type="continuationSeparator" w:id="0">
    <w:p w14:paraId="7E4E0841" w14:textId="77777777" w:rsidR="00BF6D2B" w:rsidRDefault="00BF6D2B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EE99D" w14:textId="77777777" w:rsidR="00BF6D2B" w:rsidRDefault="00BF6D2B" w:rsidP="00082E0F">
      <w:r>
        <w:separator/>
      </w:r>
    </w:p>
  </w:footnote>
  <w:footnote w:type="continuationSeparator" w:id="0">
    <w:p w14:paraId="21D1B27F" w14:textId="77777777" w:rsidR="00BF6D2B" w:rsidRDefault="00BF6D2B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E20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9F761AFA"/>
    <w:lvl w:ilvl="0">
      <w:start w:val="1"/>
      <w:numFmt w:val="decimal"/>
      <w:lvlText w:val="%1."/>
      <w:lvlJc w:val="left"/>
      <w:pPr>
        <w:ind w:left="57" w:hanging="5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0B8325B"/>
    <w:multiLevelType w:val="hybridMultilevel"/>
    <w:tmpl w:val="7EFCEE0E"/>
    <w:lvl w:ilvl="0" w:tplc="7E888C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AF134E"/>
    <w:multiLevelType w:val="multilevel"/>
    <w:tmpl w:val="BC3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38205AD3"/>
    <w:multiLevelType w:val="multilevel"/>
    <w:tmpl w:val="47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E523FF"/>
    <w:multiLevelType w:val="hybridMultilevel"/>
    <w:tmpl w:val="5F909590"/>
    <w:lvl w:ilvl="0" w:tplc="F18ACB8A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3CE67C9"/>
    <w:multiLevelType w:val="hybridMultilevel"/>
    <w:tmpl w:val="B5C6222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0232DCD"/>
    <w:multiLevelType w:val="hybridMultilevel"/>
    <w:tmpl w:val="ABDE08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A026074"/>
    <w:multiLevelType w:val="multilevel"/>
    <w:tmpl w:val="340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90322">
    <w:abstractNumId w:val="3"/>
  </w:num>
  <w:num w:numId="2" w16cid:durableId="691805527">
    <w:abstractNumId w:val="5"/>
  </w:num>
  <w:num w:numId="3" w16cid:durableId="475295474">
    <w:abstractNumId w:val="9"/>
  </w:num>
  <w:num w:numId="4" w16cid:durableId="721366651">
    <w:abstractNumId w:val="10"/>
  </w:num>
  <w:num w:numId="5" w16cid:durableId="1466505501">
    <w:abstractNumId w:val="6"/>
  </w:num>
  <w:num w:numId="6" w16cid:durableId="1806465598">
    <w:abstractNumId w:val="11"/>
  </w:num>
  <w:num w:numId="7" w16cid:durableId="666371961">
    <w:abstractNumId w:val="7"/>
  </w:num>
  <w:num w:numId="8" w16cid:durableId="2140954464">
    <w:abstractNumId w:val="4"/>
  </w:num>
  <w:num w:numId="9" w16cid:durableId="1751467339">
    <w:abstractNumId w:val="12"/>
  </w:num>
  <w:num w:numId="10" w16cid:durableId="774208043">
    <w:abstractNumId w:val="1"/>
  </w:num>
  <w:num w:numId="11" w16cid:durableId="1207333188">
    <w:abstractNumId w:val="0"/>
  </w:num>
  <w:num w:numId="12" w16cid:durableId="574434575">
    <w:abstractNumId w:val="8"/>
  </w:num>
  <w:num w:numId="13" w16cid:durableId="1333022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0677E"/>
    <w:rsid w:val="00016704"/>
    <w:rsid w:val="00037EC1"/>
    <w:rsid w:val="00044A17"/>
    <w:rsid w:val="0004519B"/>
    <w:rsid w:val="000566A5"/>
    <w:rsid w:val="0006653D"/>
    <w:rsid w:val="00082E0F"/>
    <w:rsid w:val="00084A99"/>
    <w:rsid w:val="000C46B3"/>
    <w:rsid w:val="000E3A65"/>
    <w:rsid w:val="000E7640"/>
    <w:rsid w:val="00105495"/>
    <w:rsid w:val="0011713B"/>
    <w:rsid w:val="00121888"/>
    <w:rsid w:val="00140938"/>
    <w:rsid w:val="00143617"/>
    <w:rsid w:val="00181E75"/>
    <w:rsid w:val="001A1CA7"/>
    <w:rsid w:val="0020090D"/>
    <w:rsid w:val="00203800"/>
    <w:rsid w:val="00231C75"/>
    <w:rsid w:val="00253326"/>
    <w:rsid w:val="0028247B"/>
    <w:rsid w:val="00291CE6"/>
    <w:rsid w:val="00294E89"/>
    <w:rsid w:val="002977D0"/>
    <w:rsid w:val="003222C5"/>
    <w:rsid w:val="00342D2B"/>
    <w:rsid w:val="00347AF4"/>
    <w:rsid w:val="0036581C"/>
    <w:rsid w:val="004071CF"/>
    <w:rsid w:val="00427E2A"/>
    <w:rsid w:val="004420EC"/>
    <w:rsid w:val="00465ACF"/>
    <w:rsid w:val="004D0F86"/>
    <w:rsid w:val="004E0F95"/>
    <w:rsid w:val="004F6AFA"/>
    <w:rsid w:val="00506F19"/>
    <w:rsid w:val="00517130"/>
    <w:rsid w:val="0052062C"/>
    <w:rsid w:val="00525122"/>
    <w:rsid w:val="00533237"/>
    <w:rsid w:val="00552BBC"/>
    <w:rsid w:val="00594F47"/>
    <w:rsid w:val="00597B9E"/>
    <w:rsid w:val="005A0A5A"/>
    <w:rsid w:val="005D7696"/>
    <w:rsid w:val="005E1952"/>
    <w:rsid w:val="005E2B6D"/>
    <w:rsid w:val="005E4B98"/>
    <w:rsid w:val="005F22CA"/>
    <w:rsid w:val="005F72D1"/>
    <w:rsid w:val="005F7EC2"/>
    <w:rsid w:val="00621CD6"/>
    <w:rsid w:val="006623E3"/>
    <w:rsid w:val="006656A0"/>
    <w:rsid w:val="00673849"/>
    <w:rsid w:val="00676E91"/>
    <w:rsid w:val="006A1B9C"/>
    <w:rsid w:val="006A5FE8"/>
    <w:rsid w:val="006A7D56"/>
    <w:rsid w:val="006C390D"/>
    <w:rsid w:val="006D39F3"/>
    <w:rsid w:val="006F422E"/>
    <w:rsid w:val="0070211F"/>
    <w:rsid w:val="00706CC2"/>
    <w:rsid w:val="00714363"/>
    <w:rsid w:val="00723D49"/>
    <w:rsid w:val="0073089F"/>
    <w:rsid w:val="00773AE3"/>
    <w:rsid w:val="0078749A"/>
    <w:rsid w:val="007B2569"/>
    <w:rsid w:val="007C0A10"/>
    <w:rsid w:val="007C20BA"/>
    <w:rsid w:val="007C5D38"/>
    <w:rsid w:val="00804C09"/>
    <w:rsid w:val="008077C5"/>
    <w:rsid w:val="00816C8F"/>
    <w:rsid w:val="00817D16"/>
    <w:rsid w:val="00836D8B"/>
    <w:rsid w:val="00847182"/>
    <w:rsid w:val="0084765F"/>
    <w:rsid w:val="00862CEB"/>
    <w:rsid w:val="00865F1D"/>
    <w:rsid w:val="008A5774"/>
    <w:rsid w:val="008C56BC"/>
    <w:rsid w:val="008E195D"/>
    <w:rsid w:val="008F72AD"/>
    <w:rsid w:val="00935D0D"/>
    <w:rsid w:val="00971FB8"/>
    <w:rsid w:val="009F08FE"/>
    <w:rsid w:val="00A314C2"/>
    <w:rsid w:val="00A519A1"/>
    <w:rsid w:val="00A52F2F"/>
    <w:rsid w:val="00A774EB"/>
    <w:rsid w:val="00A85889"/>
    <w:rsid w:val="00A87BF7"/>
    <w:rsid w:val="00AA4E69"/>
    <w:rsid w:val="00AA576D"/>
    <w:rsid w:val="00AB6D38"/>
    <w:rsid w:val="00AC1764"/>
    <w:rsid w:val="00B00F1A"/>
    <w:rsid w:val="00B2465C"/>
    <w:rsid w:val="00B346B6"/>
    <w:rsid w:val="00B7588C"/>
    <w:rsid w:val="00B81336"/>
    <w:rsid w:val="00BC2A00"/>
    <w:rsid w:val="00BC4B23"/>
    <w:rsid w:val="00BD39FF"/>
    <w:rsid w:val="00BF6D2B"/>
    <w:rsid w:val="00C03F72"/>
    <w:rsid w:val="00C2358B"/>
    <w:rsid w:val="00C463A4"/>
    <w:rsid w:val="00C46768"/>
    <w:rsid w:val="00CA2B17"/>
    <w:rsid w:val="00CB5F76"/>
    <w:rsid w:val="00CC611E"/>
    <w:rsid w:val="00CD27C7"/>
    <w:rsid w:val="00D20FB6"/>
    <w:rsid w:val="00D35709"/>
    <w:rsid w:val="00D44515"/>
    <w:rsid w:val="00D529B0"/>
    <w:rsid w:val="00D577EF"/>
    <w:rsid w:val="00D724EC"/>
    <w:rsid w:val="00DC11D8"/>
    <w:rsid w:val="00DE55B5"/>
    <w:rsid w:val="00DF1FC4"/>
    <w:rsid w:val="00E06288"/>
    <w:rsid w:val="00E12767"/>
    <w:rsid w:val="00E232C1"/>
    <w:rsid w:val="00E50A72"/>
    <w:rsid w:val="00E60BDB"/>
    <w:rsid w:val="00E80E63"/>
    <w:rsid w:val="00EB61B1"/>
    <w:rsid w:val="00ED0A69"/>
    <w:rsid w:val="00ED37FE"/>
    <w:rsid w:val="00EF3634"/>
    <w:rsid w:val="00EF55CD"/>
    <w:rsid w:val="00F15EDC"/>
    <w:rsid w:val="00F45E70"/>
    <w:rsid w:val="00F61156"/>
    <w:rsid w:val="00FB2F8C"/>
    <w:rsid w:val="00FB725F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7E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unhideWhenUsed/>
    <w:rsid w:val="005E4B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11F9E6-0262-4034-AB4C-AB056795FE98}">
  <we:reference id="wa104381909" version="3.19.0.0" store="en-US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0AE7-8B39-40C6-AE88-534A86E6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95</cp:revision>
  <dcterms:created xsi:type="dcterms:W3CDTF">2023-12-27T05:01:00Z</dcterms:created>
  <dcterms:modified xsi:type="dcterms:W3CDTF">2025-12-02T08:06:00Z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