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D72FB" w14:textId="77777777" w:rsidR="00B812AD" w:rsidRDefault="00B812AD" w:rsidP="00B812AD">
      <w:pPr>
        <w:ind w:firstLine="643"/>
        <w:jc w:val="center"/>
        <w:rPr>
          <w:b/>
          <w:sz w:val="32"/>
          <w:szCs w:val="32"/>
        </w:rPr>
      </w:pPr>
      <w:r>
        <w:rPr>
          <w:b/>
          <w:sz w:val="32"/>
          <w:szCs w:val="32"/>
        </w:rPr>
        <w:t>实验报告</w:t>
      </w:r>
      <w:r>
        <w:rPr>
          <w:rFonts w:hint="eastAsia"/>
          <w:b/>
          <w:sz w:val="32"/>
          <w:szCs w:val="32"/>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4"/>
        <w:gridCol w:w="2339"/>
        <w:gridCol w:w="1291"/>
        <w:gridCol w:w="1495"/>
        <w:gridCol w:w="709"/>
        <w:gridCol w:w="1268"/>
      </w:tblGrid>
      <w:tr w:rsidR="00B812AD" w:rsidRPr="00C52BCD" w14:paraId="43B620B9" w14:textId="77777777" w:rsidTr="00E00CBC">
        <w:trPr>
          <w:trHeight w:val="354"/>
        </w:trPr>
        <w:tc>
          <w:tcPr>
            <w:tcW w:w="1242" w:type="dxa"/>
          </w:tcPr>
          <w:p w14:paraId="7BB0D0FC" w14:textId="77777777" w:rsidR="00B812AD" w:rsidRPr="00C52BCD" w:rsidRDefault="00B812AD" w:rsidP="00C52BCD">
            <w:pPr>
              <w:rPr>
                <w:rFonts w:ascii="宋体" w:eastAsia="宋体" w:hAnsi="宋体"/>
                <w:sz w:val="24"/>
                <w:szCs w:val="24"/>
              </w:rPr>
            </w:pPr>
            <w:bookmarkStart w:id="0" w:name="_Hlk185940598"/>
            <w:r w:rsidRPr="00C52BCD">
              <w:rPr>
                <w:rFonts w:ascii="宋体" w:eastAsia="宋体" w:hAnsi="宋体"/>
                <w:sz w:val="24"/>
                <w:szCs w:val="24"/>
              </w:rPr>
              <w:t>班级</w:t>
            </w:r>
          </w:p>
        </w:tc>
        <w:tc>
          <w:tcPr>
            <w:tcW w:w="2352" w:type="dxa"/>
          </w:tcPr>
          <w:p w14:paraId="494E5087" w14:textId="77777777" w:rsidR="00B812AD" w:rsidRPr="00C52BCD" w:rsidRDefault="00B812AD" w:rsidP="00E00CBC">
            <w:pPr>
              <w:ind w:firstLine="480"/>
              <w:rPr>
                <w:rFonts w:ascii="宋体" w:eastAsia="宋体" w:hAnsi="宋体"/>
                <w:sz w:val="24"/>
                <w:szCs w:val="24"/>
              </w:rPr>
            </w:pPr>
            <w:r w:rsidRPr="00C52BCD">
              <w:rPr>
                <w:rFonts w:ascii="宋体" w:eastAsia="宋体" w:hAnsi="宋体" w:hint="eastAsia"/>
                <w:sz w:val="24"/>
                <w:szCs w:val="24"/>
              </w:rPr>
              <w:t>212309</w:t>
            </w:r>
          </w:p>
        </w:tc>
        <w:tc>
          <w:tcPr>
            <w:tcW w:w="1395" w:type="dxa"/>
          </w:tcPr>
          <w:p w14:paraId="5C7423FB"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学号</w:t>
            </w:r>
          </w:p>
        </w:tc>
        <w:tc>
          <w:tcPr>
            <w:tcW w:w="1498" w:type="dxa"/>
          </w:tcPr>
          <w:p w14:paraId="6E954553" w14:textId="77777777" w:rsidR="00B812AD" w:rsidRPr="00C52BCD" w:rsidRDefault="00B812AD" w:rsidP="00C52BCD">
            <w:pPr>
              <w:rPr>
                <w:rFonts w:ascii="宋体" w:eastAsia="宋体" w:hAnsi="宋体"/>
                <w:sz w:val="24"/>
                <w:szCs w:val="24"/>
              </w:rPr>
            </w:pPr>
            <w:r w:rsidRPr="00C52BCD">
              <w:rPr>
                <w:rFonts w:ascii="宋体" w:eastAsia="宋体" w:hAnsi="宋体" w:hint="eastAsia"/>
                <w:sz w:val="24"/>
                <w:szCs w:val="24"/>
              </w:rPr>
              <w:t>21230933</w:t>
            </w:r>
          </w:p>
        </w:tc>
        <w:tc>
          <w:tcPr>
            <w:tcW w:w="709" w:type="dxa"/>
          </w:tcPr>
          <w:p w14:paraId="6F9165A1"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姓名</w:t>
            </w:r>
          </w:p>
        </w:tc>
        <w:tc>
          <w:tcPr>
            <w:tcW w:w="1326" w:type="dxa"/>
          </w:tcPr>
          <w:p w14:paraId="37F4C1A8" w14:textId="77777777" w:rsidR="00B812AD" w:rsidRPr="00C52BCD" w:rsidRDefault="00B812AD" w:rsidP="00C52BCD">
            <w:pPr>
              <w:rPr>
                <w:rFonts w:ascii="宋体" w:eastAsia="宋体" w:hAnsi="宋体"/>
                <w:sz w:val="24"/>
                <w:szCs w:val="24"/>
              </w:rPr>
            </w:pPr>
            <w:r w:rsidRPr="00C52BCD">
              <w:rPr>
                <w:rFonts w:ascii="宋体" w:eastAsia="宋体" w:hAnsi="宋体" w:hint="eastAsia"/>
                <w:sz w:val="24"/>
                <w:szCs w:val="24"/>
              </w:rPr>
              <w:t>赵学文</w:t>
            </w:r>
          </w:p>
        </w:tc>
      </w:tr>
      <w:tr w:rsidR="00B812AD" w:rsidRPr="00C52BCD" w14:paraId="67C27B2B" w14:textId="77777777" w:rsidTr="00E00CBC">
        <w:tc>
          <w:tcPr>
            <w:tcW w:w="1242" w:type="dxa"/>
          </w:tcPr>
          <w:p w14:paraId="3D12391E"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实验日期</w:t>
            </w:r>
          </w:p>
        </w:tc>
        <w:tc>
          <w:tcPr>
            <w:tcW w:w="2352" w:type="dxa"/>
          </w:tcPr>
          <w:p w14:paraId="7F25FA8D" w14:textId="77777777" w:rsidR="00B812AD" w:rsidRPr="00C52BCD" w:rsidRDefault="00B812AD" w:rsidP="00E00CBC">
            <w:pPr>
              <w:ind w:firstLine="480"/>
              <w:rPr>
                <w:rFonts w:ascii="宋体" w:eastAsia="宋体" w:hAnsi="宋体"/>
                <w:sz w:val="24"/>
                <w:szCs w:val="24"/>
              </w:rPr>
            </w:pPr>
            <w:r w:rsidRPr="00C52BCD">
              <w:rPr>
                <w:rFonts w:ascii="宋体" w:eastAsia="宋体" w:hAnsi="宋体" w:hint="eastAsia"/>
                <w:sz w:val="24"/>
                <w:szCs w:val="24"/>
              </w:rPr>
              <w:t>12.04</w:t>
            </w:r>
          </w:p>
        </w:tc>
        <w:tc>
          <w:tcPr>
            <w:tcW w:w="1395" w:type="dxa"/>
          </w:tcPr>
          <w:p w14:paraId="6F09FE70"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实验地点</w:t>
            </w:r>
          </w:p>
        </w:tc>
        <w:tc>
          <w:tcPr>
            <w:tcW w:w="1498" w:type="dxa"/>
          </w:tcPr>
          <w:p w14:paraId="6D72FB68" w14:textId="77777777" w:rsidR="00B812AD" w:rsidRPr="00C52BCD" w:rsidRDefault="00B812AD" w:rsidP="00C52BCD">
            <w:pPr>
              <w:rPr>
                <w:rFonts w:ascii="宋体" w:eastAsia="宋体" w:hAnsi="宋体"/>
                <w:sz w:val="24"/>
                <w:szCs w:val="24"/>
              </w:rPr>
            </w:pPr>
            <w:r w:rsidRPr="00C52BCD">
              <w:rPr>
                <w:rFonts w:ascii="宋体" w:eastAsia="宋体" w:hAnsi="宋体" w:hint="eastAsia"/>
                <w:sz w:val="24"/>
                <w:szCs w:val="24"/>
              </w:rPr>
              <w:t>天工楼407</w:t>
            </w:r>
          </w:p>
        </w:tc>
        <w:tc>
          <w:tcPr>
            <w:tcW w:w="709" w:type="dxa"/>
          </w:tcPr>
          <w:p w14:paraId="6F23B432"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成绩</w:t>
            </w:r>
          </w:p>
        </w:tc>
        <w:tc>
          <w:tcPr>
            <w:tcW w:w="1326" w:type="dxa"/>
          </w:tcPr>
          <w:p w14:paraId="47C4E643" w14:textId="77777777" w:rsidR="00B812AD" w:rsidRPr="00C52BCD" w:rsidRDefault="00B812AD" w:rsidP="00E00CBC">
            <w:pPr>
              <w:ind w:firstLine="480"/>
              <w:rPr>
                <w:rFonts w:ascii="宋体" w:eastAsia="宋体" w:hAnsi="宋体"/>
                <w:sz w:val="24"/>
                <w:szCs w:val="24"/>
              </w:rPr>
            </w:pPr>
            <w:r w:rsidRPr="00C52BCD">
              <w:rPr>
                <w:rFonts w:ascii="宋体" w:eastAsia="宋体" w:hAnsi="宋体"/>
                <w:sz w:val="24"/>
                <w:szCs w:val="24"/>
              </w:rPr>
              <w:t xml:space="preserve"> </w:t>
            </w:r>
          </w:p>
        </w:tc>
      </w:tr>
      <w:bookmarkEnd w:id="0"/>
      <w:tr w:rsidR="00B812AD" w:rsidRPr="00C52BCD" w14:paraId="716CCE5C" w14:textId="77777777" w:rsidTr="00E00CBC">
        <w:tc>
          <w:tcPr>
            <w:tcW w:w="1242" w:type="dxa"/>
          </w:tcPr>
          <w:p w14:paraId="2AFC10DE"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所属课程</w:t>
            </w:r>
          </w:p>
        </w:tc>
        <w:tc>
          <w:tcPr>
            <w:tcW w:w="2352" w:type="dxa"/>
          </w:tcPr>
          <w:p w14:paraId="231FCBDF"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模拟电子技术基础</w:t>
            </w:r>
          </w:p>
        </w:tc>
        <w:tc>
          <w:tcPr>
            <w:tcW w:w="1395" w:type="dxa"/>
          </w:tcPr>
          <w:p w14:paraId="15DCFED5"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实验项目</w:t>
            </w:r>
          </w:p>
        </w:tc>
        <w:tc>
          <w:tcPr>
            <w:tcW w:w="3533" w:type="dxa"/>
            <w:gridSpan w:val="3"/>
          </w:tcPr>
          <w:p w14:paraId="5A28FC88" w14:textId="77777777" w:rsidR="00B812AD" w:rsidRPr="00C52BCD" w:rsidRDefault="00B812AD" w:rsidP="00C52BCD">
            <w:pPr>
              <w:rPr>
                <w:rFonts w:ascii="宋体" w:eastAsia="宋体" w:hAnsi="宋体"/>
                <w:sz w:val="24"/>
                <w:szCs w:val="24"/>
              </w:rPr>
            </w:pPr>
            <w:r w:rsidRPr="00C52BCD">
              <w:rPr>
                <w:rFonts w:ascii="宋体" w:eastAsia="宋体" w:hAnsi="宋体"/>
                <w:sz w:val="24"/>
                <w:szCs w:val="24"/>
              </w:rPr>
              <w:t>实验一 实验的认识</w:t>
            </w:r>
          </w:p>
        </w:tc>
      </w:tr>
      <w:tr w:rsidR="00B812AD" w14:paraId="213E7018" w14:textId="77777777" w:rsidTr="00E00CBC">
        <w:trPr>
          <w:trHeight w:val="4299"/>
        </w:trPr>
        <w:tc>
          <w:tcPr>
            <w:tcW w:w="8522" w:type="dxa"/>
            <w:gridSpan w:val="6"/>
          </w:tcPr>
          <w:p w14:paraId="7635A145" w14:textId="77777777" w:rsidR="00B812AD" w:rsidRDefault="00B812AD" w:rsidP="00C52BCD">
            <w:pPr>
              <w:rPr>
                <w:rFonts w:eastAsia="楷体_GB2312"/>
                <w:b/>
                <w:bCs/>
                <w:sz w:val="24"/>
                <w:szCs w:val="24"/>
              </w:rPr>
            </w:pPr>
            <w:r>
              <w:rPr>
                <w:rFonts w:eastAsia="楷体_GB2312"/>
                <w:b/>
                <w:bCs/>
                <w:sz w:val="24"/>
                <w:szCs w:val="24"/>
              </w:rPr>
              <w:t>【实验目的及要求】</w:t>
            </w:r>
          </w:p>
          <w:p w14:paraId="0278CC08" w14:textId="77777777" w:rsidR="00B812AD" w:rsidRPr="00FE5C97" w:rsidRDefault="00B812AD" w:rsidP="00FE5C97">
            <w:pPr>
              <w:spacing w:line="400" w:lineRule="atLeast"/>
              <w:ind w:firstLine="420"/>
              <w:rPr>
                <w:rFonts w:ascii="宋体" w:eastAsia="宋体" w:hAnsi="宋体"/>
                <w:szCs w:val="21"/>
              </w:rPr>
            </w:pPr>
            <w:r w:rsidRPr="00FE5C97">
              <w:rPr>
                <w:rFonts w:ascii="宋体" w:eastAsia="宋体" w:hAnsi="宋体"/>
                <w:szCs w:val="21"/>
              </w:rPr>
              <w:t>1．学习识别和选用常用的电子元器件的知识与方法。</w:t>
            </w:r>
          </w:p>
          <w:p w14:paraId="6F37FB09" w14:textId="77777777" w:rsidR="00B812AD" w:rsidRPr="00FE5C97" w:rsidRDefault="00B812AD" w:rsidP="00FE5C97">
            <w:pPr>
              <w:spacing w:line="400" w:lineRule="atLeast"/>
              <w:ind w:firstLine="420"/>
              <w:rPr>
                <w:rFonts w:ascii="宋体" w:eastAsia="宋体" w:hAnsi="宋体"/>
                <w:szCs w:val="21"/>
              </w:rPr>
            </w:pPr>
            <w:r w:rsidRPr="00FE5C97">
              <w:rPr>
                <w:rFonts w:ascii="宋体" w:eastAsia="宋体" w:hAnsi="宋体"/>
                <w:szCs w:val="21"/>
              </w:rPr>
              <w:t>2．了解用万用表粗略测量三极管β参数的方法。</w:t>
            </w:r>
          </w:p>
          <w:p w14:paraId="51A687F3" w14:textId="77777777" w:rsidR="00B812AD" w:rsidRPr="00FE5C97" w:rsidRDefault="00B812AD" w:rsidP="00FE5C97">
            <w:pPr>
              <w:spacing w:line="400" w:lineRule="atLeast"/>
              <w:ind w:firstLine="420"/>
              <w:rPr>
                <w:rFonts w:ascii="宋体" w:eastAsia="宋体" w:hAnsi="宋体"/>
                <w:b/>
                <w:bCs/>
                <w:sz w:val="24"/>
                <w:szCs w:val="24"/>
              </w:rPr>
            </w:pPr>
            <w:r w:rsidRPr="00FE5C97">
              <w:rPr>
                <w:rFonts w:ascii="宋体" w:eastAsia="宋体" w:hAnsi="宋体"/>
                <w:szCs w:val="21"/>
              </w:rPr>
              <w:t>3．掌握用万用表测量与判别晶体管类型与引线极性的方法。</w:t>
            </w:r>
            <w:r w:rsidRPr="00FE5C97">
              <w:rPr>
                <w:rFonts w:ascii="宋体" w:eastAsia="宋体" w:hAnsi="宋体"/>
                <w:b/>
                <w:bCs/>
                <w:sz w:val="24"/>
                <w:szCs w:val="24"/>
              </w:rPr>
              <w:t xml:space="preserve"> </w:t>
            </w:r>
          </w:p>
          <w:p w14:paraId="7CBA539C" w14:textId="77777777" w:rsidR="00B812AD" w:rsidRDefault="00B812AD" w:rsidP="00C52BCD">
            <w:pPr>
              <w:rPr>
                <w:rFonts w:eastAsia="楷体_GB2312"/>
                <w:b/>
                <w:bCs/>
                <w:sz w:val="24"/>
                <w:szCs w:val="24"/>
              </w:rPr>
            </w:pPr>
            <w:r>
              <w:rPr>
                <w:rFonts w:eastAsia="楷体_GB2312"/>
                <w:b/>
                <w:bCs/>
                <w:sz w:val="24"/>
                <w:szCs w:val="24"/>
              </w:rPr>
              <w:t>【实验原理】</w:t>
            </w:r>
          </w:p>
          <w:p w14:paraId="13267BD0" w14:textId="77777777" w:rsidR="00B812AD" w:rsidRDefault="00B812AD" w:rsidP="00C52BCD">
            <w:pPr>
              <w:pStyle w:val="12"/>
              <w:ind w:firstLine="420"/>
            </w:pPr>
            <w:r>
              <w:t>1.</w:t>
            </w:r>
            <w:r>
              <w:t>电阻器</w:t>
            </w:r>
          </w:p>
          <w:p w14:paraId="4668A305" w14:textId="77777777" w:rsidR="00B812AD" w:rsidRDefault="00B812AD" w:rsidP="00C52BCD">
            <w:pPr>
              <w:pStyle w:val="12"/>
              <w:ind w:firstLine="420"/>
            </w:pPr>
            <w:r>
              <w:t>电阻器有固定式和可变式两大类。</w:t>
            </w:r>
          </w:p>
          <w:p w14:paraId="3742C318" w14:textId="77777777" w:rsidR="00B812AD" w:rsidRDefault="00B812AD" w:rsidP="00C52BCD">
            <w:pPr>
              <w:pStyle w:val="12"/>
              <w:ind w:firstLine="420"/>
            </w:pPr>
            <w:r>
              <w:t>（</w:t>
            </w:r>
            <w:r>
              <w:t>1</w:t>
            </w:r>
            <w:r>
              <w:t>）固定式电阻器一般称为电阻。</w:t>
            </w:r>
          </w:p>
          <w:p w14:paraId="1743461D" w14:textId="77777777" w:rsidR="00B812AD" w:rsidRDefault="00B812AD" w:rsidP="00C52BCD">
            <w:pPr>
              <w:pStyle w:val="12"/>
              <w:ind w:firstLine="420"/>
            </w:pPr>
            <w:r>
              <w:t>如图</w:t>
            </w:r>
            <w:r>
              <w:t>1-1</w:t>
            </w:r>
            <w:r>
              <w:t>，电阻的阻值和精度等级，有的用文字或数字印在电阻体上。容许误差</w:t>
            </w:r>
            <w:r>
              <w:t>“Ⅰ”</w:t>
            </w:r>
            <w:r>
              <w:t>表示</w:t>
            </w:r>
            <w:r>
              <w:t>±5%</w:t>
            </w:r>
            <w:r>
              <w:t>、</w:t>
            </w:r>
            <w:r>
              <w:t>“Ⅱ”</w:t>
            </w:r>
            <w:r>
              <w:t>表示</w:t>
            </w:r>
            <w:r>
              <w:t>±10%</w:t>
            </w:r>
            <w:r>
              <w:t>、</w:t>
            </w:r>
            <w:r>
              <w:t>“Ⅲ”</w:t>
            </w:r>
            <w:r>
              <w:t>表示</w:t>
            </w:r>
            <w:r>
              <w:t>±20%</w:t>
            </w:r>
            <w:r>
              <w:t>。如图</w:t>
            </w:r>
            <w:r>
              <w:t>1-1</w:t>
            </w:r>
            <w:r>
              <w:t>，用</w:t>
            </w:r>
            <w:r>
              <w:t>“</w:t>
            </w:r>
            <w:r>
              <w:t>色环</w:t>
            </w:r>
            <w:r>
              <w:t>”</w:t>
            </w:r>
            <w:r>
              <w:t>或</w:t>
            </w:r>
            <w:r>
              <w:t>“</w:t>
            </w:r>
            <w:r>
              <w:t>色点</w:t>
            </w:r>
            <w:r>
              <w:t>”</w:t>
            </w:r>
            <w:r>
              <w:t>表示，只要未标明其容许误差均为</w:t>
            </w:r>
            <w:r>
              <w:t>±20%</w:t>
            </w:r>
            <w:r>
              <w:t>。</w:t>
            </w:r>
          </w:p>
          <w:p w14:paraId="0AE58A93" w14:textId="77777777" w:rsidR="00B812AD" w:rsidRDefault="00B812AD" w:rsidP="00C52BCD">
            <w:pPr>
              <w:pStyle w:val="12"/>
              <w:ind w:firstLine="420"/>
            </w:pPr>
            <w:r>
              <w:t>电阻的主要特性指标</w:t>
            </w:r>
            <w:r>
              <w:t xml:space="preserve"> </w:t>
            </w:r>
          </w:p>
          <w:p w14:paraId="50D88EFF" w14:textId="77777777" w:rsidR="00B812AD" w:rsidRDefault="00B812AD" w:rsidP="00C52BCD">
            <w:pPr>
              <w:pStyle w:val="12"/>
              <w:ind w:firstLine="420"/>
            </w:pPr>
            <w:r>
              <w:rPr>
                <w:rFonts w:ascii="宋体" w:hAnsi="宋体" w:cs="宋体" w:hint="eastAsia"/>
              </w:rPr>
              <w:t>①</w:t>
            </w:r>
            <w:r>
              <w:t>额定功率共分为十九个等级。其中常用的有（</w:t>
            </w:r>
            <w:r>
              <w:t>1/20</w:t>
            </w:r>
            <w:r>
              <w:t>）</w:t>
            </w:r>
            <w:r>
              <w:t>W</w:t>
            </w:r>
            <w:r>
              <w:t>、</w:t>
            </w:r>
            <w:r>
              <w:t>(1/8)W</w:t>
            </w:r>
            <w:r>
              <w:t>、</w:t>
            </w:r>
            <w:r>
              <w:t>(1/4)W</w:t>
            </w:r>
            <w:r>
              <w:t>、</w:t>
            </w:r>
            <w:r>
              <w:t>(1/2)W</w:t>
            </w:r>
            <w:r>
              <w:t>、</w:t>
            </w:r>
            <w:r>
              <w:t>1W</w:t>
            </w:r>
            <w:r>
              <w:t>、</w:t>
            </w:r>
            <w:r>
              <w:t>2W</w:t>
            </w:r>
            <w:r>
              <w:t>、</w:t>
            </w:r>
            <w:r>
              <w:t xml:space="preserve">5W </w:t>
            </w:r>
          </w:p>
          <w:p w14:paraId="2301DA2F" w14:textId="0E5E4061" w:rsidR="00B812AD" w:rsidRDefault="00B812AD" w:rsidP="00C52BCD">
            <w:pPr>
              <w:pStyle w:val="12"/>
              <w:ind w:firstLine="420"/>
            </w:pPr>
            <w:r>
              <w:rPr>
                <w:rFonts w:ascii="宋体" w:hAnsi="宋体" w:cs="宋体" w:hint="eastAsia"/>
              </w:rPr>
              <w:t>②</w:t>
            </w:r>
            <w:r>
              <w:t>标称阻值系列和容许误差</w:t>
            </w:r>
            <w:r>
              <w:t xml:space="preserve"> </w:t>
            </w:r>
            <w:r>
              <w:t>电阻器均由工厂系列生产。电阻标称值系列和容许误差</w:t>
            </w:r>
          </w:p>
          <w:p w14:paraId="191BFA12" w14:textId="77777777" w:rsidR="00B812AD" w:rsidRDefault="00B812AD" w:rsidP="00C52BCD">
            <w:pPr>
              <w:pStyle w:val="12"/>
              <w:ind w:firstLine="420"/>
            </w:pPr>
            <w:r>
              <w:t>3.</w:t>
            </w:r>
            <w:r>
              <w:t>电容器</w:t>
            </w:r>
          </w:p>
          <w:p w14:paraId="61553278" w14:textId="77777777" w:rsidR="00B812AD" w:rsidRDefault="00B812AD" w:rsidP="00C52BCD">
            <w:pPr>
              <w:pStyle w:val="12"/>
              <w:ind w:firstLine="420"/>
            </w:pPr>
            <w:r>
              <w:t>电容器也分为固定式和可变式两大类。</w:t>
            </w:r>
          </w:p>
          <w:p w14:paraId="1C7E0CB3" w14:textId="77777777" w:rsidR="00B812AD" w:rsidRDefault="00B812AD" w:rsidP="00C52BCD">
            <w:pPr>
              <w:pStyle w:val="12"/>
              <w:ind w:firstLine="420"/>
            </w:pPr>
            <w:r>
              <w:t>按组成的材料电容器有可分为高频陶瓷、纸介、涤纶、电解等电容器。技术要求不同的电路，应选用不同类型的电容器。例如，谐振电路中要用介质损耗小的电容器，如高频陶瓷电容器等；隔直、耦合可选用纸介、涤纶、电解等电容器；滤波一定要用电解电容器；旁路可用涤纶、纸介、陶瓷和电解电容器。</w:t>
            </w:r>
            <w:r>
              <w:t xml:space="preserve">  </w:t>
            </w:r>
          </w:p>
          <w:p w14:paraId="2AB9E01B" w14:textId="77777777" w:rsidR="00B812AD" w:rsidRDefault="00B812AD" w:rsidP="00C52BCD">
            <w:pPr>
              <w:pStyle w:val="12"/>
              <w:ind w:firstLine="420"/>
            </w:pPr>
            <w:r>
              <w:t>电容器容量系列值和容许误差标志，有数字直标法，如：</w:t>
            </w:r>
            <w:r>
              <w:t>.015µf,10 µf</w:t>
            </w:r>
            <w:r>
              <w:t>等，还有文字符号标注法。该法容量标称值的整数部分标印在容量单位符号之前，而小数部分标引在容量单位符号之后。</w:t>
            </w:r>
          </w:p>
          <w:p w14:paraId="66BF3231" w14:textId="28A99FA5" w:rsidR="00B812AD" w:rsidRPr="00B812AD" w:rsidRDefault="00B812AD" w:rsidP="00C52BCD">
            <w:pPr>
              <w:pStyle w:val="12"/>
              <w:ind w:firstLine="420"/>
              <w:rPr>
                <w:i/>
              </w:rPr>
            </w:pPr>
            <w:r>
              <w:t>例如：</w:t>
            </w:r>
            <w:r>
              <w:t>0.33pF</w:t>
            </w:r>
            <w:r>
              <w:t>标印为</w:t>
            </w:r>
            <w:r>
              <w:t>“P33”</w:t>
            </w:r>
            <w:r>
              <w:t>、</w:t>
            </w:r>
            <w:r>
              <w:t>6800pF</w:t>
            </w:r>
            <w:r>
              <w:t>标印为</w:t>
            </w:r>
            <w:r>
              <w:t>“6n8”</w:t>
            </w:r>
            <w:r>
              <w:t>、</w:t>
            </w:r>
            <w:r>
              <w:t>4700μf</w:t>
            </w:r>
            <w:r>
              <w:t>标印为</w:t>
            </w:r>
            <w:r>
              <w:t>“4m7”</w:t>
            </w:r>
            <w:r>
              <w:t>等。另外</w:t>
            </w:r>
            <w:r>
              <w:t>10 pF</w:t>
            </w:r>
            <w:r>
              <w:t>以下的电容的绝对误差用英文字母代之，例如：</w:t>
            </w:r>
            <w:r>
              <w:t>±0.1pF</w:t>
            </w:r>
            <w:r>
              <w:t>以</w:t>
            </w:r>
            <w:r>
              <w:t>“B”</w:t>
            </w:r>
            <w:r>
              <w:t>代之、</w:t>
            </w:r>
            <w:r>
              <w:t>±0.2pF</w:t>
            </w:r>
            <w:r>
              <w:t>以</w:t>
            </w:r>
            <w:r>
              <w:t>“C”</w:t>
            </w:r>
            <w:r>
              <w:t>代之、</w:t>
            </w:r>
            <w:r>
              <w:t>±0.5pF</w:t>
            </w:r>
            <w:r>
              <w:t>以</w:t>
            </w:r>
            <w:r>
              <w:t>“D”</w:t>
            </w:r>
            <w:r>
              <w:t>代之。还有的用下滑线表示皮法（</w:t>
            </w:r>
            <w:r>
              <w:t>pF)</w:t>
            </w:r>
            <w:r>
              <w:t>，如：</w:t>
            </w:r>
            <w:r>
              <w:t>33</w:t>
            </w:r>
            <w:r>
              <w:t>表示</w:t>
            </w:r>
            <w:r>
              <w:t>33p</w:t>
            </w:r>
            <w:r>
              <w:t>，还有的用上标数字表示乘</w:t>
            </w:r>
            <w:r>
              <w:t>10</w:t>
            </w:r>
            <w:r>
              <w:t>的几次方，如：</w:t>
            </w:r>
            <w:r>
              <w:t>104</w:t>
            </w:r>
            <w:r>
              <w:t>表示</w:t>
            </w:r>
            <w:r>
              <w:t>10×</w:t>
            </w:r>
            <m:oMath>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hint="eastAsia"/>
                </w:rPr>
                <m:t>p</m:t>
              </m:r>
              <m:r>
                <w:rPr>
                  <w:rFonts w:ascii="Cambria Math" w:hAnsi="Cambria Math"/>
                </w:rPr>
                <m:t>F</m:t>
              </m:r>
            </m:oMath>
            <w:r>
              <w:rPr>
                <w:rFonts w:hint="eastAsia"/>
              </w:rPr>
              <w:t>，即</w:t>
            </w:r>
            <w:r>
              <w:rPr>
                <w:rFonts w:hint="eastAsia"/>
              </w:rPr>
              <w:t>0.1</w:t>
            </w:r>
            <m:oMath>
              <m:r>
                <w:rPr>
                  <w:rFonts w:ascii="Cambria Math" w:hAnsi="Cambria Math"/>
                </w:rPr>
                <m:t>μF</m:t>
              </m:r>
            </m:oMath>
            <w:r>
              <w:rPr>
                <w:rFonts w:hint="eastAsia"/>
              </w:rPr>
              <w:t>。</w:t>
            </w:r>
          </w:p>
          <w:p w14:paraId="587264A8" w14:textId="77777777" w:rsidR="00B812AD" w:rsidRDefault="00B812AD" w:rsidP="00C52BCD">
            <w:pPr>
              <w:pStyle w:val="12"/>
              <w:ind w:firstLine="420"/>
            </w:pPr>
            <w:r>
              <w:t>电解电容是有极性的电容，</w:t>
            </w:r>
            <w:r>
              <w:t>+</w:t>
            </w:r>
            <w:r>
              <w:t>、</w:t>
            </w:r>
            <w:r>
              <w:t>-</w:t>
            </w:r>
            <w:r>
              <w:t>极不能接反。</w:t>
            </w:r>
          </w:p>
          <w:p w14:paraId="378C69A2" w14:textId="77777777" w:rsidR="00B812AD" w:rsidRDefault="00B812AD" w:rsidP="00C52BCD">
            <w:pPr>
              <w:pStyle w:val="12"/>
              <w:ind w:firstLine="420"/>
            </w:pPr>
            <w:r>
              <w:t>4.</w:t>
            </w:r>
            <w:r>
              <w:t>用</w:t>
            </w:r>
            <w:r>
              <w:t>MF-30</w:t>
            </w:r>
            <w:r>
              <w:t>型万用表判断晶体二极管的极性及管压降</w:t>
            </w:r>
            <w:r>
              <w:t xml:space="preserve"> </w:t>
            </w:r>
          </w:p>
          <w:p w14:paraId="20BD3535" w14:textId="77777777" w:rsidR="00B812AD" w:rsidRDefault="00B812AD" w:rsidP="00C52BCD">
            <w:pPr>
              <w:pStyle w:val="12"/>
              <w:ind w:firstLine="420"/>
            </w:pPr>
            <w:r>
              <w:t>黑表笔接的是万用表内部电池的正极，红表笔接的是负极。先将万用表拨到</w:t>
            </w:r>
            <w:r>
              <w:t>R×100</w:t>
            </w:r>
            <w:r>
              <w:lastRenderedPageBreak/>
              <w:t>或</w:t>
            </w:r>
            <w:r>
              <w:t>R×1KΩ</w:t>
            </w:r>
            <w:r>
              <w:t>档，然后将黑表笔接二极管的一个管脚，红表笔接另一管脚</w:t>
            </w:r>
            <w:r>
              <w:rPr>
                <w:rFonts w:hint="eastAsia"/>
              </w:rPr>
              <w:t>。</w:t>
            </w:r>
          </w:p>
          <w:p w14:paraId="15AF056D" w14:textId="77777777" w:rsidR="00B812AD" w:rsidRDefault="00B812AD" w:rsidP="00C52BCD">
            <w:pPr>
              <w:pStyle w:val="12"/>
              <w:ind w:firstLine="420"/>
            </w:pPr>
            <w:r>
              <w:t>5.</w:t>
            </w:r>
            <w:r>
              <w:t>用万用表检测三极管的类型</w:t>
            </w:r>
          </w:p>
          <w:p w14:paraId="766FF1E6" w14:textId="77777777" w:rsidR="00B812AD" w:rsidRDefault="00B812AD" w:rsidP="00C52BCD">
            <w:pPr>
              <w:pStyle w:val="12"/>
              <w:ind w:firstLine="420"/>
            </w:pPr>
            <w:r>
              <w:t>晶体三极管的结构可以看作是两个背靠背的</w:t>
            </w:r>
            <w:r>
              <w:t>PN</w:t>
            </w:r>
            <w:r>
              <w:t>结。对</w:t>
            </w:r>
            <w:r>
              <w:t>NPN</w:t>
            </w:r>
            <w:r>
              <w:t>管来说，基极是两个</w:t>
            </w:r>
            <w:r>
              <w:t>PN</w:t>
            </w:r>
            <w:r>
              <w:t>结的公共阳极，而对于</w:t>
            </w:r>
            <w:r>
              <w:t>PNP</w:t>
            </w:r>
            <w:r>
              <w:t>管基极是公共阴极。因此，用万用表的欧姆档判别公共极是阳极还是阴极，即可知道是</w:t>
            </w:r>
            <w:r>
              <w:t>NPN</w:t>
            </w:r>
            <w:r>
              <w:t>型还是</w:t>
            </w:r>
            <w:r>
              <w:t>PNP</w:t>
            </w:r>
            <w:r>
              <w:t>型。</w:t>
            </w:r>
          </w:p>
          <w:p w14:paraId="3F9FF373" w14:textId="77777777" w:rsidR="00B812AD" w:rsidRDefault="00B812AD" w:rsidP="00C52BCD">
            <w:pPr>
              <w:pStyle w:val="12"/>
              <w:ind w:firstLine="420"/>
            </w:pPr>
            <w:r>
              <w:t>6.</w:t>
            </w:r>
            <w:r>
              <w:t>用万用表检测三极管的极性</w:t>
            </w:r>
            <w:r>
              <w:t xml:space="preserve"> </w:t>
            </w:r>
          </w:p>
          <w:p w14:paraId="764B5605" w14:textId="77777777" w:rsidR="00B812AD" w:rsidRDefault="00B812AD" w:rsidP="00C52BCD">
            <w:pPr>
              <w:pStyle w:val="12"/>
              <w:ind w:firstLine="420"/>
              <w:rPr>
                <w:rFonts w:eastAsia="楷体_GB2312"/>
                <w:b/>
                <w:bCs/>
                <w:sz w:val="24"/>
                <w:szCs w:val="24"/>
              </w:rPr>
            </w:pPr>
            <w:r>
              <w:t>若已知三极管为</w:t>
            </w:r>
            <w:r>
              <w:t>NPN</w:t>
            </w:r>
            <w:r>
              <w:t>型，则把黑表笔接到假定的</w:t>
            </w:r>
            <w:r>
              <w:t>c</w:t>
            </w:r>
            <w:r>
              <w:t>极，红表笔接到假定的</w:t>
            </w:r>
            <w:r>
              <w:t>e</w:t>
            </w:r>
            <w:r>
              <w:t>极，并用手捏住</w:t>
            </w:r>
            <w:r>
              <w:t>b</w:t>
            </w:r>
            <w:r>
              <w:t>、</w:t>
            </w:r>
            <w:r>
              <w:t>c</w:t>
            </w:r>
            <w:r>
              <w:t>极（但不能使两极直接接触）。通过人体，相当于</w:t>
            </w:r>
            <w:r>
              <w:t>b</w:t>
            </w:r>
            <w:r>
              <w:t>、</w:t>
            </w:r>
            <w:r>
              <w:t>c</w:t>
            </w:r>
            <w:r>
              <w:t>之间接入偏置电阻，读</w:t>
            </w:r>
            <w:r>
              <w:t>c-e</w:t>
            </w:r>
            <w:r>
              <w:t>间的电阻值。然后将</w:t>
            </w:r>
            <w:r>
              <w:t>c</w:t>
            </w:r>
            <w:r>
              <w:t>、</w:t>
            </w:r>
            <w:r>
              <w:t>e</w:t>
            </w:r>
            <w:r>
              <w:t>反过来假设再重测，并与前一次假设测得的电阻值比较。若第一次测得的阻值小，则第一次的假设是对的，即黑表笔接的是</w:t>
            </w:r>
            <w:r>
              <w:t>c</w:t>
            </w:r>
            <w:r>
              <w:t>极，红表笔接的是</w:t>
            </w:r>
            <w:r>
              <w:t>e</w:t>
            </w:r>
            <w:r>
              <w:t>极。因为</w:t>
            </w:r>
            <w:r>
              <w:t>c</w:t>
            </w:r>
            <w:r>
              <w:t>、</w:t>
            </w:r>
            <w:r>
              <w:t>e</w:t>
            </w:r>
            <w:r>
              <w:t>间的电阻值较小正说明通过万用表的电流较大，偏置正常</w:t>
            </w:r>
            <w:r>
              <w:rPr>
                <w:rFonts w:hint="eastAsia"/>
              </w:rPr>
              <w:t>。</w:t>
            </w:r>
            <w:r>
              <w:t xml:space="preserve"> </w:t>
            </w:r>
          </w:p>
          <w:p w14:paraId="432FF673" w14:textId="77777777" w:rsidR="00B812AD" w:rsidRDefault="00B812AD" w:rsidP="00C52BCD">
            <w:pPr>
              <w:rPr>
                <w:rFonts w:eastAsia="楷体_GB2312"/>
                <w:b/>
                <w:bCs/>
                <w:sz w:val="24"/>
                <w:szCs w:val="24"/>
              </w:rPr>
            </w:pPr>
            <w:r>
              <w:rPr>
                <w:rFonts w:eastAsia="楷体_GB2312"/>
                <w:b/>
                <w:bCs/>
                <w:sz w:val="24"/>
                <w:szCs w:val="24"/>
              </w:rPr>
              <w:t>【实验平台】</w:t>
            </w:r>
          </w:p>
          <w:p w14:paraId="220E84B4" w14:textId="77777777" w:rsidR="00B812AD" w:rsidRDefault="00B812AD" w:rsidP="00C52BCD">
            <w:pPr>
              <w:pStyle w:val="12"/>
              <w:ind w:firstLine="420"/>
            </w:pPr>
            <w:r>
              <w:t>指针式万用表</w:t>
            </w:r>
            <w:r>
              <w:t xml:space="preserve">     MF-30      </w:t>
            </w:r>
            <w:r>
              <w:t>一块</w:t>
            </w:r>
          </w:p>
          <w:p w14:paraId="2205A896" w14:textId="77777777" w:rsidR="00B812AD" w:rsidRDefault="00B812AD" w:rsidP="00C52BCD">
            <w:pPr>
              <w:pStyle w:val="12"/>
              <w:ind w:firstLine="420"/>
            </w:pPr>
            <w:r>
              <w:t>电阻、电容、三极管、二极管</w:t>
            </w:r>
            <w:r>
              <w:t xml:space="preserve"> </w:t>
            </w:r>
            <w:r>
              <w:t>等元器件若干</w:t>
            </w:r>
          </w:p>
          <w:p w14:paraId="4E214900" w14:textId="77777777" w:rsidR="00B812AD" w:rsidRDefault="00B812AD" w:rsidP="00C52BCD">
            <w:pPr>
              <w:rPr>
                <w:rFonts w:eastAsia="楷体_GB2312"/>
                <w:b/>
                <w:bCs/>
                <w:sz w:val="24"/>
                <w:szCs w:val="24"/>
              </w:rPr>
            </w:pPr>
            <w:r>
              <w:rPr>
                <w:rFonts w:eastAsia="楷体_GB2312"/>
                <w:b/>
                <w:bCs/>
                <w:sz w:val="24"/>
                <w:szCs w:val="24"/>
              </w:rPr>
              <w:t>【实验步骤】</w:t>
            </w:r>
          </w:p>
          <w:p w14:paraId="6DFA5BEA" w14:textId="77777777" w:rsidR="00B812AD" w:rsidRDefault="00B812AD" w:rsidP="00C52BCD">
            <w:pPr>
              <w:pStyle w:val="12"/>
              <w:ind w:firstLine="420"/>
            </w:pPr>
            <w:r>
              <w:rPr>
                <w:rFonts w:hint="eastAsia"/>
              </w:rPr>
              <w:t>1.</w:t>
            </w:r>
            <w:r>
              <w:rPr>
                <w:rFonts w:hint="eastAsia"/>
              </w:rPr>
              <w:t>用指针式万用表分别判别各二极管</w:t>
            </w:r>
            <w:r>
              <w:rPr>
                <w:rFonts w:hint="eastAsia"/>
              </w:rPr>
              <w:t>,</w:t>
            </w:r>
            <w:r>
              <w:rPr>
                <w:rFonts w:hint="eastAsia"/>
              </w:rPr>
              <w:t>三极管的极性与类型。</w:t>
            </w:r>
          </w:p>
          <w:p w14:paraId="38A514D2" w14:textId="77777777" w:rsidR="00B812AD" w:rsidRDefault="00B812AD" w:rsidP="00C52BCD">
            <w:pPr>
              <w:pStyle w:val="12"/>
              <w:ind w:firstLine="420"/>
            </w:pPr>
            <w:r>
              <w:rPr>
                <w:rFonts w:hint="eastAsia"/>
              </w:rPr>
              <w:t>2.</w:t>
            </w:r>
            <w:r>
              <w:rPr>
                <w:rFonts w:hint="eastAsia"/>
              </w:rPr>
              <w:t>记录电阻的色环颜色，读出电阻值。</w:t>
            </w:r>
          </w:p>
          <w:p w14:paraId="7DC0E277" w14:textId="77777777" w:rsidR="00C52BCD" w:rsidRDefault="00B812AD" w:rsidP="00C52BCD">
            <w:pPr>
              <w:pStyle w:val="12"/>
              <w:ind w:firstLine="420"/>
            </w:pPr>
            <w:r>
              <w:rPr>
                <w:rFonts w:hint="eastAsia"/>
              </w:rPr>
              <w:t>3.</w:t>
            </w:r>
            <w:r>
              <w:rPr>
                <w:rFonts w:hint="eastAsia"/>
              </w:rPr>
              <w:t>记录电容的容量标示数字，读出电容的容量。</w:t>
            </w:r>
          </w:p>
          <w:p w14:paraId="54C0B5C3" w14:textId="04604EEF" w:rsidR="00B812AD" w:rsidRPr="00C52BCD" w:rsidRDefault="00B812AD" w:rsidP="00C52BCD">
            <w:pPr>
              <w:pStyle w:val="11"/>
              <w:ind w:firstLineChars="0" w:firstLine="0"/>
              <w:rPr>
                <w:rFonts w:ascii="宋体" w:hAnsi="宋体" w:cs="宋体"/>
                <w:szCs w:val="21"/>
              </w:rPr>
            </w:pPr>
            <w:r>
              <w:rPr>
                <w:rFonts w:eastAsia="楷体_GB2312"/>
                <w:b/>
                <w:bCs/>
                <w:sz w:val="24"/>
                <w:szCs w:val="24"/>
              </w:rPr>
              <w:t>【实验结果】</w:t>
            </w:r>
          </w:p>
          <w:p w14:paraId="0009D7BB" w14:textId="1509828D" w:rsidR="00B812AD" w:rsidRDefault="00B812AD" w:rsidP="00E00CBC">
            <w:pPr>
              <w:pStyle w:val="11"/>
              <w:spacing w:line="360" w:lineRule="auto"/>
              <w:ind w:left="780" w:firstLineChars="0" w:firstLine="0"/>
              <w:jc w:val="center"/>
              <w:rPr>
                <w:rFonts w:ascii="宋体" w:hAnsi="宋体" w:cs="宋体"/>
                <w:sz w:val="24"/>
                <w:szCs w:val="24"/>
              </w:rPr>
            </w:pPr>
            <w:r>
              <w:rPr>
                <w:rFonts w:ascii="宋体" w:hAnsi="宋体" w:cs="宋体"/>
                <w:sz w:val="24"/>
                <w:szCs w:val="24"/>
              </w:rPr>
              <w:fldChar w:fldCharType="begin"/>
            </w:r>
            <w:r>
              <w:rPr>
                <w:rFonts w:ascii="宋体" w:hAnsi="宋体" w:cs="宋体"/>
                <w:sz w:val="24"/>
                <w:szCs w:val="24"/>
              </w:rPr>
              <w:instrText xml:space="preserve">INCLUDEPICTURE \d "https://alimg.szlcsc.com/upload/fck/20171212/1513059012186.png" \* MERGEFORMATINET </w:instrText>
            </w:r>
            <w:r>
              <w:rPr>
                <w:rFonts w:ascii="宋体" w:hAnsi="宋体" w:cs="宋体"/>
                <w:sz w:val="24"/>
                <w:szCs w:val="24"/>
              </w:rPr>
              <w:fldChar w:fldCharType="separate"/>
            </w:r>
            <w:r>
              <w:rPr>
                <w:rFonts w:ascii="宋体" w:hAnsi="宋体" w:cs="宋体"/>
                <w:sz w:val="24"/>
                <w:szCs w:val="24"/>
              </w:rPr>
              <w:fldChar w:fldCharType="begin"/>
            </w:r>
            <w:r>
              <w:rPr>
                <w:rFonts w:ascii="宋体" w:hAnsi="宋体" w:cs="宋体"/>
                <w:sz w:val="24"/>
                <w:szCs w:val="24"/>
              </w:rPr>
              <w:instrText xml:space="preserve"> INCLUDEPICTURE  "https://alimg.szlcsc.com/upload/fck/20171212/1513059012186.png" \* MERGEFORMATINET </w:instrText>
            </w:r>
            <w:r>
              <w:rPr>
                <w:rFonts w:ascii="宋体" w:hAnsi="宋体" w:cs="宋体"/>
                <w:sz w:val="24"/>
                <w:szCs w:val="24"/>
              </w:rPr>
              <w:fldChar w:fldCharType="separate"/>
            </w:r>
            <w:r w:rsidR="00000000">
              <w:rPr>
                <w:rFonts w:ascii="宋体" w:hAnsi="宋体" w:cs="宋体"/>
                <w:sz w:val="24"/>
                <w:szCs w:val="24"/>
              </w:rPr>
              <w:fldChar w:fldCharType="begin"/>
            </w:r>
            <w:r w:rsidR="00000000">
              <w:rPr>
                <w:rFonts w:ascii="宋体" w:hAnsi="宋体" w:cs="宋体"/>
                <w:sz w:val="24"/>
                <w:szCs w:val="24"/>
              </w:rPr>
              <w:instrText xml:space="preserve"> INCLUDEPICTURE  "https://alimg.szlcsc.com/upload/fck/20171212/1513059012186.png" \* MERGEFORMATINET </w:instrText>
            </w:r>
            <w:r w:rsidR="00000000">
              <w:rPr>
                <w:rFonts w:ascii="宋体" w:hAnsi="宋体" w:cs="宋体"/>
                <w:sz w:val="24"/>
                <w:szCs w:val="24"/>
              </w:rPr>
              <w:fldChar w:fldCharType="separate"/>
            </w:r>
            <w:r w:rsidR="00C52BCD">
              <w:rPr>
                <w:rFonts w:ascii="宋体" w:hAnsi="宋体" w:cs="宋体"/>
                <w:sz w:val="24"/>
                <w:szCs w:val="24"/>
              </w:rPr>
              <w:pict w14:anchorId="1EC20C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43" o:spid="_x0000_i1025" type="#_x0000_t75" alt="IMG_256" style="width:250.65pt;height:307.35pt;mso-position-horizontal-relative:page;mso-position-vertical-relative:page">
                  <v:imagedata r:id="rId7" r:href="rId8"/>
                </v:shape>
              </w:pict>
            </w:r>
            <w:r w:rsidR="00000000">
              <w:rPr>
                <w:rFonts w:ascii="宋体" w:hAnsi="宋体" w:cs="宋体"/>
                <w:sz w:val="24"/>
                <w:szCs w:val="24"/>
              </w:rPr>
              <w:fldChar w:fldCharType="end"/>
            </w:r>
            <w:r>
              <w:rPr>
                <w:rFonts w:ascii="宋体" w:hAnsi="宋体" w:cs="宋体"/>
                <w:sz w:val="24"/>
                <w:szCs w:val="24"/>
              </w:rPr>
              <w:fldChar w:fldCharType="end"/>
            </w:r>
            <w:r>
              <w:rPr>
                <w:rFonts w:ascii="宋体" w:hAnsi="宋体" w:cs="宋体"/>
                <w:sz w:val="24"/>
                <w:szCs w:val="24"/>
              </w:rPr>
              <w:fldChar w:fldCharType="end"/>
            </w:r>
          </w:p>
          <w:p w14:paraId="14A5C4E7" w14:textId="77777777" w:rsidR="00B812AD" w:rsidRDefault="00B812AD" w:rsidP="00E00CBC">
            <w:pPr>
              <w:pStyle w:val="af2"/>
              <w:spacing w:line="360" w:lineRule="auto"/>
              <w:ind w:left="780" w:firstLineChars="0" w:firstLine="0"/>
              <w:rPr>
                <w:rFonts w:ascii="宋体" w:eastAsia="黑体" w:hAnsi="宋体" w:cs="宋体"/>
                <w:sz w:val="24"/>
                <w:szCs w:val="24"/>
              </w:rPr>
            </w:pPr>
            <w:r>
              <w:lastRenderedPageBreak/>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色环电阻读取</w:t>
            </w:r>
          </w:p>
          <w:p w14:paraId="367F8C97" w14:textId="42F9BB37" w:rsidR="00B812AD" w:rsidRDefault="00B812AD" w:rsidP="00E00CBC">
            <w:pPr>
              <w:pStyle w:val="11"/>
              <w:spacing w:line="360" w:lineRule="auto"/>
              <w:ind w:firstLineChars="0" w:firstLine="0"/>
              <w:jc w:val="center"/>
              <w:rPr>
                <w:rFonts w:ascii="宋体" w:hAnsi="宋体" w:cs="宋体"/>
                <w:sz w:val="24"/>
                <w:szCs w:val="24"/>
              </w:rPr>
            </w:pPr>
            <w:r>
              <w:rPr>
                <w:rFonts w:ascii="宋体" w:hAnsi="宋体" w:cs="宋体"/>
                <w:noProof/>
                <w:sz w:val="24"/>
                <w:szCs w:val="24"/>
              </w:rPr>
              <w:drawing>
                <wp:inline distT="0" distB="0" distL="0" distR="0" wp14:anchorId="1566D170" wp14:editId="23670A10">
                  <wp:extent cx="4511040" cy="2286000"/>
                  <wp:effectExtent l="0" t="0" r="381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0" descr="IMG_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1040" cy="2286000"/>
                          </a:xfrm>
                          <a:prstGeom prst="rect">
                            <a:avLst/>
                          </a:prstGeom>
                          <a:noFill/>
                          <a:ln>
                            <a:noFill/>
                          </a:ln>
                          <a:effectLst/>
                        </pic:spPr>
                      </pic:pic>
                    </a:graphicData>
                  </a:graphic>
                </wp:inline>
              </w:drawing>
            </w:r>
          </w:p>
          <w:p w14:paraId="5641469A" w14:textId="77777777" w:rsidR="00B812AD" w:rsidRDefault="00B812AD" w:rsidP="00E00CBC">
            <w:pPr>
              <w:pStyle w:val="af2"/>
              <w:spacing w:line="360" w:lineRule="auto"/>
              <w:ind w:firstLineChars="0" w:firstLine="0"/>
              <w:rPr>
                <w:bCs/>
                <w:szCs w:val="21"/>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万用表的使用</w:t>
            </w:r>
          </w:p>
        </w:tc>
      </w:tr>
      <w:tr w:rsidR="00B812AD" w14:paraId="448DF57A" w14:textId="77777777" w:rsidTr="00E00CBC">
        <w:trPr>
          <w:trHeight w:val="1552"/>
        </w:trPr>
        <w:tc>
          <w:tcPr>
            <w:tcW w:w="8522" w:type="dxa"/>
            <w:gridSpan w:val="6"/>
          </w:tcPr>
          <w:p w14:paraId="735EFCA4" w14:textId="77777777" w:rsidR="00B812AD" w:rsidRDefault="00B812AD" w:rsidP="00C52BCD">
            <w:pPr>
              <w:rPr>
                <w:rFonts w:eastAsia="楷体_GB2312"/>
                <w:b/>
                <w:bCs/>
                <w:sz w:val="24"/>
                <w:szCs w:val="24"/>
              </w:rPr>
            </w:pPr>
            <w:r>
              <w:rPr>
                <w:rFonts w:eastAsia="楷体_GB2312"/>
                <w:b/>
                <w:bCs/>
                <w:sz w:val="24"/>
                <w:szCs w:val="24"/>
              </w:rPr>
              <w:lastRenderedPageBreak/>
              <w:t>【小结与思考】</w:t>
            </w:r>
          </w:p>
          <w:p w14:paraId="1E0F1B10" w14:textId="77777777" w:rsidR="00B812AD" w:rsidRDefault="00B812AD" w:rsidP="00C52BCD">
            <w:pPr>
              <w:pStyle w:val="12"/>
              <w:ind w:firstLine="420"/>
            </w:pPr>
            <w:r>
              <w:rPr>
                <w:rFonts w:hint="eastAsia"/>
              </w:rPr>
              <w:t>在此次关于电子元件知识的学习历程中，我深感收获满满。认识到电阻器主要分为固定电阻器与可变电阻器两类。其中，固定电阻器的标识方式丰富多样，色环法是较为常见的一种。若电阻器未标明误差，其误差值通常为±</w:t>
            </w:r>
            <w:r>
              <w:rPr>
                <w:rFonts w:hint="eastAsia"/>
              </w:rPr>
              <w:t>20%</w:t>
            </w:r>
            <w:r>
              <w:rPr>
                <w:rFonts w:hint="eastAsia"/>
              </w:rPr>
              <w:t>，额定功率也有着明确的等级划分，并且标称阻值采用系列化生产模式。电容器同样可划分为固定电容器和可变电容器，依据制作材料的不同，其用途也各有差异，例如高频陶瓷电容器常用于谐振电路，电解电容器则在滤波电路等场景发挥作用。其容量标识较为复杂，数字法与文字符号法兼而有之，且电解电容器极性要求严格。在半导体元件检测方面，我也掌握了不少实用知识，如使用</w:t>
            </w:r>
            <w:r>
              <w:rPr>
                <w:rFonts w:hint="eastAsia"/>
              </w:rPr>
              <w:t xml:space="preserve"> MF - 30 </w:t>
            </w:r>
            <w:r>
              <w:rPr>
                <w:rFonts w:hint="eastAsia"/>
              </w:rPr>
              <w:t>万用表检测二极管时，需依据表笔与内部电池极性的关系以及所测得的电阻值来判断二极管极性；对于三极管，可借助其结构确定类型，</w:t>
            </w:r>
            <w:r>
              <w:rPr>
                <w:rFonts w:hint="eastAsia"/>
              </w:rPr>
              <w:t xml:space="preserve">NPN </w:t>
            </w:r>
            <w:r>
              <w:rPr>
                <w:rFonts w:hint="eastAsia"/>
              </w:rPr>
              <w:t>型三极管甚至能够利用人体电阻辅助测量管脚极性。</w:t>
            </w:r>
            <w:r>
              <w:rPr>
                <w:rFonts w:hint="eastAsia"/>
              </w:rPr>
              <w:t xml:space="preserve"> </w:t>
            </w:r>
            <w:r>
              <w:rPr>
                <w:rFonts w:hint="eastAsia"/>
              </w:rPr>
              <w:t>然而，通过深刻反思，我也察觉到自身存在诸多不足之处。在知识层面，电阻器的色环解读不够熟练，电容器的换算容易混淆，三极管检测档位的原理也尚未明晰，这些都亟待通过强化专项学习予以攻克。在实际操作过程中，万用表量程切换速度迟缓，表笔接触不够稳定，需要进行针对性的训练，并规范记录操作流程。此外，学习方法也有待进一步优化。以往过于依赖文字资料学习，今后应融入视频学习资源作为辅助，同时，要打破独自学习的局限，积极参与交流社群，借助多元化的互动方式，使自己对电子元件知识的掌握更为扎实牢固，从而为后续的电路实践奠定坚实的基础。</w:t>
            </w:r>
          </w:p>
        </w:tc>
      </w:tr>
      <w:tr w:rsidR="00B812AD" w14:paraId="7DEC590B" w14:textId="77777777" w:rsidTr="00E00CBC">
        <w:trPr>
          <w:trHeight w:val="1691"/>
        </w:trPr>
        <w:tc>
          <w:tcPr>
            <w:tcW w:w="8522" w:type="dxa"/>
            <w:gridSpan w:val="6"/>
          </w:tcPr>
          <w:p w14:paraId="150F19CC" w14:textId="77777777" w:rsidR="00B812AD" w:rsidRDefault="00B812AD" w:rsidP="00E00CBC">
            <w:pPr>
              <w:ind w:firstLine="482"/>
              <w:rPr>
                <w:rFonts w:eastAsia="楷体_GB2312"/>
                <w:b/>
                <w:bCs/>
                <w:sz w:val="24"/>
                <w:szCs w:val="24"/>
              </w:rPr>
            </w:pPr>
            <w:r>
              <w:rPr>
                <w:rFonts w:eastAsia="楷体_GB2312"/>
                <w:b/>
                <w:bCs/>
                <w:sz w:val="24"/>
                <w:szCs w:val="24"/>
              </w:rPr>
              <w:t>评分：</w:t>
            </w:r>
          </w:p>
          <w:p w14:paraId="7F5D5DBB" w14:textId="77777777" w:rsidR="00B812AD" w:rsidRDefault="00B812AD" w:rsidP="00E00CBC">
            <w:pPr>
              <w:ind w:firstLine="482"/>
              <w:rPr>
                <w:rFonts w:eastAsia="楷体_GB2312"/>
                <w:b/>
                <w:bCs/>
                <w:sz w:val="24"/>
                <w:szCs w:val="24"/>
              </w:rPr>
            </w:pPr>
            <w:r>
              <w:rPr>
                <w:rFonts w:eastAsia="楷体_GB2312"/>
                <w:b/>
                <w:bCs/>
                <w:sz w:val="24"/>
                <w:szCs w:val="24"/>
              </w:rPr>
              <w:t xml:space="preserve">                                   </w:t>
            </w:r>
          </w:p>
          <w:p w14:paraId="3BE1B8BC" w14:textId="77777777" w:rsidR="00B812AD" w:rsidRDefault="00B812AD" w:rsidP="00E00CBC">
            <w:pPr>
              <w:ind w:firstLine="482"/>
              <w:rPr>
                <w:rFonts w:eastAsia="楷体_GB2312"/>
                <w:b/>
                <w:bCs/>
                <w:sz w:val="24"/>
                <w:szCs w:val="24"/>
              </w:rPr>
            </w:pPr>
            <w:r>
              <w:rPr>
                <w:rFonts w:eastAsia="楷体_GB2312"/>
                <w:b/>
                <w:bCs/>
                <w:sz w:val="24"/>
                <w:szCs w:val="24"/>
              </w:rPr>
              <w:t xml:space="preserve">   </w:t>
            </w:r>
          </w:p>
          <w:p w14:paraId="5D78CA0E" w14:textId="77777777" w:rsidR="00B812AD" w:rsidRDefault="00B812AD" w:rsidP="00E00CBC">
            <w:pPr>
              <w:ind w:firstLine="482"/>
              <w:rPr>
                <w:b/>
                <w:sz w:val="32"/>
                <w:szCs w:val="32"/>
              </w:rPr>
            </w:pPr>
            <w:r>
              <w:rPr>
                <w:rFonts w:eastAsia="楷体_GB2312"/>
                <w:b/>
                <w:bCs/>
                <w:sz w:val="24"/>
                <w:szCs w:val="24"/>
              </w:rPr>
              <w:t>指导教师签名：</w:t>
            </w:r>
            <w:r>
              <w:rPr>
                <w:rFonts w:eastAsia="楷体_GB2312"/>
                <w:b/>
                <w:bCs/>
                <w:sz w:val="24"/>
                <w:szCs w:val="24"/>
              </w:rPr>
              <w:t xml:space="preserve">                       </w:t>
            </w:r>
            <w:r>
              <w:rPr>
                <w:rFonts w:eastAsia="楷体_GB2312"/>
                <w:b/>
                <w:bCs/>
                <w:sz w:val="24"/>
                <w:szCs w:val="24"/>
              </w:rPr>
              <w:t>批阅日期：</w:t>
            </w:r>
          </w:p>
        </w:tc>
      </w:tr>
    </w:tbl>
    <w:p w14:paraId="6F20F2A7" w14:textId="77777777" w:rsidR="00B812AD" w:rsidRDefault="00B812AD" w:rsidP="00C52BCD">
      <w:pPr>
        <w:widowControl/>
        <w:spacing w:before="100" w:beforeAutospacing="1" w:after="100" w:afterAutospacing="1"/>
        <w:ind w:left="840"/>
        <w:jc w:val="left"/>
        <w:rPr>
          <w:rFonts w:eastAsia="黑体"/>
          <w:sz w:val="28"/>
          <w:szCs w:val="24"/>
        </w:rPr>
      </w:pPr>
      <w:r>
        <w:rPr>
          <w:szCs w:val="20"/>
        </w:rPr>
        <w:t>注：小组成员为：</w:t>
      </w:r>
      <w:r>
        <w:rPr>
          <w:rFonts w:hint="eastAsia"/>
          <w:szCs w:val="20"/>
        </w:rPr>
        <w:t>赵学文、曹伯韬、冯少云</w:t>
      </w:r>
    </w:p>
    <w:sectPr w:rsidR="00B812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D3788" w14:textId="77777777" w:rsidR="008C2386" w:rsidRDefault="008C2386" w:rsidP="00B812AD">
      <w:pPr>
        <w:ind w:firstLine="420"/>
      </w:pPr>
      <w:r>
        <w:separator/>
      </w:r>
    </w:p>
  </w:endnote>
  <w:endnote w:type="continuationSeparator" w:id="0">
    <w:p w14:paraId="39C439C3" w14:textId="77777777" w:rsidR="008C2386" w:rsidRDefault="008C2386" w:rsidP="00B812A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7D6BF" w14:textId="77777777" w:rsidR="008C2386" w:rsidRDefault="008C2386" w:rsidP="00B812AD">
      <w:pPr>
        <w:ind w:firstLine="420"/>
      </w:pPr>
      <w:r>
        <w:separator/>
      </w:r>
    </w:p>
  </w:footnote>
  <w:footnote w:type="continuationSeparator" w:id="0">
    <w:p w14:paraId="6DE48738" w14:textId="77777777" w:rsidR="008C2386" w:rsidRDefault="008C2386" w:rsidP="00B812AD">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E7B9A"/>
    <w:multiLevelType w:val="singleLevel"/>
    <w:tmpl w:val="0B5E7B9A"/>
    <w:lvl w:ilvl="0">
      <w:start w:val="2"/>
      <w:numFmt w:val="decimal"/>
      <w:lvlText w:val="%1."/>
      <w:lvlJc w:val="left"/>
      <w:pPr>
        <w:tabs>
          <w:tab w:val="num" w:pos="312"/>
        </w:tabs>
      </w:pPr>
    </w:lvl>
  </w:abstractNum>
  <w:abstractNum w:abstractNumId="1" w15:restartNumberingAfterBreak="0">
    <w:nsid w:val="1405DE30"/>
    <w:multiLevelType w:val="singleLevel"/>
    <w:tmpl w:val="1405DE30"/>
    <w:lvl w:ilvl="0">
      <w:start w:val="1"/>
      <w:numFmt w:val="bullet"/>
      <w:lvlText w:val=""/>
      <w:lvlJc w:val="left"/>
      <w:pPr>
        <w:ind w:left="420" w:hanging="420"/>
      </w:pPr>
      <w:rPr>
        <w:rFonts w:ascii="Wingdings" w:hAnsi="Wingdings" w:hint="default"/>
      </w:rPr>
    </w:lvl>
  </w:abstractNum>
  <w:num w:numId="1" w16cid:durableId="1329602299">
    <w:abstractNumId w:val="0"/>
  </w:num>
  <w:num w:numId="2" w16cid:durableId="69180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EC"/>
    <w:rsid w:val="001C11F9"/>
    <w:rsid w:val="00547CEC"/>
    <w:rsid w:val="005F7EC2"/>
    <w:rsid w:val="00754EB9"/>
    <w:rsid w:val="007C4DF6"/>
    <w:rsid w:val="008C2386"/>
    <w:rsid w:val="0098153D"/>
    <w:rsid w:val="00A55F82"/>
    <w:rsid w:val="00B329DB"/>
    <w:rsid w:val="00B812AD"/>
    <w:rsid w:val="00C141B4"/>
    <w:rsid w:val="00C52BCD"/>
    <w:rsid w:val="00EC0FF8"/>
    <w:rsid w:val="00F03EF6"/>
    <w:rsid w:val="00FE5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0F8DC"/>
  <w15:chartTrackingRefBased/>
  <w15:docId w15:val="{15357BB9-AE0F-414A-B838-5D04F2C6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7CE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47CE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47CE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47CE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47CE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47CE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47C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7C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7CE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7CE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47CE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47CE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47CEC"/>
    <w:rPr>
      <w:rFonts w:cstheme="majorBidi"/>
      <w:color w:val="2F5496" w:themeColor="accent1" w:themeShade="BF"/>
      <w:sz w:val="28"/>
      <w:szCs w:val="28"/>
    </w:rPr>
  </w:style>
  <w:style w:type="character" w:customStyle="1" w:styleId="50">
    <w:name w:val="标题 5 字符"/>
    <w:basedOn w:val="a0"/>
    <w:link w:val="5"/>
    <w:uiPriority w:val="9"/>
    <w:semiHidden/>
    <w:rsid w:val="00547CEC"/>
    <w:rPr>
      <w:rFonts w:cstheme="majorBidi"/>
      <w:color w:val="2F5496" w:themeColor="accent1" w:themeShade="BF"/>
      <w:sz w:val="24"/>
      <w:szCs w:val="24"/>
    </w:rPr>
  </w:style>
  <w:style w:type="character" w:customStyle="1" w:styleId="60">
    <w:name w:val="标题 6 字符"/>
    <w:basedOn w:val="a0"/>
    <w:link w:val="6"/>
    <w:uiPriority w:val="9"/>
    <w:semiHidden/>
    <w:rsid w:val="00547CEC"/>
    <w:rPr>
      <w:rFonts w:cstheme="majorBidi"/>
      <w:b/>
      <w:bCs/>
      <w:color w:val="2F5496" w:themeColor="accent1" w:themeShade="BF"/>
    </w:rPr>
  </w:style>
  <w:style w:type="character" w:customStyle="1" w:styleId="70">
    <w:name w:val="标题 7 字符"/>
    <w:basedOn w:val="a0"/>
    <w:link w:val="7"/>
    <w:uiPriority w:val="9"/>
    <w:semiHidden/>
    <w:rsid w:val="00547CEC"/>
    <w:rPr>
      <w:rFonts w:cstheme="majorBidi"/>
      <w:b/>
      <w:bCs/>
      <w:color w:val="595959" w:themeColor="text1" w:themeTint="A6"/>
    </w:rPr>
  </w:style>
  <w:style w:type="character" w:customStyle="1" w:styleId="80">
    <w:name w:val="标题 8 字符"/>
    <w:basedOn w:val="a0"/>
    <w:link w:val="8"/>
    <w:uiPriority w:val="9"/>
    <w:semiHidden/>
    <w:rsid w:val="00547CEC"/>
    <w:rPr>
      <w:rFonts w:cstheme="majorBidi"/>
      <w:color w:val="595959" w:themeColor="text1" w:themeTint="A6"/>
    </w:rPr>
  </w:style>
  <w:style w:type="character" w:customStyle="1" w:styleId="90">
    <w:name w:val="标题 9 字符"/>
    <w:basedOn w:val="a0"/>
    <w:link w:val="9"/>
    <w:uiPriority w:val="9"/>
    <w:semiHidden/>
    <w:rsid w:val="00547CEC"/>
    <w:rPr>
      <w:rFonts w:eastAsiaTheme="majorEastAsia" w:cstheme="majorBidi"/>
      <w:color w:val="595959" w:themeColor="text1" w:themeTint="A6"/>
    </w:rPr>
  </w:style>
  <w:style w:type="paragraph" w:styleId="a3">
    <w:name w:val="Title"/>
    <w:basedOn w:val="a"/>
    <w:next w:val="a"/>
    <w:link w:val="a4"/>
    <w:uiPriority w:val="10"/>
    <w:qFormat/>
    <w:rsid w:val="00547C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7C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7C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7C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7CEC"/>
    <w:pPr>
      <w:spacing w:before="160" w:after="160"/>
      <w:jc w:val="center"/>
    </w:pPr>
    <w:rPr>
      <w:i/>
      <w:iCs/>
      <w:color w:val="404040" w:themeColor="text1" w:themeTint="BF"/>
    </w:rPr>
  </w:style>
  <w:style w:type="character" w:customStyle="1" w:styleId="a8">
    <w:name w:val="引用 字符"/>
    <w:basedOn w:val="a0"/>
    <w:link w:val="a7"/>
    <w:uiPriority w:val="29"/>
    <w:rsid w:val="00547CEC"/>
    <w:rPr>
      <w:i/>
      <w:iCs/>
      <w:color w:val="404040" w:themeColor="text1" w:themeTint="BF"/>
    </w:rPr>
  </w:style>
  <w:style w:type="paragraph" w:styleId="a9">
    <w:name w:val="List Paragraph"/>
    <w:basedOn w:val="a"/>
    <w:uiPriority w:val="34"/>
    <w:qFormat/>
    <w:rsid w:val="00547CEC"/>
    <w:pPr>
      <w:ind w:left="720"/>
      <w:contextualSpacing/>
    </w:pPr>
  </w:style>
  <w:style w:type="character" w:styleId="aa">
    <w:name w:val="Intense Emphasis"/>
    <w:basedOn w:val="a0"/>
    <w:uiPriority w:val="21"/>
    <w:qFormat/>
    <w:rsid w:val="00547CEC"/>
    <w:rPr>
      <w:i/>
      <w:iCs/>
      <w:color w:val="2F5496" w:themeColor="accent1" w:themeShade="BF"/>
    </w:rPr>
  </w:style>
  <w:style w:type="paragraph" w:styleId="ab">
    <w:name w:val="Intense Quote"/>
    <w:basedOn w:val="a"/>
    <w:next w:val="a"/>
    <w:link w:val="ac"/>
    <w:uiPriority w:val="30"/>
    <w:qFormat/>
    <w:rsid w:val="00547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47CEC"/>
    <w:rPr>
      <w:i/>
      <w:iCs/>
      <w:color w:val="2F5496" w:themeColor="accent1" w:themeShade="BF"/>
    </w:rPr>
  </w:style>
  <w:style w:type="character" w:styleId="ad">
    <w:name w:val="Intense Reference"/>
    <w:basedOn w:val="a0"/>
    <w:uiPriority w:val="32"/>
    <w:qFormat/>
    <w:rsid w:val="00547CEC"/>
    <w:rPr>
      <w:b/>
      <w:bCs/>
      <w:smallCaps/>
      <w:color w:val="2F5496" w:themeColor="accent1" w:themeShade="BF"/>
      <w:spacing w:val="5"/>
    </w:rPr>
  </w:style>
  <w:style w:type="paragraph" w:styleId="ae">
    <w:name w:val="header"/>
    <w:basedOn w:val="a"/>
    <w:link w:val="af"/>
    <w:uiPriority w:val="99"/>
    <w:unhideWhenUsed/>
    <w:rsid w:val="00B812AD"/>
    <w:pPr>
      <w:tabs>
        <w:tab w:val="center" w:pos="4153"/>
        <w:tab w:val="right" w:pos="8306"/>
      </w:tabs>
      <w:snapToGrid w:val="0"/>
      <w:jc w:val="center"/>
    </w:pPr>
    <w:rPr>
      <w:sz w:val="18"/>
      <w:szCs w:val="18"/>
    </w:rPr>
  </w:style>
  <w:style w:type="character" w:customStyle="1" w:styleId="af">
    <w:name w:val="页眉 字符"/>
    <w:basedOn w:val="a0"/>
    <w:link w:val="ae"/>
    <w:uiPriority w:val="99"/>
    <w:rsid w:val="00B812AD"/>
    <w:rPr>
      <w:sz w:val="18"/>
      <w:szCs w:val="18"/>
    </w:rPr>
  </w:style>
  <w:style w:type="paragraph" w:styleId="af0">
    <w:name w:val="footer"/>
    <w:basedOn w:val="a"/>
    <w:link w:val="af1"/>
    <w:uiPriority w:val="99"/>
    <w:unhideWhenUsed/>
    <w:rsid w:val="00B812AD"/>
    <w:pPr>
      <w:tabs>
        <w:tab w:val="center" w:pos="4153"/>
        <w:tab w:val="right" w:pos="8306"/>
      </w:tabs>
      <w:snapToGrid w:val="0"/>
      <w:jc w:val="left"/>
    </w:pPr>
    <w:rPr>
      <w:sz w:val="18"/>
      <w:szCs w:val="18"/>
    </w:rPr>
  </w:style>
  <w:style w:type="character" w:customStyle="1" w:styleId="af1">
    <w:name w:val="页脚 字符"/>
    <w:basedOn w:val="a0"/>
    <w:link w:val="af0"/>
    <w:uiPriority w:val="99"/>
    <w:rsid w:val="00B812AD"/>
    <w:rPr>
      <w:sz w:val="18"/>
      <w:szCs w:val="18"/>
    </w:rPr>
  </w:style>
  <w:style w:type="paragraph" w:styleId="af2">
    <w:name w:val="caption"/>
    <w:basedOn w:val="a"/>
    <w:next w:val="a"/>
    <w:qFormat/>
    <w:rsid w:val="00B812AD"/>
    <w:pPr>
      <w:ind w:firstLineChars="200" w:firstLine="643"/>
      <w:jc w:val="center"/>
    </w:pPr>
    <w:rPr>
      <w:rFonts w:ascii="Arial" w:eastAsia="宋体" w:hAnsi="Arial" w:cs="Times New Roman"/>
      <w:sz w:val="20"/>
    </w:rPr>
  </w:style>
  <w:style w:type="paragraph" w:customStyle="1" w:styleId="11">
    <w:name w:val="列表段落1"/>
    <w:basedOn w:val="a"/>
    <w:rsid w:val="00B812AD"/>
    <w:pPr>
      <w:ind w:firstLineChars="200" w:firstLine="420"/>
      <w:jc w:val="left"/>
    </w:pPr>
    <w:rPr>
      <w:rFonts w:ascii="Times New Roman" w:eastAsia="宋体" w:hAnsi="Times New Roman" w:cs="Times New Roman"/>
    </w:rPr>
  </w:style>
  <w:style w:type="character" w:styleId="af3">
    <w:name w:val="Placeholder Text"/>
    <w:basedOn w:val="a0"/>
    <w:uiPriority w:val="99"/>
    <w:semiHidden/>
    <w:rsid w:val="00B812AD"/>
    <w:rPr>
      <w:color w:val="666666"/>
    </w:rPr>
  </w:style>
  <w:style w:type="paragraph" w:customStyle="1" w:styleId="12">
    <w:name w:val="样式1"/>
    <w:basedOn w:val="a"/>
    <w:link w:val="13"/>
    <w:qFormat/>
    <w:rsid w:val="00C52BCD"/>
    <w:pPr>
      <w:spacing w:line="400" w:lineRule="atLeast"/>
      <w:ind w:firstLineChars="200" w:firstLine="200"/>
    </w:pPr>
    <w:rPr>
      <w:rFonts w:eastAsia="宋体"/>
    </w:rPr>
  </w:style>
  <w:style w:type="character" w:customStyle="1" w:styleId="13">
    <w:name w:val="样式1 字符"/>
    <w:basedOn w:val="a0"/>
    <w:link w:val="12"/>
    <w:rsid w:val="00C52BCD"/>
    <w:rPr>
      <w:rFonts w:eastAsia="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alimg.szlcsc.com/upload/fck/20171212/1513059012186.p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赵学文</dc:creator>
  <cp:keywords/>
  <dc:description/>
  <cp:lastModifiedBy>赵学文</cp:lastModifiedBy>
  <cp:revision>4</cp:revision>
  <dcterms:created xsi:type="dcterms:W3CDTF">2024-12-24T06:02:00Z</dcterms:created>
  <dcterms:modified xsi:type="dcterms:W3CDTF">2024-12-24T06:22:00Z</dcterms:modified>
</cp:coreProperties>
</file>