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Open Sans" w:cs="Open Sans" w:eastAsia="Open Sans" w:hAnsi="Open Sans"/>
          <w:b w:val="1"/>
          <w:color w:val="006699"/>
          <w:sz w:val="28"/>
          <w:szCs w:val="28"/>
        </w:rPr>
      </w:pPr>
      <w:r w:rsidDel="00000000" w:rsidR="00000000" w:rsidRPr="00000000">
        <w:rPr>
          <w:rFonts w:ascii="Open Sans" w:cs="Open Sans" w:eastAsia="Open Sans" w:hAnsi="Open Sans"/>
          <w:b w:val="1"/>
          <w:color w:val="006699"/>
          <w:sz w:val="28"/>
          <w:szCs w:val="28"/>
          <w:rtl w:val="0"/>
        </w:rPr>
        <w:t xml:space="preserve">2.2 Assignment </w:t>
      </w:r>
    </w:p>
    <w:p w:rsidR="00000000" w:rsidDel="00000000" w:rsidP="00000000" w:rsidRDefault="00000000" w:rsidRPr="00000000" w14:paraId="00000002">
      <w:pPr>
        <w:pageBreakBefore w:val="0"/>
        <w:jc w:val="center"/>
        <w:rPr>
          <w:rFonts w:ascii="Open Sans" w:cs="Open Sans" w:eastAsia="Open Sans" w:hAnsi="Open Sans"/>
          <w:b w:val="1"/>
          <w:color w:val="006699"/>
          <w:sz w:val="28"/>
          <w:szCs w:val="28"/>
        </w:rPr>
      </w:pPr>
      <w:r w:rsidDel="00000000" w:rsidR="00000000" w:rsidRPr="00000000">
        <w:rPr>
          <w:rFonts w:ascii="Open Sans" w:cs="Open Sans" w:eastAsia="Open Sans" w:hAnsi="Open Sans"/>
          <w:b w:val="1"/>
          <w:color w:val="006699"/>
          <w:sz w:val="28"/>
          <w:szCs w:val="28"/>
          <w:rtl w:val="0"/>
        </w:rPr>
        <w:t xml:space="preserve"> Emergency Plan </w:t>
      </w:r>
    </w:p>
    <w:p w:rsidR="00000000" w:rsidDel="00000000" w:rsidP="00000000" w:rsidRDefault="00000000" w:rsidRPr="00000000" w14:paraId="00000003">
      <w:pPr>
        <w:pageBreakBefore w:val="0"/>
        <w:rPr>
          <w:rFonts w:ascii="Arial" w:cs="Arial" w:eastAsia="Arial" w:hAnsi="Arial"/>
          <w:b w:val="1"/>
        </w:rPr>
      </w:pPr>
      <w:r w:rsidDel="00000000" w:rsidR="00000000" w:rsidRPr="00000000">
        <w:rPr>
          <w:rFonts w:ascii="Arial" w:cs="Arial" w:eastAsia="Arial" w:hAnsi="Arial"/>
          <w:b w:val="1"/>
          <w:rtl w:val="0"/>
        </w:rPr>
        <w:t xml:space="preserve">Name: Noah Kauffman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3-10-2</w:t>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Safety requires you to be prepared in case of emergency such as a natural disaster or terrorist attack. Along with your family members or roommates, develop an emergency plan. Your plan should include the following three items: </w:t>
      </w:r>
    </w:p>
    <w:p w:rsidR="00000000" w:rsidDel="00000000" w:rsidP="00000000" w:rsidRDefault="00000000" w:rsidRPr="00000000" w14:paraId="00000007">
      <w:pPr>
        <w:pageBreakBefore w:val="0"/>
        <w:numPr>
          <w:ilvl w:val="0"/>
          <w:numId w:val="1"/>
        </w:numPr>
        <w:spacing w:after="280" w:before="280" w:line="276" w:lineRule="auto"/>
        <w:ind w:left="720" w:hanging="360"/>
        <w:rPr>
          <w:rFonts w:ascii="Arial" w:cs="Arial" w:eastAsia="Arial" w:hAnsi="Arial"/>
          <w:i w:val="1"/>
          <w:sz w:val="28"/>
          <w:szCs w:val="28"/>
        </w:rPr>
      </w:pPr>
      <w:r w:rsidDel="00000000" w:rsidR="00000000" w:rsidRPr="00000000">
        <w:rPr>
          <w:rFonts w:ascii="Arial" w:cs="Arial" w:eastAsia="Arial" w:hAnsi="Arial"/>
          <w:sz w:val="28"/>
          <w:szCs w:val="28"/>
          <w:rtl w:val="0"/>
        </w:rPr>
        <w:t xml:space="preserve">In case of a house fire, identify where you could safely exit your house and where your family/roommates would meet outside. For the assignment, you can draw a map or just describe the exits from each room.</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(10 points)</w:t>
      </w:r>
      <w:r w:rsidDel="00000000" w:rsidR="00000000" w:rsidRPr="00000000">
        <w:rPr>
          <w:rtl w:val="0"/>
        </w:rPr>
      </w:r>
    </w:p>
    <w:tbl>
      <w:tblPr>
        <w:tblStyle w:val="Table1"/>
        <w:tblW w:w="921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440" w:hRule="atLeast"/>
          <w:tblHeader w:val="0"/>
        </w:trPr>
        <w:tc>
          <w:tcPr>
            <w:vAlign w:val="center"/>
          </w:tcPr>
          <w:p w:rsidR="00000000" w:rsidDel="00000000" w:rsidP="00000000" w:rsidRDefault="00000000" w:rsidRPr="00000000" w14:paraId="00000008">
            <w:pPr>
              <w:pageBreakBefore w:val="0"/>
              <w:spacing w:after="100" w:before="100" w:line="276" w:lineRule="auto"/>
              <w:rPr>
                <w:rFonts w:ascii="Arial" w:cs="Arial" w:eastAsia="Arial" w:hAnsi="Arial"/>
                <w:color w:val="366091"/>
              </w:rPr>
            </w:pPr>
            <w:r w:rsidDel="00000000" w:rsidR="00000000" w:rsidRPr="00000000">
              <w:rPr>
                <w:rFonts w:ascii="Arial" w:cs="Arial" w:eastAsia="Arial" w:hAnsi="Arial"/>
                <w:color w:val="366091"/>
                <w:rtl w:val="0"/>
              </w:rPr>
              <w:t xml:space="preserve">All rooms on the second floor to go down the stairs, and out the front door. If the front door is inaccessible, then to the back porch to exit. If both of those are inaccessible, going down to the cellar and out the back door. </w:t>
            </w:r>
            <w:r w:rsidDel="00000000" w:rsidR="00000000" w:rsidRPr="00000000">
              <w:rPr>
                <w:rtl w:val="0"/>
              </w:rPr>
            </w:r>
          </w:p>
        </w:tc>
      </w:tr>
    </w:tbl>
    <w:p w:rsidR="00000000" w:rsidDel="00000000" w:rsidP="00000000" w:rsidRDefault="00000000" w:rsidRPr="00000000" w14:paraId="00000009">
      <w:pPr>
        <w:pageBreakBefore w:val="0"/>
        <w:numPr>
          <w:ilvl w:val="0"/>
          <w:numId w:val="1"/>
        </w:numPr>
        <w:spacing w:after="280" w:before="10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Locate where in your home fire extinguishers and first aid kits are. Give a detailed description of where to find them. </w:t>
      </w:r>
      <w:r w:rsidDel="00000000" w:rsidR="00000000" w:rsidRPr="00000000">
        <w:rPr>
          <w:rFonts w:ascii="Arial" w:cs="Arial" w:eastAsia="Arial" w:hAnsi="Arial"/>
          <w:rtl w:val="0"/>
        </w:rPr>
        <w:t xml:space="preserve">(5 points)</w:t>
      </w:r>
      <w:r w:rsidDel="00000000" w:rsidR="00000000" w:rsidRPr="00000000">
        <w:rPr>
          <w:rtl w:val="0"/>
        </w:rPr>
      </w:r>
    </w:p>
    <w:tbl>
      <w:tblPr>
        <w:tblStyle w:val="Table2"/>
        <w:tblW w:w="921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440" w:hRule="atLeast"/>
          <w:tblHeader w:val="0"/>
        </w:trPr>
        <w:tc>
          <w:tcPr>
            <w:vAlign w:val="center"/>
          </w:tcPr>
          <w:p w:rsidR="00000000" w:rsidDel="00000000" w:rsidP="00000000" w:rsidRDefault="00000000" w:rsidRPr="00000000" w14:paraId="0000000A">
            <w:pPr>
              <w:pageBreakBefore w:val="0"/>
              <w:spacing w:after="100" w:before="10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We have a first aid kit in the top basket of the right bathroom cabinet. We have no fire extinguisher, but if we did it would be under the kitchen sink.</w:t>
            </w:r>
            <w:r w:rsidDel="00000000" w:rsidR="00000000" w:rsidRPr="00000000">
              <w:rPr>
                <w:rtl w:val="0"/>
              </w:rPr>
            </w:r>
          </w:p>
        </w:tc>
      </w:tr>
    </w:tbl>
    <w:p w:rsidR="00000000" w:rsidDel="00000000" w:rsidP="00000000" w:rsidRDefault="00000000" w:rsidRPr="00000000" w14:paraId="0000000B">
      <w:pPr>
        <w:pageBreakBefore w:val="0"/>
        <w:numPr>
          <w:ilvl w:val="0"/>
          <w:numId w:val="1"/>
        </w:numPr>
        <w:spacing w:after="280" w:before="100" w:line="276" w:lineRule="auto"/>
        <w:ind w:left="720" w:hanging="360"/>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Compile emergency contact information, such as neighbors’ numbers, doctor's numbers, etc. You can use the Family Emergency Plan at the site below to help you outline what information you need. </w:t>
      </w:r>
      <w:hyperlink r:id="rId6">
        <w:r w:rsidDel="00000000" w:rsidR="00000000" w:rsidRPr="00000000">
          <w:rPr>
            <w:rFonts w:ascii="Arial" w:cs="Arial" w:eastAsia="Arial" w:hAnsi="Arial"/>
            <w:color w:val="1155cc"/>
            <w:sz w:val="28"/>
            <w:szCs w:val="28"/>
            <w:u w:val="single"/>
            <w:rtl w:val="0"/>
          </w:rPr>
          <w:t xml:space="preserve">https://www.ready.gov/sites/default/files/FamEmePlan_2012.pdf</w:t>
        </w:r>
      </w:hyperlink>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rtl w:val="0"/>
        </w:rPr>
        <w:t xml:space="preserve">(10 points)</w:t>
      </w:r>
      <w:r w:rsidDel="00000000" w:rsidR="00000000" w:rsidRPr="00000000">
        <w:rPr>
          <w:rtl w:val="0"/>
        </w:rPr>
      </w:r>
    </w:p>
    <w:tbl>
      <w:tblPr>
        <w:tblStyle w:val="Table3"/>
        <w:tblW w:w="921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440" w:hRule="atLeast"/>
          <w:tblHeader w:val="0"/>
        </w:trPr>
        <w:tc>
          <w:tcPr>
            <w:vAlign w:val="center"/>
          </w:tcPr>
          <w:p w:rsidR="00000000" w:rsidDel="00000000" w:rsidP="00000000" w:rsidRDefault="00000000" w:rsidRPr="00000000" w14:paraId="0000000C">
            <w:pPr>
              <w:pageBreakBefore w:val="0"/>
              <w:spacing w:after="100" w:before="10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Pap: 7172478793</w:t>
            </w:r>
          </w:p>
          <w:p w:rsidR="00000000" w:rsidDel="00000000" w:rsidP="00000000" w:rsidRDefault="00000000" w:rsidRPr="00000000" w14:paraId="0000000D">
            <w:pPr>
              <w:pageBreakBefore w:val="0"/>
              <w:spacing w:after="100" w:before="10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Carol: 7172478793</w:t>
            </w:r>
            <w:r w:rsidDel="00000000" w:rsidR="00000000" w:rsidRPr="00000000">
              <w:rPr>
                <w:rtl w:val="0"/>
              </w:rPr>
            </w:r>
          </w:p>
        </w:tc>
      </w:tr>
    </w:tbl>
    <w:p w:rsidR="00000000" w:rsidDel="00000000" w:rsidP="00000000" w:rsidRDefault="00000000" w:rsidRPr="00000000" w14:paraId="0000000E">
      <w:pPr>
        <w:pageBreakBefore w:val="0"/>
        <w:rPr>
          <w:rFonts w:ascii="Arial" w:cs="Arial" w:eastAsia="Arial" w:hAnsi="Arial"/>
        </w:rPr>
      </w:pPr>
      <w:r w:rsidDel="00000000" w:rsidR="00000000" w:rsidRPr="00000000">
        <w:rPr>
          <w:rtl w:val="0"/>
        </w:rPr>
      </w:r>
    </w:p>
    <w:sectPr>
      <w:headerReference r:id="rId7"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Open Sans">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bottom w:color="000000" w:space="1" w:sz="4" w:val="single"/>
      </w:pBdr>
      <w:spacing w:before="720" w:lineRule="auto"/>
      <w:rPr>
        <w:rFonts w:ascii="Open Sans" w:cs="Open Sans" w:eastAsia="Open Sans" w:hAnsi="Open Sans"/>
        <w:b w:val="1"/>
        <w:color w:val="006699"/>
        <w:sz w:val="28"/>
        <w:szCs w:val="28"/>
      </w:rPr>
    </w:pPr>
    <w:r w:rsidDel="00000000" w:rsidR="00000000" w:rsidRPr="00000000">
      <w:rPr>
        <w:rFonts w:ascii="Open Sans" w:cs="Open Sans" w:eastAsia="Open Sans" w:hAnsi="Open Sans"/>
        <w:b w:val="1"/>
        <w:color w:val="006699"/>
        <w:sz w:val="28"/>
        <w:szCs w:val="28"/>
        <w:rtl w:val="0"/>
      </w:rPr>
      <w:t xml:space="preserve">First Aid &amp; Safety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ady.gov/sites/default/files/FamEmePlan_2012.pdf"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bold.ttf"/><Relationship Id="rId2"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