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aqi4g2jkaao9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提示詞：目前鎖定資料來源為：Ladybug/ Honeybee，資料形式為sql或csv 你需要告訴我如果針對這個文件所需要的分析資料，我該從Honeybee得到甚麼項目的8760小時資料(比如Facility Total Produced Electricity Rate之類的) 必須詳細列出給laude code開發的步驟及正確資料說明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vr1nr447zbgt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LEED Grid Harmonization：Grasshopper 外掛開發指南 (基於 Claude Code)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pn7q0wgd0rv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導論：電網協調的戰略意義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在當前全球建築產業邁向脫碳的進程中，建築物的角色正經歷一場範式轉移：從單純的能源消費者，演變為「電網互動型高效建築 (Grid-interactive Efficient Buildings, GEB)」。LEED v4.1 中的「電網協調 (Grid Harmonization)」信用額度，核心目的在於引導建築透過需求響應 (Demand Response, DR) 技術，主動提升電網的可靠性並降低碳排放。相對於傳統綠建築僅強調降低「總用電量 (Total Consumption)」，電網協調更聚焦於「實時負載管理 (Real-time Load Management)」。透過精準的「峰值削減 (Peak Clipping)」與「負載移動 (Load Shifting)」，建築能避開電網高壓或高碳排時段，這已成為衡量未來建築能源韌性與競爭力的核心指標。本指南旨在指導技術架構師利用 Honeybee 模擬數據與 Claude Code AI 工具，開發出具備自動化合規驗證能力的 Grasshopper 外掛程式。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fwg7xc7l4mm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LEED EA Credit: Grid Harmonization 核心需求解析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精確理解 LEED 規範是開發計算外掛的法律與技術邏輯基礎。根據 LEED v4.1，電網協調信用額度分為三個案例，Case 1 與 Case 2 為互斥關係（擇一），而 Case 3 可獨立執行或與其組合（AND / OR）。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2610"/>
        <w:gridCol w:w="2760"/>
        <w:gridCol w:w="2685"/>
        <w:tblGridChange w:id="0">
          <w:tblGrid>
            <w:gridCol w:w="960"/>
            <w:gridCol w:w="2610"/>
            <w:gridCol w:w="2760"/>
            <w:gridCol w:w="268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特性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Case 1: 需求響應計劃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Case 2: 具備需求響應能力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Case 3: 負載彈性與管理策略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積分點數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 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 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1-2 分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核心要求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參與現有 DR 計劃，並有至少 1 年 10% 高峰負載卸載合約。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具備 DR 基礎設施，並制定 10% 高峰負載卸載計劃。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實施負載優化策略（10% 削減/2 小時移動）或參與韌性程序。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關鍵基礎設施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全自動 DR、區間記錄計量表。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區間計量表、BAS 需具備接收外部信號之能力。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區間計量表、BAS 需具備接收外部價格信號之能力。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必要文件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DR 計劃合約、全系統測試證明。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卸載計劃、公用事業公司溝通證明。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負載曲線分析報告、AVERT 電網比對分析。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自動得分項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若公用事業提供「電網韌性/孤島運行 (Islanding)」程序，自動獲得 1 分。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3 技術細節與量化指標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對於多數缺乏成熟 DR 市場的專案，Case 3 是獲取 2 分的最佳路徑，其演算法需嚴格對應以下指標：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Peak Load Optimization (1 pt)：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證明策略能降低 10% 的年度高峰電力需求 (On-peak Demand)。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Flexible Operating Scenarios (1 pt)：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證明能將至少 10% 的高峰負載移動至少 2 小時。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On-site Storage (1 pt)：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透過熱能或電能儲存實現 10% 高峰負荷消減。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Grid Resilience Technologies：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這是 Case 3 的「Easy Win」，若電力公司具備支援孤島運行或部分負載運作的韌性程序，即可自動取得 1 分。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7zvdt0lyh1n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Honeybee 數據提取規格：8760 小時能源分析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8760 小時逐時分析是達成 Grid Harmonization 驗證的唯一路徑。開發者需確保 Honeybee 的模擬設定能產出精確的電網交互數據。</w:t>
      </w:r>
      <w:r w:rsidDel="00000000" w:rsidR="00000000" w:rsidRPr="00000000">
        <w:rPr>
          <w:b w:val="1"/>
          <w:bCs w:val="1"/>
          <w:rtl w:val="0"/>
        </w:rPr>
        <w:t xml:space="preserve">Pre-flight Check: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在執行 Honeybee 模擬前，必須透過 HB Simulation Control 組件將 Output Variables 設定為包含 Electricity:Facility，否則 SQL 檔案將缺失核心數據。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關鍵數據提取清單：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Electricity:Facility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(Total Electric Demand Rate)：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建立建築年度負載曲線 (Annual Load Shape) 的基準。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Facility Total Produced Electricity Rate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根據 LEED 規範，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現場產電不計入需求響應貢獻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。開發者須在演算法中將此項扣除，以計算純淨的「Net Load」。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Zone Ideal Loads Supply Air Total Cooling/Heating Energy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識別特定空間負載，用於判斷 Load Shedding 的潛力區域。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District Cooling/Heating Chilled Water Energy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用於處理具有區域能源供應的複雜專案。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高峰時段定義：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「On-peak Electricity Demand」必須動態對齊「EA Prerequisite Minimum Energy Performance」定義的高峰時段，這通常涉及氣候區與費率結構的連動。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tu5ovtzgxlb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Claude Code 開發工作流：Grasshopper 插件建構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 Claude Code 進行開發時，需將專業的需求轉化為具體的程式碼指令（Prompting）。以下是建構 GHPython 或 C# 組件的關鍵步驟：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1: 數據讀取與 Data Tree 管理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Prompt Snippet: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"Write a GHPython script using the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modules to parse an 8760-row file. Manage output data as a Grasshopper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Tree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to handle multiple design iterations (e.g., Baseline vs. Proposed)."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2: 高峰負載識別與基準建立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撰寫邏輯自動識別年度最高峰值及其時間戳記。需區分「工作日」與「非工作日」的負載特性。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3: AVERT 電網比對 (Case 3 Step 1 必備)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指導 Claude 整合 EPA 的 AVERT 數據。演算法需比對建築負載與區域電網的「Peak Carbon」時段，找出高價值負載移轉的最佳時間窗（Window of Opportunity）。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4: 策略驗證演算法與邊界檢查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嚴格約束：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當模擬 10% 卸載或 2 小時移動時，演算法必須進行全局檢查。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確保 Max(Modified_Load) 不超過 Max(Baseline_Load)。必須防止移動負載後在原離峰時段產生新的更高峰值（Secondary Peak）。</w:t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9jmpdqpeuv8h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數據轉型與分析邏輯實作 (The "So What?" Layer)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開發的核心在於將 8760 數據流轉化為 LEED 認證官可審核的證據。外掛程式應具備自動生成以下「分析圖表邏輯」的功能：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Net-Positive Load Shifting Comparison：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對比現有負載曲線與管理策略實施後的曲線，計算「峰值裁剪 (Peak Clipping)」的實質成效。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Shift/Shed Threshold Validator：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提供一個布林判斷輸出 (Boolean Toggle)，自動驗證該策略是否嚴格滿足 10% 閾值與 2 小時時間窗。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Grid Harmony Index (AVERT Sync)：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計算建築負載與區域電網高峰（基於 AVERT 數據）的同步率，量化說明建築對減輕電網碳壓力的貢獻。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最終產出 (Documentation Output)：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外掛應能輸出一個格式化的文字字串 (Text String)，包含分析摘要、年度負載曲線總結與策略描述，讓專案團隊能直接複製到 LEED Online 的「Narrative or Report」欄位中。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e1gpsbpgxv6v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結論：從模擬到實踐的技術驗證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 Claude Code 開發 Grid Harmonization 外掛，能極大化提升處理複雜 LEED 合規演算法的精準度，並將繁瑣的 8760 數據計算自動化。根據「Source Context」中關於持續表現的要求，本指南開發的外掛不應僅止於「獲取分數」。其真正的價值在於作為建築運作階段的決策支持系統 (Decision Support System)，協助營運團隊根據 AVERT 或即時電網訊號調整運行策略。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建議開發者在 Grasshopper 環境中保持模型的動態疊代，確保外掛能適應不同氣候區的費率結構與電網碳強度變化，將建築從單純的「低能耗」推向真正的「電網友好型」永續架構。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