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รายงานสรุปการทำ Data Integration และผลการวิเคราะห์ยอดขาย</w:t>
      </w:r>
    </w:p>
    <w:p>
      <w:pPr>
        <w:pStyle w:val="Heading2"/>
      </w:pPr>
      <w:r>
        <w:t>บริษัท TechTrove E-Commerce</w:t>
      </w:r>
    </w:p>
    <w:p>
      <w:pPr>
        <w:pStyle w:val="Heading2"/>
      </w:pPr>
      <w:r>
        <w:t>ข้อ 1: ภาพรวมคุณภาพข้อมูลและการทำความสะอาด (Data Quality และ Cleaning)</w:t>
      </w:r>
    </w:p>
    <w:p>
      <w:r>
        <w:t>จากกระบวนการรวมและทำความสะอาดข้อมูลคำสั่งซื้อ (Data Quality Assessment):</w:t>
      </w:r>
    </w:p>
    <w:p>
      <w:r>
        <w:t>• ข้อมูลต้นฉบับ (Raw Orders): มีจำนวนรวมทั้งสิ้น 752 รายการ (เดือนมกราคม 361 รายการ และเดือนกุมภาพันธ์ 391 รายการ)</w:t>
      </w:r>
    </w:p>
    <w:p>
      <w:r>
        <w:t>• การขจัดข้อมูลซ้ำ (Duplicates Removed): ตรวจพบและลบ order_id ที่ซ้ำกันออกจำนวน 2 รายการ</w:t>
      </w:r>
    </w:p>
    <w:p>
      <w:r>
        <w:t>• การจัดการข้อมูลผิดปกติ (Invalid Quantity Removed): ตรวจพบและลบรายการที่มีจำนวนสินค้าติดลบหรือเท่ากับศูนย์ (quantity น้อยกว่าหรือเท่ากับ 0) จำนวน 2 รายการ</w:t>
      </w:r>
    </w:p>
    <w:p>
      <w:r>
        <w:t>• ข้อมูลสุทธิพร้อมใช้งาน (Cleaned Orders): เหลือคำสั่งซื้อที่ถูกต้องสมบูรณ์จำนวน 748 รายการ</w:t>
      </w:r>
    </w:p>
    <w:p>
      <w:pPr>
        <w:pStyle w:val="Heading2"/>
      </w:pPr>
      <w:r>
        <w:t>ข้อ 2: การปรับมาตรฐานข้อมูล (Schema Alignment และ Standardization)</w:t>
      </w:r>
    </w:p>
    <w:p>
      <w:r>
        <w:t>กระบวนการปรับแต่งข้อมูลให้อยู่ในรูปแบบมาตรฐานเดียวกันประกอบด้วย:</w:t>
      </w:r>
    </w:p>
    <w:p>
      <w:r>
        <w:t>1. Schema Alignment: เปลี่ยนชื่อคอลัมน์ของไฟล์ orders_2026_02.csv ให้ตรงกับเดือนมกราคม ได้แก่ ordered_at เป็น order_date, qty เป็น quantity, และ discount_pct เป็น discount</w:t>
      </w:r>
    </w:p>
    <w:p>
      <w:r>
        <w:t>2. Date Format: แปลงรูปแบบวันที่ให้อยู่ในมาตรฐาน ISO YYYY-MM-DD ทั้งหมด</w:t>
      </w:r>
    </w:p>
    <w:p>
      <w:r>
        <w:t>3. Discount Format: แปลงส่วนลดจากรูปแบบข้อความหรือเปอร์เซ็นต์ (เช่น 5%) ให้เป็นค่าทศนิยม (0.05)</w:t>
      </w:r>
    </w:p>
    <w:p>
      <w:r>
        <w:t>4. Email Standardization: ตัดช่องว่างส่วนเกินและแปลงตัวอักษรเป็นพิมพ์เล็กทั้งหมด (Lower-case)</w:t>
      </w:r>
    </w:p>
    <w:p>
      <w:r>
        <w:t>5. Province Standardization: แก้ไขคำที่พิมพ์สระผิด (สระเอซ้อน เเ เป็น สระแอ แ) และแปลงชื่อภาษาอังกฤษ (Bangkok, Phuket, Rayong, Chiang Mai, Chonburi, Khon Kaen) ให้เป็นภาษาไทยมาตรฐาน 6 จังหวัด</w:t>
      </w:r>
    </w:p>
    <w:p>
      <w:pPr>
        <w:pStyle w:val="Heading2"/>
      </w:pPr>
      <w:r>
        <w:t>ข้อ 3: การจัดการค่าว่างและการเชื่อมโยงข้อมูล (Missing Values และ Merge)</w:t>
      </w:r>
    </w:p>
    <w:p>
      <w:r>
        <w:t>• การจัดการ unit_price ในคำสั่งซื้อ: พบค่าว่างจำนวน 2 รายการ แก้ไขโดยการทำ Lookup ดึงราคามาตรฐาน standard_price จากตาราง product_master.xlsx มาใส่แทน เพื่อให้คำนวณยอดขายได้สมบูรณ์ 100%</w:t>
      </w:r>
    </w:p>
    <w:p>
      <w:r>
        <w:t>• การจัดการ email ในข้อมูลลูกค้า: คงค่าว่างไว้ 5 รายการตามความเป็นจริง เพื่อรักษาความถูกต้องของข้อมูลต้นฉบับโดยไม่คาดเดาข้อมูล</w:t>
      </w:r>
    </w:p>
    <w:p>
      <w:r>
        <w:t>• การจัดการ phone ใน dim_customer: สร้างคอลัมน์เพิ่มและเติมค่าว่างไว้ เพื่อให้โครงสร้างตารางครบถ้วนตาม Schema ของ Data Warehouse</w:t>
      </w:r>
    </w:p>
    <w:p>
      <w:pPr>
        <w:pStyle w:val="Heading2"/>
      </w:pPr>
      <w:r>
        <w:t>ข้อ 4: การคำนวณยอดขายสุทธิและ Data Modeling (Fact และ Dimensions)</w:t>
      </w:r>
    </w:p>
    <w:p>
      <w:r>
        <w:t>สูตรการคำนวณ:</w:t>
      </w:r>
    </w:p>
    <w:p>
      <w:r>
        <w:t xml:space="preserve">  gross_sales = quantity x unit_price</w:t>
      </w:r>
    </w:p>
    <w:p>
      <w:r>
        <w:t xml:space="preserve">  discount_amount = gross_sales x discount</w:t>
      </w:r>
    </w:p>
    <w:p>
      <w:r>
        <w:t xml:space="preserve">  net_sales = gross_sales - discount_amount</w:t>
      </w:r>
    </w:p>
    <w:p>
      <w:r>
        <w:t>การส่งออกโครงสร้างตาราง (Data Model):</w:t>
      </w:r>
    </w:p>
    <w:p>
      <w:r>
        <w:t xml:space="preserve">  Dimension Tables: ส่งออก dim_customer.csv (160 รายการ) และ dim_product.csv (40 รายการ)</w:t>
      </w:r>
    </w:p>
    <w:p>
      <w:r>
        <w:t xml:space="preserve">  Fact Table: ส่งออก fact_sales.csv (748 รายการ) รวมรายละเอียดการสั่งซื้อ ส่วนลด และสถานะชำระเงิน</w:t>
      </w:r>
    </w:p>
    <w:p>
      <w:pPr>
        <w:pStyle w:val="Heading2"/>
      </w:pPr>
      <w:r>
        <w:t>ข้อ 5: สรุปผลการวิเคราะห์ยอดขายแยกตามจังหวัด (Sales Summary by Province)</w:t>
      </w:r>
    </w:p>
    <w:p>
      <w:r>
        <w:t>(พิจารณาเฉพาะคำสั่งซื้อที่ชำระเงินสำเร็จ: payment_status เท่ากับ PAID รวม 685 ออเดอร์)</w:t>
      </w:r>
    </w:p>
    <w:p>
      <w:r>
        <w:t>1. กรุงเทพมหานคร: ยอดขายสุทธิ 2,613,224.71 บาท (155 ออเดอร์ / 324 ชิ้น) - อันดับ 1</w:t>
      </w:r>
    </w:p>
    <w:p>
      <w:r>
        <w:t>2. ขอนแก่น: ยอดขายสุทธิ 2,031,943.03 บาท (110 ออเดอร์ / 225 ชิ้น) - อันดับ 2</w:t>
      </w:r>
    </w:p>
    <w:p>
      <w:r>
        <w:t>3. ระยอง: ยอดขายสุทธิ 1,524,166.54 บาท (121 ออเดอร์ / 250 ชิ้น)</w:t>
      </w:r>
    </w:p>
    <w:p>
      <w:r>
        <w:t>4. เชียงใหม่: ยอดขายสุทธิ 1,490,225.56 บาท (106 ออเดอร์ / 211 ชิ้น)</w:t>
      </w:r>
    </w:p>
    <w:p>
      <w:r>
        <w:t>5. ภูเก็ต: ยอดขายสุทธิ 1,427,389.38 บาท (86 ออเดอร์ / 164 ชิ้น)</w:t>
      </w:r>
    </w:p>
    <w:p>
      <w:r>
        <w:t>6. ชลบุรี: ยอดขายสุทธิ 1,151,249.90 บาท (86 ออเดอร์ / 171 ชิ้น)</w:t>
      </w:r>
    </w:p>
    <w:p>
      <w:r>
        <w:t>• รวมยอดขายสุทธิทุกจังหวัด: 10,413,699.11 บาท</w:t>
      </w:r>
    </w:p>
    <w:p>
      <w:pPr>
        <w:pStyle w:val="Heading2"/>
      </w:pPr>
      <w:r>
        <w:t>ข้อ 6: สรุปผลการวิเคราะห์ยอดขายแยกตามหมวดหมู่สินค้า (Sales Summary by Category)</w:t>
      </w:r>
    </w:p>
    <w:p>
      <w:r>
        <w:t>(พิจารณาเฉพาะคำสั่งซื้อที่ชำระเงินสำเร็จ: payment_status เท่ากับ PAID)</w:t>
      </w:r>
    </w:p>
    <w:p>
      <w:r>
        <w:t>1. Smartphone: ยอดขายสุทธิ 3,095,225.55 บาท (182 ออเดอร์ / 388 ชิ้น) - ทำรายได้สูงสุด</w:t>
      </w:r>
    </w:p>
    <w:p>
      <w:r>
        <w:t>2. Accessory: ยอดขายสุทธิ 2,799,678.95 บาท (187 ออเดอร์ / 353 ชิ้น) - จำนวนออเดอร์สูงสุด</w:t>
      </w:r>
    </w:p>
    <w:p>
      <w:r>
        <w:t>3. Notebook: ยอดขายสุทธิ 2,261,986.61 บาท (166 ออเดอร์ / 334 ชิ้น)</w:t>
      </w:r>
    </w:p>
    <w:p>
      <w:r>
        <w:t>4. Smart Home: ยอดขายสุทธิ 2,243,808.00 บาท (148 ออเดอร์ / 305 ชิ้น)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