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652838" cy="617503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6175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หน้าจอ POS ออกแบบเพื่อรองรับ FR-01 การบันทึกคำสั่งซื้อผ่านเครื่อง POS, FR-02 การคำนวณราคารวมโดยอัตโนมัติ และ FR-03 การรองรับการชำระเงินด้วยเงินสดและ QR Payment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005263" cy="488462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5263" cy="4884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หน้าจอจัดการเมนูออกแบบเพื่อรองรับ FR-10 ซึ่งกำหนดให้ระบบสามารถเพิ่ม แก้ไข และลบข้อมูลเมนูเครื่องดื่มได้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748088" cy="52519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8088" cy="525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ใบเสร็จเป็น Output ที่เกิดขึ้นหลังการบันทึกคำสั่งซื้อ การคำนวณยอดชำระ และการชำระเงิน จึงเชื่อมโยงกับ FR-01, FR-02 และ FR-03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