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10.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FCD561D">
      <w:pPr>
        <w:jc w:val="center"/>
        <w:rPr>
          <w:sz w:val="72"/>
          <w:szCs w:val="72"/>
        </w:rPr>
      </w:pPr>
    </w:p>
    <w:p w14:paraId="041C5063">
      <w:pPr>
        <w:jc w:val="center"/>
        <w:rPr>
          <w:rFonts w:hint="default"/>
          <w:sz w:val="72"/>
          <w:szCs w:val="72"/>
          <w:lang w:val="en-US"/>
        </w:rPr>
      </w:pPr>
      <w:r>
        <w:rPr>
          <w:rFonts w:hint="eastAsia"/>
          <w:sz w:val="72"/>
          <w:szCs w:val="72"/>
          <w:lang w:val="en-US" w:eastAsia="zh-CN"/>
        </w:rPr>
        <w:t>STIWS</w:t>
      </w:r>
    </w:p>
    <w:p w14:paraId="5D4CD4A1">
      <w:pPr>
        <w:jc w:val="center"/>
        <w:rPr>
          <w:sz w:val="72"/>
          <w:szCs w:val="72"/>
        </w:rPr>
      </w:pPr>
    </w:p>
    <w:p w14:paraId="4D4B2DC6">
      <w:pPr>
        <w:jc w:val="center"/>
        <w:rPr>
          <w:sz w:val="36"/>
          <w:szCs w:val="36"/>
        </w:rPr>
      </w:pPr>
      <w:r>
        <w:rPr>
          <w:sz w:val="36"/>
          <w:szCs w:val="36"/>
        </w:rPr>
        <w:t>(Vesion 1.0)</w:t>
      </w:r>
    </w:p>
    <w:p w14:paraId="6FCB17E1">
      <w:pPr>
        <w:jc w:val="center"/>
        <w:rPr>
          <w:sz w:val="36"/>
          <w:szCs w:val="36"/>
        </w:rPr>
      </w:pPr>
    </w:p>
    <w:p w14:paraId="76FCA16F">
      <w:pPr>
        <w:jc w:val="center"/>
        <w:rPr>
          <w:rFonts w:ascii="Xingkai SC Light" w:hAnsi="Xingkai SC Light" w:eastAsia="Xingkai SC Light"/>
          <w:sz w:val="52"/>
          <w:szCs w:val="52"/>
        </w:rPr>
      </w:pPr>
      <w:r>
        <w:rPr>
          <w:rFonts w:hint="eastAsia" w:ascii="Xingkai SC Light" w:hAnsi="Xingkai SC Light" w:eastAsia="Xingkai SC Light"/>
          <w:sz w:val="52"/>
          <w:szCs w:val="52"/>
        </w:rPr>
        <w:t>用</w:t>
      </w:r>
    </w:p>
    <w:p w14:paraId="5A2E3168">
      <w:pPr>
        <w:jc w:val="center"/>
        <w:rPr>
          <w:rFonts w:ascii="Xingkai SC Light" w:hAnsi="Xingkai SC Light" w:eastAsia="Xingkai SC Light"/>
          <w:sz w:val="52"/>
          <w:szCs w:val="52"/>
        </w:rPr>
      </w:pPr>
      <w:r>
        <w:rPr>
          <w:rFonts w:hint="eastAsia" w:ascii="Xingkai SC Light" w:hAnsi="Xingkai SC Light" w:eastAsia="Xingkai SC Light"/>
          <w:sz w:val="52"/>
          <w:szCs w:val="52"/>
        </w:rPr>
        <w:t>户</w:t>
      </w:r>
    </w:p>
    <w:p w14:paraId="154EBC90">
      <w:pPr>
        <w:jc w:val="center"/>
        <w:rPr>
          <w:rFonts w:ascii="Xingkai SC Light" w:hAnsi="Xingkai SC Light" w:eastAsia="Xingkai SC Light"/>
          <w:sz w:val="52"/>
          <w:szCs w:val="52"/>
        </w:rPr>
      </w:pPr>
      <w:r>
        <w:rPr>
          <w:rFonts w:hint="eastAsia" w:ascii="Xingkai SC Light" w:hAnsi="Xingkai SC Light" w:eastAsia="Xingkai SC Light"/>
          <w:sz w:val="52"/>
          <w:szCs w:val="52"/>
        </w:rPr>
        <w:t>手</w:t>
      </w:r>
    </w:p>
    <w:p w14:paraId="161B2380">
      <w:pPr>
        <w:jc w:val="center"/>
        <w:rPr>
          <w:rFonts w:ascii="Xingkai SC Light" w:hAnsi="Xingkai SC Light" w:eastAsia="Xingkai SC Light"/>
          <w:sz w:val="52"/>
          <w:szCs w:val="52"/>
        </w:rPr>
      </w:pPr>
      <w:r>
        <w:rPr>
          <w:rFonts w:hint="eastAsia" w:ascii="Xingkai SC Light" w:hAnsi="Xingkai SC Light" w:eastAsia="Xingkai SC Light"/>
          <w:sz w:val="52"/>
          <w:szCs w:val="52"/>
        </w:rPr>
        <w:t>册</w:t>
      </w:r>
    </w:p>
    <w:p w14:paraId="3B19405B">
      <w:pPr>
        <w:ind w:firstLine="2160" w:firstLineChars="300"/>
        <w:jc w:val="both"/>
        <w:rPr>
          <w:sz w:val="72"/>
          <w:szCs w:val="72"/>
        </w:rPr>
      </w:pPr>
    </w:p>
    <w:p w14:paraId="5CB92FA1">
      <w:pPr>
        <w:ind w:firstLine="2160" w:firstLineChars="300"/>
        <w:jc w:val="both"/>
        <w:rPr>
          <w:sz w:val="72"/>
          <w:szCs w:val="72"/>
        </w:rPr>
      </w:pPr>
    </w:p>
    <w:p w14:paraId="46666490">
      <w:pPr>
        <w:ind w:firstLine="2160" w:firstLineChars="300"/>
        <w:jc w:val="both"/>
        <w:rPr>
          <w:sz w:val="72"/>
          <w:szCs w:val="72"/>
        </w:rPr>
      </w:pPr>
    </w:p>
    <w:p w14:paraId="211C7621">
      <w:pPr>
        <w:pStyle w:val="10"/>
        <w:jc w:val="both"/>
      </w:pPr>
    </w:p>
    <w:p w14:paraId="7F4E4156">
      <w:pPr>
        <w:jc w:val="both"/>
      </w:pPr>
    </w:p>
    <w:p w14:paraId="13ABA049">
      <w:pPr>
        <w:jc w:val="both"/>
      </w:pPr>
    </w:p>
    <w:p w14:paraId="4238289E">
      <w:pPr>
        <w:jc w:val="both"/>
      </w:pPr>
    </w:p>
    <w:p w14:paraId="7FB3408F">
      <w:pPr>
        <w:jc w:val="both"/>
      </w:pPr>
    </w:p>
    <w:p w14:paraId="053A60B4">
      <w:pPr>
        <w:jc w:val="both"/>
      </w:pPr>
    </w:p>
    <w:p w14:paraId="0C8B1DBD">
      <w:pPr>
        <w:jc w:val="both"/>
      </w:pPr>
    </w:p>
    <w:p w14:paraId="5FD04279">
      <w:pPr>
        <w:pStyle w:val="10"/>
        <w:jc w:val="center"/>
        <w:rPr>
          <w:rFonts w:hint="eastAsia" w:ascii="宋体" w:hAnsi="宋体" w:eastAsia="宋体" w:cs="宋体"/>
          <w:sz w:val="44"/>
          <w:szCs w:val="44"/>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fmt="decimal"/>
          <w:cols w:space="425" w:num="1"/>
          <w:docGrid w:type="lines" w:linePitch="312" w:charSpace="0"/>
        </w:sectPr>
      </w:pPr>
    </w:p>
    <w:p w14:paraId="7731C694">
      <w:pPr>
        <w:pStyle w:val="10"/>
        <w:jc w:val="center"/>
        <w:rPr>
          <w:rFonts w:hint="eastAsia" w:ascii="宋体" w:hAnsi="宋体" w:eastAsia="宋体" w:cs="宋体"/>
          <w:sz w:val="44"/>
          <w:szCs w:val="44"/>
        </w:rPr>
      </w:pPr>
      <w:r>
        <w:rPr>
          <w:rFonts w:hint="eastAsia" w:ascii="宋体" w:hAnsi="宋体" w:eastAsia="宋体" w:cs="宋体"/>
          <w:sz w:val="44"/>
          <w:szCs w:val="44"/>
        </w:rPr>
        <w:t>前</w:t>
      </w:r>
      <w:r>
        <w:rPr>
          <w:rFonts w:hint="eastAsia" w:ascii="宋体" w:hAnsi="宋体" w:eastAsia="宋体" w:cs="宋体"/>
          <w:sz w:val="44"/>
          <w:szCs w:val="44"/>
        </w:rPr>
        <w:tab/>
      </w:r>
      <w:r>
        <w:rPr>
          <w:rFonts w:hint="eastAsia" w:ascii="宋体" w:hAnsi="宋体" w:eastAsia="宋体" w:cs="宋体"/>
          <w:sz w:val="44"/>
          <w:szCs w:val="44"/>
        </w:rPr>
        <w:tab/>
      </w:r>
      <w:r>
        <w:rPr>
          <w:rFonts w:hint="eastAsia" w:ascii="宋体" w:hAnsi="宋体" w:eastAsia="宋体" w:cs="宋体"/>
          <w:sz w:val="44"/>
          <w:szCs w:val="44"/>
        </w:rPr>
        <w:t>言</w:t>
      </w:r>
    </w:p>
    <w:p w14:paraId="5DC83163">
      <w:pPr>
        <w:keepNext w:val="0"/>
        <w:keepLines w:val="0"/>
        <w:pageBreakBefore w:val="0"/>
        <w:widowControl w:val="0"/>
        <w:kinsoku/>
        <w:wordWrap/>
        <w:overflowPunct/>
        <w:topLinePunct w:val="0"/>
        <w:autoSpaceDE/>
        <w:autoSpaceDN/>
        <w:bidi w:val="0"/>
        <w:adjustRightInd/>
        <w:snapToGrid/>
        <w:spacing w:line="360" w:lineRule="auto"/>
        <w:ind w:firstLine="420"/>
        <w:jc w:val="both"/>
        <w:textAlignment w:val="auto"/>
        <w:rPr>
          <w:rFonts w:hint="eastAsia"/>
        </w:rPr>
      </w:pPr>
      <w:r>
        <w:rPr>
          <w:rFonts w:hint="eastAsia"/>
          <w:sz w:val="24"/>
          <w:szCs w:val="24"/>
          <w:lang w:val="en-US" w:eastAsia="zh-CN"/>
        </w:rPr>
        <w:t>感谢您选择使用STIWS</w:t>
      </w:r>
      <w:r>
        <w:rPr>
          <w:rFonts w:hint="eastAsia" w:ascii="Times New Roman" w:hAnsi="Times New Roman" w:eastAsia="宋体" w:cs="Times New Roman"/>
          <w:kern w:val="2"/>
          <w:sz w:val="24"/>
          <w:szCs w:val="24"/>
          <w:lang w:val="en-US" w:eastAsia="zh-CN" w:bidi="ar"/>
        </w:rPr>
        <w:t>（</w:t>
      </w:r>
      <w:r>
        <w:rPr>
          <w:rFonts w:hint="default" w:ascii="Times New Roman" w:hAnsi="Times New Roman" w:eastAsia="宋体" w:cs="Times New Roman"/>
          <w:kern w:val="2"/>
          <w:sz w:val="24"/>
          <w:szCs w:val="24"/>
          <w:lang w:val="en-US" w:eastAsia="zh-CN" w:bidi="ar"/>
        </w:rPr>
        <w:t>Searching Targets and Identifying With mass Spectrometry</w:t>
      </w:r>
      <w:r>
        <w:rPr>
          <w:rFonts w:hint="eastAsia" w:ascii="Times New Roman" w:hAnsi="Times New Roman" w:eastAsia="宋体" w:cs="Times New Roman"/>
          <w:kern w:val="2"/>
          <w:sz w:val="24"/>
          <w:szCs w:val="24"/>
          <w:lang w:val="en-US" w:eastAsia="zh-CN" w:bidi="ar"/>
        </w:rPr>
        <w:t>）</w:t>
      </w:r>
      <w:r>
        <w:rPr>
          <w:rFonts w:hint="eastAsia"/>
          <w:sz w:val="24"/>
          <w:szCs w:val="24"/>
          <w:lang w:val="en-US" w:eastAsia="zh-CN"/>
        </w:rPr>
        <w:t>工具。作为一款专为中药成分鉴定设计的辅助工具，STIWS致力于通过创新算法和智能化工作流程，为中药物质基础解析提供多方位的技术解决方案。本软件基于Python语言开发，集成了质谱数据处理、中药成分数据库检索和智能算法分析三大核心模块，主要提供以下四个功能：1.中药成分数据库查询；2.母离子精准匹配；3.未知化合物识别；4.已知化合物鉴定等四个功能。</w:t>
      </w:r>
      <w:r>
        <w:rPr>
          <w:rFonts w:hint="eastAsia" w:cs="Times New Roman"/>
          <w:kern w:val="2"/>
          <w:sz w:val="24"/>
          <w:szCs w:val="22"/>
          <w:lang w:val="en-US" w:eastAsia="zh-CN" w:bidi="ar"/>
        </w:rPr>
        <w:t>本手册将依次对软件的四个功能进行介绍，以便于用户使用。如在使用过程中存在相关问题，欢迎用户通过https://github.com/67520/STIWS与我们联系。在此特别感谢</w:t>
      </w:r>
      <w:r>
        <w:rPr>
          <w:rFonts w:hint="eastAsia" w:cs="Times New Roman"/>
          <w:kern w:val="2"/>
          <w:sz w:val="24"/>
          <w:szCs w:val="22"/>
          <w:lang w:val="en-US" w:eastAsia="zh-CN" w:bidi="ar"/>
        </w:rPr>
        <w:t>TCMSP、ETCM、HERB、TM-MC等中药成分数据库以及GNPS、MoNA等质谱数据库的宝贵贡献（排名不分先后</w:t>
      </w:r>
      <w:bookmarkStart w:id="8" w:name="_GoBack"/>
      <w:bookmarkEnd w:id="8"/>
      <w:r>
        <w:rPr>
          <w:rFonts w:hint="eastAsia" w:cs="Times New Roman"/>
          <w:kern w:val="2"/>
          <w:sz w:val="24"/>
          <w:szCs w:val="22"/>
          <w:lang w:val="en-US" w:eastAsia="zh-CN" w:bidi="ar"/>
        </w:rPr>
        <w:t>）。</w:t>
      </w:r>
      <w:r>
        <w:rPr>
          <w:rFonts w:hint="eastAsia"/>
        </w:rPr>
        <w:br w:type="page"/>
      </w:r>
    </w:p>
    <w:p w14:paraId="0D1555D8">
      <w:pPr>
        <w:pStyle w:val="3"/>
        <w:keepNext/>
        <w:keepLines/>
        <w:pageBreakBefore w:val="0"/>
        <w:widowControl/>
        <w:kinsoku/>
        <w:wordWrap/>
        <w:overflowPunct/>
        <w:topLinePunct w:val="0"/>
        <w:autoSpaceDE/>
        <w:autoSpaceDN/>
        <w:bidi w:val="0"/>
        <w:adjustRightInd/>
        <w:snapToGrid/>
        <w:spacing w:afterAutospacing="0"/>
        <w:jc w:val="left"/>
        <w:textAlignment w:val="auto"/>
        <w:rPr>
          <w:lang w:val="en-US"/>
        </w:rPr>
      </w:pPr>
      <w:bookmarkStart w:id="0" w:name="_Toc131620852"/>
      <w:bookmarkStart w:id="1" w:name="_Toc193376707"/>
      <w:bookmarkStart w:id="2" w:name="_Toc193546622"/>
      <w:bookmarkStart w:id="3" w:name="_Toc194008268"/>
      <w:r>
        <w:rPr>
          <w:rFonts w:hint="eastAsia" w:cs="宋体"/>
          <w:lang w:val="en-US" w:eastAsia="zh-CN"/>
        </w:rPr>
        <w:t>1.</w:t>
      </w:r>
      <w:r>
        <w:rPr>
          <w:lang w:eastAsia="zh-CN"/>
        </w:rPr>
        <w:t xml:space="preserve"> </w:t>
      </w:r>
      <w:bookmarkEnd w:id="0"/>
      <w:bookmarkEnd w:id="1"/>
      <w:bookmarkEnd w:id="2"/>
      <w:bookmarkEnd w:id="3"/>
      <w:r>
        <w:rPr>
          <w:rFonts w:hint="eastAsia"/>
          <w:lang w:eastAsia="zh-CN"/>
        </w:rPr>
        <w:t>中药成分数据库查询</w:t>
      </w:r>
    </w:p>
    <w:p w14:paraId="059EF85F">
      <w:pPr>
        <w:keepNext w:val="0"/>
        <w:keepLines w:val="0"/>
        <w:widowControl w:val="0"/>
        <w:suppressLineNumbers w:val="0"/>
        <w:spacing w:before="0" w:beforeAutospacing="0" w:after="0" w:afterAutospacing="0" w:line="360" w:lineRule="auto"/>
        <w:ind w:left="0" w:right="0" w:firstLine="480" w:firstLineChars="200"/>
        <w:jc w:val="both"/>
        <w:rPr>
          <w:rFonts w:hint="eastAsia" w:ascii="Times New Roman" w:hAnsi="Times New Roman" w:eastAsia="宋体" w:cs="宋体"/>
          <w:kern w:val="2"/>
          <w:sz w:val="24"/>
          <w:szCs w:val="22"/>
          <w:lang w:val="en-US" w:eastAsia="zh-CN" w:bidi="ar"/>
        </w:rPr>
      </w:pPr>
      <w:r>
        <w:rPr>
          <w:rFonts w:hint="default" w:ascii="Times New Roman" w:hAnsi="Times New Roman" w:eastAsia="宋体" w:cs="Times New Roman"/>
          <w:kern w:val="2"/>
          <w:sz w:val="24"/>
          <w:szCs w:val="22"/>
          <w:lang w:val="en-US" w:eastAsia="zh-CN" w:bidi="ar"/>
        </w:rPr>
        <w:t>STIWS</w:t>
      </w:r>
      <w:r>
        <w:rPr>
          <w:rFonts w:hint="eastAsia" w:ascii="Times New Roman" w:hAnsi="Times New Roman" w:eastAsia="宋体" w:cs="宋体"/>
          <w:kern w:val="2"/>
          <w:sz w:val="24"/>
          <w:szCs w:val="22"/>
          <w:lang w:val="en-US" w:eastAsia="zh-CN" w:bidi="ar"/>
        </w:rPr>
        <w:t>可基于药材的中文名称以及拼音大写查找相关的化合物信息（来源药材、化合物名、</w:t>
      </w:r>
      <w:r>
        <w:rPr>
          <w:rFonts w:hint="default" w:ascii="Times New Roman" w:hAnsi="Times New Roman" w:eastAsia="宋体" w:cs="Times New Roman"/>
          <w:kern w:val="2"/>
          <w:sz w:val="24"/>
          <w:szCs w:val="22"/>
          <w:lang w:val="en-US" w:eastAsia="zh-CN" w:bidi="ar"/>
        </w:rPr>
        <w:t>SMILES</w:t>
      </w:r>
      <w:r>
        <w:rPr>
          <w:rFonts w:hint="eastAsia" w:ascii="Times New Roman" w:hAnsi="Times New Roman" w:eastAsia="宋体" w:cs="宋体"/>
          <w:kern w:val="2"/>
          <w:sz w:val="24"/>
          <w:szCs w:val="22"/>
          <w:lang w:val="en-US" w:eastAsia="zh-CN" w:bidi="ar"/>
        </w:rPr>
        <w:t>及化合物类型）（</w:t>
      </w:r>
      <w:r>
        <w:rPr>
          <w:rFonts w:hint="eastAsia" w:cs="宋体"/>
          <w:kern w:val="2"/>
          <w:sz w:val="24"/>
          <w:szCs w:val="22"/>
          <w:lang w:val="en-US" w:eastAsia="zh-CN" w:bidi="ar"/>
        </w:rPr>
        <w:t>图1</w:t>
      </w:r>
      <w:r>
        <w:rPr>
          <w:rFonts w:hint="eastAsia" w:ascii="Times New Roman" w:hAnsi="Times New Roman" w:eastAsia="宋体" w:cs="宋体"/>
          <w:kern w:val="2"/>
          <w:sz w:val="24"/>
          <w:szCs w:val="22"/>
          <w:lang w:val="en-US" w:eastAsia="zh-CN" w:bidi="ar"/>
        </w:rPr>
        <w:t>）。在查找时如未勾选“</w:t>
      </w:r>
      <w:r>
        <w:rPr>
          <w:rFonts w:hint="default" w:ascii="Times New Roman" w:hAnsi="Times New Roman" w:eastAsia="宋体" w:cs="Times New Roman"/>
          <w:kern w:val="2"/>
          <w:sz w:val="24"/>
          <w:szCs w:val="22"/>
          <w:lang w:val="en-US" w:eastAsia="zh-CN" w:bidi="ar"/>
        </w:rPr>
        <w:t>Accuracy Search</w:t>
      </w:r>
      <w:r>
        <w:rPr>
          <w:rFonts w:hint="eastAsia" w:ascii="Times New Roman" w:hAnsi="Times New Roman" w:eastAsia="宋体" w:cs="宋体"/>
          <w:kern w:val="2"/>
          <w:sz w:val="24"/>
          <w:szCs w:val="22"/>
          <w:lang w:val="en-US" w:eastAsia="zh-CN" w:bidi="ar"/>
        </w:rPr>
        <w:t>”方框则视为模糊查找，用户将得到所有名称中含有查找目标的药材。若勾选则将进行精确查找，</w:t>
      </w:r>
      <w:r>
        <w:rPr>
          <w:rFonts w:hint="default" w:ascii="Times New Roman" w:hAnsi="Times New Roman" w:eastAsia="宋体" w:cs="Times New Roman"/>
          <w:kern w:val="2"/>
          <w:sz w:val="24"/>
          <w:szCs w:val="22"/>
          <w:lang w:val="en-US" w:eastAsia="zh-CN" w:bidi="ar"/>
        </w:rPr>
        <w:t>STIWS</w:t>
      </w:r>
      <w:r>
        <w:rPr>
          <w:rFonts w:hint="eastAsia" w:ascii="Times New Roman" w:hAnsi="Times New Roman" w:eastAsia="宋体" w:cs="宋体"/>
          <w:kern w:val="2"/>
          <w:sz w:val="24"/>
          <w:szCs w:val="22"/>
          <w:lang w:val="en-US" w:eastAsia="zh-CN" w:bidi="ar"/>
        </w:rPr>
        <w:t>将仅输出与查找目标名称完全相同的药材。</w:t>
      </w:r>
      <w:r>
        <w:rPr>
          <w:rFonts w:hint="eastAsia" w:cs="宋体"/>
          <w:kern w:val="2"/>
          <w:sz w:val="24"/>
          <w:szCs w:val="22"/>
          <w:lang w:val="en-US" w:eastAsia="zh-CN" w:bidi="ar"/>
        </w:rPr>
        <w:t>当用户需要同时查询多个药材时，不同药材的名称可采用“；”或“，”等字符分隔。</w:t>
      </w:r>
      <w:r>
        <w:rPr>
          <w:rFonts w:hint="eastAsia" w:ascii="Times New Roman" w:hAnsi="Times New Roman" w:eastAsia="宋体" w:cs="宋体"/>
          <w:kern w:val="2"/>
          <w:sz w:val="24"/>
          <w:szCs w:val="22"/>
          <w:lang w:val="en-US" w:eastAsia="zh-CN" w:bidi="ar"/>
        </w:rPr>
        <w:t>点击“</w:t>
      </w:r>
      <w:r>
        <w:rPr>
          <w:rFonts w:hint="default" w:ascii="Times New Roman" w:hAnsi="Times New Roman" w:eastAsia="宋体" w:cs="Times New Roman"/>
          <w:kern w:val="2"/>
          <w:sz w:val="24"/>
          <w:szCs w:val="22"/>
          <w:lang w:val="en-US" w:eastAsia="zh-CN" w:bidi="ar"/>
        </w:rPr>
        <w:t>Export To Excel</w:t>
      </w:r>
      <w:r>
        <w:rPr>
          <w:rFonts w:hint="eastAsia" w:ascii="Times New Roman" w:hAnsi="Times New Roman" w:eastAsia="宋体" w:cs="宋体"/>
          <w:kern w:val="2"/>
          <w:sz w:val="24"/>
          <w:szCs w:val="22"/>
          <w:lang w:val="en-US" w:eastAsia="zh-CN" w:bidi="ar"/>
        </w:rPr>
        <w:t>”按钮即可将查询结果输出到指定文件夹。</w:t>
      </w:r>
    </w:p>
    <w:p w14:paraId="2E91EAAB">
      <w:pPr>
        <w:keepNext w:val="0"/>
        <w:keepLines w:val="0"/>
        <w:widowControl w:val="0"/>
        <w:suppressLineNumbers w:val="0"/>
        <w:spacing w:before="0" w:beforeAutospacing="0" w:after="0" w:afterAutospacing="0" w:line="360" w:lineRule="auto"/>
        <w:ind w:right="0"/>
        <w:jc w:val="both"/>
        <w:rPr>
          <w:rFonts w:hint="default" w:ascii="Times New Roman" w:hAnsi="Times New Roman" w:eastAsia="宋体" w:cs="Times New Roman"/>
          <w:kern w:val="2"/>
          <w:sz w:val="24"/>
          <w:szCs w:val="22"/>
          <w:lang w:val="en-US" w:eastAsia="zh-CN" w:bidi="ar"/>
        </w:rPr>
      </w:pPr>
      <w:r>
        <w:rPr>
          <w:rFonts w:hint="default" w:ascii="Times New Roman" w:hAnsi="Times New Roman" w:eastAsia="宋体" w:cs="Times New Roman"/>
          <w:kern w:val="2"/>
          <w:sz w:val="24"/>
          <w:szCs w:val="22"/>
          <w:lang w:val="en-US" w:eastAsia="zh-CN" w:bidi="ar"/>
        </w:rPr>
        <w:drawing>
          <wp:inline distT="0" distB="0" distL="114300" distR="114300">
            <wp:extent cx="5128260" cy="4090670"/>
            <wp:effectExtent l="0" t="0" r="762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128260" cy="4090670"/>
                    </a:xfrm>
                    <a:prstGeom prst="rect">
                      <a:avLst/>
                    </a:prstGeom>
                    <a:noFill/>
                    <a:ln>
                      <a:noFill/>
                    </a:ln>
                  </pic:spPr>
                </pic:pic>
              </a:graphicData>
            </a:graphic>
          </wp:inline>
        </w:drawing>
      </w:r>
    </w:p>
    <w:p w14:paraId="5B451623">
      <w:pPr>
        <w:keepNext w:val="0"/>
        <w:keepLines w:val="0"/>
        <w:widowControl w:val="0"/>
        <w:suppressLineNumbers w:val="0"/>
        <w:spacing w:before="0" w:beforeAutospacing="0" w:after="0" w:afterAutospacing="0" w:line="360" w:lineRule="auto"/>
        <w:ind w:right="0"/>
        <w:jc w:val="center"/>
        <w:rPr>
          <w:rFonts w:hint="default" w:cs="Times New Roman"/>
          <w:kern w:val="2"/>
          <w:sz w:val="24"/>
          <w:szCs w:val="22"/>
          <w:lang w:val="en-US" w:eastAsia="zh-CN" w:bidi="ar"/>
        </w:rPr>
      </w:pPr>
      <w:r>
        <w:rPr>
          <w:rFonts w:hint="eastAsia" w:cs="Times New Roman"/>
          <w:kern w:val="2"/>
          <w:sz w:val="24"/>
          <w:szCs w:val="22"/>
          <w:lang w:val="en-US" w:eastAsia="zh-CN" w:bidi="ar"/>
        </w:rPr>
        <w:t>图1 中药成分数据库查询界面</w:t>
      </w:r>
    </w:p>
    <w:p w14:paraId="3C6AF31B">
      <w:pPr>
        <w:rPr>
          <w:rFonts w:hint="eastAsia" w:ascii="Times New Roman" w:hAnsi="Times New Roman" w:eastAsia="宋体" w:cs="宋体"/>
          <w:b/>
          <w:bCs/>
          <w:kern w:val="2"/>
          <w:sz w:val="28"/>
          <w:szCs w:val="32"/>
          <w:lang w:val="en-US" w:eastAsia="zh-CN" w:bidi="ar"/>
        </w:rPr>
      </w:pPr>
      <w:r>
        <w:rPr>
          <w:rFonts w:hint="eastAsia" w:ascii="Times New Roman" w:hAnsi="Times New Roman" w:eastAsia="宋体" w:cs="宋体"/>
          <w:b/>
          <w:bCs/>
          <w:kern w:val="2"/>
          <w:sz w:val="28"/>
          <w:szCs w:val="32"/>
          <w:lang w:val="en-US" w:eastAsia="zh-CN" w:bidi="ar"/>
        </w:rPr>
        <w:br w:type="page"/>
      </w:r>
    </w:p>
    <w:p w14:paraId="7BE3613F">
      <w:pPr>
        <w:keepNext/>
        <w:keepLines/>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0" w:firstLineChars="0"/>
        <w:jc w:val="left"/>
        <w:textAlignment w:val="auto"/>
        <w:outlineLvl w:val="1"/>
        <w:rPr>
          <w:rFonts w:hint="default" w:cs="Times New Roman"/>
          <w:kern w:val="2"/>
          <w:sz w:val="24"/>
          <w:szCs w:val="22"/>
          <w:lang w:val="en-US" w:eastAsia="zh-CN" w:bidi="ar"/>
        </w:rPr>
      </w:pPr>
      <w:r>
        <w:rPr>
          <w:rFonts w:hint="eastAsia" w:ascii="Times New Roman" w:hAnsi="Times New Roman" w:eastAsia="宋体" w:cs="宋体"/>
          <w:b/>
          <w:bCs/>
          <w:kern w:val="2"/>
          <w:sz w:val="28"/>
          <w:szCs w:val="32"/>
          <w:lang w:val="en-US" w:eastAsia="zh-CN" w:bidi="ar"/>
        </w:rPr>
        <w:t>2.</w:t>
      </w:r>
      <w:r>
        <w:rPr>
          <w:rFonts w:hint="default" w:ascii="Times New Roman" w:hAnsi="Times New Roman" w:eastAsia="宋体" w:cs="Times New Roman"/>
          <w:b/>
          <w:bCs/>
          <w:kern w:val="2"/>
          <w:sz w:val="28"/>
          <w:szCs w:val="32"/>
          <w:lang w:val="en-US" w:eastAsia="zh-CN" w:bidi="ar"/>
        </w:rPr>
        <w:t xml:space="preserve"> 母离子精准匹配</w:t>
      </w:r>
    </w:p>
    <w:p w14:paraId="66D356DF">
      <w:pPr>
        <w:keepNext w:val="0"/>
        <w:keepLines w:val="0"/>
        <w:widowControl w:val="0"/>
        <w:suppressLineNumbers w:val="0"/>
        <w:spacing w:before="0" w:beforeAutospacing="0" w:after="0" w:afterAutospacing="0" w:line="360" w:lineRule="auto"/>
        <w:ind w:left="0" w:right="0" w:firstLine="480" w:firstLineChars="0"/>
        <w:jc w:val="both"/>
        <w:rPr>
          <w:rFonts w:hint="eastAsia" w:cs="Times New Roman"/>
          <w:kern w:val="2"/>
          <w:sz w:val="24"/>
          <w:szCs w:val="22"/>
          <w:lang w:val="en-US" w:eastAsia="zh-CN" w:bidi="ar"/>
        </w:rPr>
      </w:pPr>
      <w:r>
        <w:rPr>
          <w:rFonts w:hint="eastAsia" w:ascii="Times New Roman" w:hAnsi="Times New Roman" w:eastAsia="宋体" w:cs="Times New Roman"/>
          <w:kern w:val="2"/>
          <w:sz w:val="24"/>
          <w:szCs w:val="22"/>
          <w:lang w:val="en-US" w:eastAsia="zh-CN" w:bidi="ar"/>
        </w:rPr>
        <w:t>使用该功能时首先需导入</w:t>
      </w:r>
      <w:r>
        <w:rPr>
          <w:rFonts w:hint="default" w:ascii="Times New Roman" w:hAnsi="Times New Roman" w:eastAsia="宋体" w:cs="Times New Roman"/>
          <w:kern w:val="2"/>
          <w:sz w:val="24"/>
          <w:szCs w:val="22"/>
          <w:lang w:val="en-US" w:eastAsia="zh-CN" w:bidi="ar"/>
        </w:rPr>
        <w:t>ms1</w:t>
      </w:r>
      <w:r>
        <w:rPr>
          <w:rFonts w:hint="eastAsia" w:ascii="Times New Roman" w:hAnsi="Times New Roman" w:eastAsia="宋体" w:cs="Times New Roman"/>
          <w:kern w:val="2"/>
          <w:sz w:val="24"/>
          <w:szCs w:val="22"/>
          <w:lang w:val="en-US" w:eastAsia="zh-CN" w:bidi="ar"/>
        </w:rPr>
        <w:t>格式的一级质谱数据或</w:t>
      </w:r>
      <w:r>
        <w:rPr>
          <w:rFonts w:hint="default" w:ascii="Times New Roman" w:hAnsi="Times New Roman" w:eastAsia="宋体" w:cs="Times New Roman"/>
          <w:kern w:val="2"/>
          <w:sz w:val="24"/>
          <w:szCs w:val="22"/>
          <w:lang w:val="en-US" w:eastAsia="zh-CN" w:bidi="ar"/>
        </w:rPr>
        <w:t>mgf</w:t>
      </w:r>
      <w:r>
        <w:rPr>
          <w:rFonts w:hint="eastAsia" w:ascii="Times New Roman" w:hAnsi="Times New Roman" w:eastAsia="宋体" w:cs="Times New Roman"/>
          <w:kern w:val="2"/>
          <w:sz w:val="24"/>
          <w:szCs w:val="22"/>
          <w:lang w:val="en-US" w:eastAsia="zh-CN" w:bidi="ar"/>
        </w:rPr>
        <w:t>格式的二级质谱数据。</w:t>
      </w:r>
      <w:r>
        <w:rPr>
          <w:rFonts w:hint="default" w:ascii="Times New Roman" w:hAnsi="Times New Roman" w:eastAsia="宋体" w:cs="Times New Roman"/>
          <w:kern w:val="2"/>
          <w:sz w:val="24"/>
          <w:szCs w:val="22"/>
          <w:lang w:val="en-US" w:eastAsia="zh-CN" w:bidi="ar"/>
        </w:rPr>
        <w:t>STIWS</w:t>
      </w:r>
      <w:r>
        <w:rPr>
          <w:rFonts w:hint="eastAsia" w:ascii="Times New Roman" w:hAnsi="Times New Roman" w:eastAsia="宋体" w:cs="Times New Roman"/>
          <w:kern w:val="2"/>
          <w:sz w:val="24"/>
          <w:szCs w:val="22"/>
          <w:lang w:val="en-US" w:eastAsia="zh-CN" w:bidi="ar"/>
        </w:rPr>
        <w:t>也支持同时导入一级和二级质谱数据，在导入一级质谱数据的情况下</w:t>
      </w:r>
      <w:r>
        <w:rPr>
          <w:rFonts w:hint="default" w:ascii="Times New Roman" w:hAnsi="Times New Roman" w:eastAsia="宋体" w:cs="Times New Roman"/>
          <w:kern w:val="2"/>
          <w:sz w:val="24"/>
          <w:szCs w:val="22"/>
          <w:lang w:val="en-US" w:eastAsia="zh-CN" w:bidi="ar"/>
        </w:rPr>
        <w:t>STIWS</w:t>
      </w:r>
      <w:r>
        <w:rPr>
          <w:rFonts w:hint="eastAsia" w:ascii="Times New Roman" w:hAnsi="Times New Roman" w:eastAsia="宋体" w:cs="Times New Roman"/>
          <w:kern w:val="2"/>
          <w:sz w:val="24"/>
          <w:szCs w:val="22"/>
          <w:lang w:val="en-US" w:eastAsia="zh-CN" w:bidi="ar"/>
        </w:rPr>
        <w:t>将根据一级质谱数据提取各个母离子的</w:t>
      </w:r>
      <w:r>
        <w:rPr>
          <w:rFonts w:hint="default" w:ascii="Times New Roman" w:hAnsi="Times New Roman" w:eastAsia="宋体" w:cs="Times New Roman"/>
          <w:kern w:val="2"/>
          <w:sz w:val="24"/>
          <w:szCs w:val="22"/>
          <w:lang w:val="en-US" w:eastAsia="zh-CN" w:bidi="ar"/>
        </w:rPr>
        <w:t>EIC</w:t>
      </w:r>
      <w:r>
        <w:rPr>
          <w:rFonts w:hint="eastAsia" w:ascii="Times New Roman" w:hAnsi="Times New Roman" w:eastAsia="宋体" w:cs="Times New Roman"/>
          <w:kern w:val="2"/>
          <w:sz w:val="24"/>
          <w:szCs w:val="22"/>
          <w:lang w:val="en-US" w:eastAsia="zh-CN" w:bidi="ar"/>
        </w:rPr>
        <w:t>图并对各母离子的所属峰进行注释。</w:t>
      </w:r>
      <w:r>
        <w:rPr>
          <w:rFonts w:hint="default" w:ascii="Times New Roman" w:hAnsi="Times New Roman" w:eastAsia="宋体" w:cs="Times New Roman"/>
          <w:kern w:val="2"/>
          <w:sz w:val="24"/>
          <w:szCs w:val="22"/>
          <w:lang w:val="en-US" w:eastAsia="zh-CN" w:bidi="ar"/>
        </w:rPr>
        <w:t>STIWS</w:t>
      </w:r>
      <w:r>
        <w:rPr>
          <w:rFonts w:hint="eastAsia" w:ascii="Times New Roman" w:hAnsi="Times New Roman" w:eastAsia="宋体" w:cs="Times New Roman"/>
          <w:kern w:val="2"/>
          <w:sz w:val="24"/>
          <w:szCs w:val="22"/>
          <w:lang w:val="en-US" w:eastAsia="zh-CN" w:bidi="ar"/>
        </w:rPr>
        <w:t>的“</w:t>
      </w:r>
      <w:r>
        <w:rPr>
          <w:rFonts w:hint="default" w:ascii="Times New Roman" w:hAnsi="Times New Roman" w:eastAsia="宋体" w:cs="Times New Roman"/>
          <w:kern w:val="2"/>
          <w:sz w:val="24"/>
          <w:szCs w:val="22"/>
          <w:lang w:val="en-US" w:eastAsia="zh-CN" w:bidi="ar"/>
        </w:rPr>
        <w:t>Match ppm</w:t>
      </w:r>
      <w:r>
        <w:rPr>
          <w:rFonts w:hint="eastAsia" w:ascii="Times New Roman" w:hAnsi="Times New Roman" w:eastAsia="宋体" w:cs="Times New Roman"/>
          <w:kern w:val="2"/>
          <w:sz w:val="24"/>
          <w:szCs w:val="22"/>
          <w:lang w:val="en-US" w:eastAsia="zh-CN" w:bidi="ar"/>
        </w:rPr>
        <w:t>”既是提取</w:t>
      </w:r>
      <w:r>
        <w:rPr>
          <w:rFonts w:hint="default" w:ascii="Times New Roman" w:hAnsi="Times New Roman" w:eastAsia="宋体" w:cs="Times New Roman"/>
          <w:kern w:val="2"/>
          <w:sz w:val="24"/>
          <w:szCs w:val="22"/>
          <w:lang w:val="en-US" w:eastAsia="zh-CN" w:bidi="ar"/>
        </w:rPr>
        <w:t>EIC</w:t>
      </w:r>
      <w:r>
        <w:rPr>
          <w:rFonts w:hint="eastAsia" w:ascii="Times New Roman" w:hAnsi="Times New Roman" w:eastAsia="宋体" w:cs="Times New Roman"/>
          <w:kern w:val="2"/>
          <w:sz w:val="24"/>
          <w:szCs w:val="22"/>
          <w:lang w:val="en-US" w:eastAsia="zh-CN" w:bidi="ar"/>
        </w:rPr>
        <w:t>图时的误差也是后续母离子匹配的误差，而“</w:t>
      </w:r>
      <w:r>
        <w:rPr>
          <w:rFonts w:hint="default" w:ascii="Times New Roman" w:hAnsi="Times New Roman" w:eastAsia="宋体" w:cs="Times New Roman"/>
          <w:kern w:val="2"/>
          <w:sz w:val="24"/>
          <w:szCs w:val="22"/>
          <w:lang w:val="en-US" w:eastAsia="zh-CN" w:bidi="ar"/>
        </w:rPr>
        <w:t>Min Peak Intensity</w:t>
      </w:r>
      <w:r>
        <w:rPr>
          <w:rFonts w:hint="eastAsia" w:ascii="Times New Roman" w:hAnsi="Times New Roman" w:eastAsia="宋体" w:cs="Times New Roman"/>
          <w:kern w:val="2"/>
          <w:sz w:val="24"/>
          <w:szCs w:val="22"/>
          <w:lang w:val="en-US" w:eastAsia="zh-CN" w:bidi="ar"/>
        </w:rPr>
        <w:t>”则是</w:t>
      </w:r>
      <w:r>
        <w:rPr>
          <w:rFonts w:hint="default" w:ascii="Times New Roman" w:hAnsi="Times New Roman" w:eastAsia="宋体" w:cs="Times New Roman"/>
          <w:kern w:val="2"/>
          <w:sz w:val="24"/>
          <w:szCs w:val="22"/>
          <w:lang w:val="en-US" w:eastAsia="zh-CN" w:bidi="ar"/>
        </w:rPr>
        <w:t>EIC</w:t>
      </w:r>
      <w:r>
        <w:rPr>
          <w:rFonts w:hint="eastAsia" w:ascii="Times New Roman" w:hAnsi="Times New Roman" w:eastAsia="宋体" w:cs="Times New Roman"/>
          <w:kern w:val="2"/>
          <w:sz w:val="24"/>
          <w:szCs w:val="22"/>
          <w:lang w:val="en-US" w:eastAsia="zh-CN" w:bidi="ar"/>
        </w:rPr>
        <w:t>图中各个峰的最小峰高，所有峰强低于设定值的峰均划分为</w:t>
      </w:r>
      <w:r>
        <w:rPr>
          <w:rFonts w:hint="default" w:ascii="Times New Roman" w:hAnsi="Times New Roman" w:eastAsia="宋体" w:cs="Times New Roman"/>
          <w:kern w:val="2"/>
          <w:sz w:val="24"/>
          <w:szCs w:val="22"/>
          <w:lang w:val="en-US" w:eastAsia="zh-CN" w:bidi="ar"/>
        </w:rPr>
        <w:t>0</w:t>
      </w:r>
      <w:r>
        <w:rPr>
          <w:rFonts w:hint="eastAsia" w:ascii="Times New Roman" w:hAnsi="Times New Roman" w:eastAsia="宋体" w:cs="Times New Roman"/>
          <w:kern w:val="2"/>
          <w:sz w:val="24"/>
          <w:szCs w:val="22"/>
          <w:lang w:val="en-US" w:eastAsia="zh-CN" w:bidi="ar"/>
        </w:rPr>
        <w:t>号峰。进一步准备待匹配药材信息后，用户还可选择导入额外的化合物数据（</w:t>
      </w:r>
      <w:r>
        <w:rPr>
          <w:rFonts w:hint="default" w:ascii="Times New Roman" w:hAnsi="Times New Roman" w:eastAsia="宋体" w:cs="Times New Roman"/>
          <w:kern w:val="2"/>
          <w:sz w:val="24"/>
          <w:szCs w:val="22"/>
          <w:lang w:val="en-US" w:eastAsia="zh-CN" w:bidi="ar"/>
        </w:rPr>
        <w:t>Import Mdb</w:t>
      </w:r>
      <w:r>
        <w:rPr>
          <w:rFonts w:hint="eastAsia" w:ascii="Times New Roman" w:hAnsi="Times New Roman" w:eastAsia="宋体" w:cs="Times New Roman"/>
          <w:kern w:val="2"/>
          <w:sz w:val="24"/>
          <w:szCs w:val="22"/>
          <w:lang w:val="en-US" w:eastAsia="zh-CN" w:bidi="ar"/>
        </w:rPr>
        <w:t>），导入数据的格式可见“</w:t>
      </w:r>
      <w:r>
        <w:rPr>
          <w:rFonts w:hint="default" w:ascii="Times New Roman" w:hAnsi="Times New Roman" w:eastAsia="宋体" w:cs="Times New Roman"/>
          <w:kern w:val="2"/>
          <w:sz w:val="24"/>
          <w:szCs w:val="22"/>
          <w:lang w:val="en-US" w:eastAsia="zh-CN" w:bidi="ar"/>
        </w:rPr>
        <w:t>Help</w:t>
      </w:r>
      <w:r>
        <w:rPr>
          <w:rFonts w:hint="eastAsia" w:ascii="Times New Roman" w:hAnsi="Times New Roman" w:eastAsia="宋体" w:cs="Times New Roman"/>
          <w:kern w:val="2"/>
          <w:sz w:val="24"/>
          <w:szCs w:val="22"/>
          <w:lang w:val="en-US" w:eastAsia="zh-CN" w:bidi="ar"/>
        </w:rPr>
        <w:t>”。最后，选择需要考虑的加合状态后即可进行母离子匹配，</w:t>
      </w:r>
      <w:r>
        <w:rPr>
          <w:rFonts w:hint="default" w:ascii="Times New Roman" w:hAnsi="Times New Roman" w:eastAsia="宋体" w:cs="Times New Roman"/>
          <w:kern w:val="2"/>
          <w:sz w:val="24"/>
          <w:szCs w:val="22"/>
          <w:lang w:val="en-US" w:eastAsia="zh-CN" w:bidi="ar"/>
        </w:rPr>
        <w:t>STIWS</w:t>
      </w:r>
      <w:r>
        <w:rPr>
          <w:rFonts w:hint="eastAsia" w:ascii="Times New Roman" w:hAnsi="Times New Roman" w:eastAsia="宋体" w:cs="Times New Roman"/>
          <w:kern w:val="2"/>
          <w:sz w:val="24"/>
          <w:szCs w:val="22"/>
          <w:lang w:val="en-US" w:eastAsia="zh-CN" w:bidi="ar"/>
        </w:rPr>
        <w:t>支持自定义导入加合状态，自定义输入格式可见“</w:t>
      </w:r>
      <w:r>
        <w:rPr>
          <w:rFonts w:hint="default" w:ascii="Times New Roman" w:hAnsi="Times New Roman" w:eastAsia="宋体" w:cs="Times New Roman"/>
          <w:kern w:val="2"/>
          <w:sz w:val="24"/>
          <w:szCs w:val="22"/>
          <w:lang w:val="en-US" w:eastAsia="zh-CN" w:bidi="ar"/>
        </w:rPr>
        <w:t>Help</w:t>
      </w:r>
      <w:r>
        <w:rPr>
          <w:rFonts w:hint="eastAsia" w:ascii="Times New Roman" w:hAnsi="Times New Roman" w:eastAsia="宋体" w:cs="Times New Roman"/>
          <w:kern w:val="2"/>
          <w:sz w:val="24"/>
          <w:szCs w:val="22"/>
          <w:lang w:val="en-US" w:eastAsia="zh-CN" w:bidi="ar"/>
        </w:rPr>
        <w:t>”。最后“</w:t>
      </w:r>
      <w:r>
        <w:rPr>
          <w:rFonts w:hint="default" w:ascii="Times New Roman" w:hAnsi="Times New Roman" w:eastAsia="宋体" w:cs="Times New Roman"/>
          <w:kern w:val="2"/>
          <w:sz w:val="24"/>
          <w:szCs w:val="22"/>
          <w:lang w:val="en-US" w:eastAsia="zh-CN" w:bidi="ar"/>
        </w:rPr>
        <w:t>All Herb</w:t>
      </w:r>
      <w:r>
        <w:rPr>
          <w:rFonts w:hint="eastAsia" w:ascii="Times New Roman" w:hAnsi="Times New Roman" w:eastAsia="宋体" w:cs="Times New Roman"/>
          <w:kern w:val="2"/>
          <w:sz w:val="24"/>
          <w:szCs w:val="22"/>
          <w:lang w:val="en-US" w:eastAsia="zh-CN" w:bidi="ar"/>
        </w:rPr>
        <w:t>”和“</w:t>
      </w:r>
      <w:r>
        <w:rPr>
          <w:rFonts w:hint="default" w:ascii="Times New Roman" w:hAnsi="Times New Roman" w:eastAsia="宋体" w:cs="Times New Roman"/>
          <w:kern w:val="2"/>
          <w:sz w:val="24"/>
          <w:szCs w:val="22"/>
          <w:lang w:val="en-US" w:eastAsia="zh-CN" w:bidi="ar"/>
        </w:rPr>
        <w:t>Mix Mode</w:t>
      </w:r>
      <w:r>
        <w:rPr>
          <w:rFonts w:hint="eastAsia" w:ascii="Times New Roman" w:hAnsi="Times New Roman" w:eastAsia="宋体" w:cs="Times New Roman"/>
          <w:kern w:val="2"/>
          <w:sz w:val="24"/>
          <w:szCs w:val="22"/>
          <w:lang w:val="en-US" w:eastAsia="zh-CN" w:bidi="ar"/>
        </w:rPr>
        <w:t>”分别对应全库匹配和混合匹配两种模式，在两者均不选择的情况下则将进行针对目标药材的匹配。</w:t>
      </w:r>
      <w:r>
        <w:rPr>
          <w:rFonts w:hint="eastAsia" w:cs="Times New Roman"/>
          <w:kern w:val="2"/>
          <w:sz w:val="24"/>
          <w:szCs w:val="22"/>
          <w:lang w:val="en-US" w:eastAsia="zh-CN" w:bidi="ar"/>
        </w:rPr>
        <w:t>三种匹配模式的区别如下：</w:t>
      </w:r>
    </w:p>
    <w:p w14:paraId="464D3447">
      <w:pPr>
        <w:keepNext w:val="0"/>
        <w:keepLines w:val="0"/>
        <w:widowControl w:val="0"/>
        <w:suppressLineNumbers w:val="0"/>
        <w:spacing w:before="0" w:beforeAutospacing="0" w:after="0" w:afterAutospacing="0" w:line="360" w:lineRule="auto"/>
        <w:ind w:left="0" w:right="0" w:firstLine="0" w:firstLineChars="0"/>
        <w:jc w:val="both"/>
        <w:rPr>
          <w:rFonts w:cs="Times New Roman"/>
          <w:lang w:val="en-US"/>
        </w:rPr>
      </w:pPr>
      <w:r>
        <w:rPr>
          <w:rFonts w:hint="eastAsia" w:ascii="Times New Roman" w:hAnsi="Times New Roman" w:eastAsia="宋体" w:cs="Times New Roman"/>
          <w:kern w:val="2"/>
          <w:sz w:val="24"/>
          <w:szCs w:val="24"/>
          <w:lang w:val="en-US" w:eastAsia="zh-CN" w:bidi="ar"/>
        </w:rPr>
        <w:t>①</w:t>
      </w:r>
      <w:r>
        <w:rPr>
          <w:rFonts w:hint="default" w:ascii="Times New Roman" w:hAnsi="Times New Roman" w:eastAsia="宋体" w:cs="Times New Roman"/>
          <w:kern w:val="2"/>
          <w:sz w:val="24"/>
          <w:szCs w:val="24"/>
          <w:lang w:val="en-US" w:eastAsia="zh-CN" w:bidi="ar"/>
        </w:rPr>
        <w:t xml:space="preserve"> </w:t>
      </w:r>
      <w:r>
        <w:rPr>
          <w:rFonts w:hint="eastAsia" w:ascii="Times New Roman" w:hAnsi="Times New Roman" w:eastAsia="宋体" w:cs="Times New Roman"/>
          <w:kern w:val="2"/>
          <w:sz w:val="24"/>
          <w:szCs w:val="22"/>
          <w:lang w:val="en-US" w:eastAsia="zh-CN" w:bidi="ar"/>
        </w:rPr>
        <w:t>目标药材匹配：基于该方法进行母离子匹配时将仅考虑大川芎方所含药材的化合物信息（川芎、天麻）以尽可能地减少噪音，得到少而精确的结果。</w:t>
      </w:r>
    </w:p>
    <w:p w14:paraId="3A237467">
      <w:pPr>
        <w:keepNext w:val="0"/>
        <w:keepLines w:val="0"/>
        <w:widowControl w:val="0"/>
        <w:suppressLineNumbers w:val="0"/>
        <w:spacing w:before="0" w:beforeAutospacing="0" w:after="0" w:afterAutospacing="0" w:line="360" w:lineRule="auto"/>
        <w:ind w:left="0" w:right="0" w:firstLine="0" w:firstLineChars="0"/>
        <w:jc w:val="both"/>
        <w:rPr>
          <w:rFonts w:cs="Times New Roman"/>
          <w:lang w:val="en-US"/>
        </w:rPr>
      </w:pPr>
      <w:r>
        <w:rPr>
          <w:rFonts w:hint="eastAsia" w:ascii="Times New Roman" w:hAnsi="Times New Roman" w:eastAsia="宋体" w:cs="宋体"/>
          <w:kern w:val="2"/>
          <w:sz w:val="24"/>
          <w:szCs w:val="22"/>
          <w:lang w:val="en-US" w:eastAsia="zh-CN" w:bidi="ar"/>
        </w:rPr>
        <w:t>②</w:t>
      </w:r>
      <w:r>
        <w:rPr>
          <w:rFonts w:hint="default" w:ascii="Times New Roman" w:hAnsi="Times New Roman" w:eastAsia="宋体" w:cs="Times New Roman"/>
          <w:kern w:val="2"/>
          <w:sz w:val="24"/>
          <w:szCs w:val="22"/>
          <w:lang w:val="en-US" w:eastAsia="zh-CN" w:bidi="ar"/>
        </w:rPr>
        <w:t xml:space="preserve"> </w:t>
      </w:r>
      <w:r>
        <w:rPr>
          <w:rFonts w:hint="eastAsia" w:ascii="Times New Roman" w:hAnsi="Times New Roman" w:eastAsia="宋体" w:cs="Times New Roman"/>
          <w:kern w:val="2"/>
          <w:sz w:val="24"/>
          <w:szCs w:val="22"/>
          <w:lang w:val="en-US" w:eastAsia="zh-CN" w:bidi="ar"/>
        </w:rPr>
        <w:t>全库匹配：基于该方法进行母离子匹配时将考虑整个中药成分数据库以得到更加全面的匹配结果，但该方法也会带来更多的噪音。</w:t>
      </w:r>
    </w:p>
    <w:p w14:paraId="202C00CF">
      <w:pPr>
        <w:keepNext w:val="0"/>
        <w:keepLines w:val="0"/>
        <w:widowControl w:val="0"/>
        <w:suppressLineNumbers w:val="0"/>
        <w:spacing w:before="0" w:beforeAutospacing="0" w:after="0" w:afterAutospacing="0" w:line="360" w:lineRule="auto"/>
        <w:ind w:left="0" w:right="0" w:firstLine="0" w:firstLineChars="0"/>
        <w:jc w:val="both"/>
        <w:rPr>
          <w:rFonts w:hint="default" w:cs="Times New Roman"/>
          <w:kern w:val="2"/>
          <w:sz w:val="24"/>
          <w:szCs w:val="22"/>
          <w:lang w:val="en-US" w:eastAsia="zh-CN" w:bidi="ar"/>
        </w:rPr>
      </w:pPr>
      <w:r>
        <w:rPr>
          <w:rFonts w:hint="eastAsia" w:ascii="Times New Roman" w:hAnsi="Times New Roman" w:eastAsia="宋体" w:cs="宋体"/>
          <w:kern w:val="2"/>
          <w:sz w:val="24"/>
          <w:szCs w:val="22"/>
          <w:lang w:val="en-US" w:eastAsia="zh-CN" w:bidi="ar"/>
        </w:rPr>
        <w:t>③</w:t>
      </w:r>
      <w:r>
        <w:rPr>
          <w:rFonts w:hint="default" w:ascii="Times New Roman" w:hAnsi="Times New Roman" w:eastAsia="宋体" w:cs="Times New Roman"/>
          <w:kern w:val="2"/>
          <w:sz w:val="24"/>
          <w:szCs w:val="22"/>
          <w:lang w:val="en-US" w:eastAsia="zh-CN" w:bidi="ar"/>
        </w:rPr>
        <w:t xml:space="preserve"> </w:t>
      </w:r>
      <w:r>
        <w:rPr>
          <w:rFonts w:hint="eastAsia" w:ascii="Times New Roman" w:hAnsi="Times New Roman" w:eastAsia="宋体" w:cs="Times New Roman"/>
          <w:kern w:val="2"/>
          <w:sz w:val="24"/>
          <w:szCs w:val="22"/>
          <w:lang w:val="en-US" w:eastAsia="zh-CN" w:bidi="ar"/>
        </w:rPr>
        <w:t>混合匹配：该方法结合</w:t>
      </w:r>
      <w:r>
        <w:rPr>
          <w:rFonts w:hint="eastAsia" w:ascii="Times New Roman" w:hAnsi="Times New Roman" w:eastAsia="宋体" w:cs="Times New Roman"/>
          <w:kern w:val="2"/>
          <w:sz w:val="24"/>
          <w:szCs w:val="24"/>
          <w:lang w:val="en-US" w:eastAsia="zh-CN" w:bidi="ar"/>
        </w:rPr>
        <w:t>①和</w:t>
      </w:r>
      <w:r>
        <w:rPr>
          <w:rFonts w:hint="eastAsia" w:ascii="Times New Roman" w:hAnsi="Times New Roman" w:eastAsia="宋体" w:cs="宋体"/>
          <w:kern w:val="2"/>
          <w:sz w:val="24"/>
          <w:szCs w:val="22"/>
          <w:lang w:val="en-US" w:eastAsia="zh-CN" w:bidi="ar"/>
        </w:rPr>
        <w:t>②两种思路，其</w:t>
      </w:r>
      <w:r>
        <w:rPr>
          <w:rFonts w:hint="eastAsia" w:ascii="Times New Roman" w:hAnsi="Times New Roman" w:eastAsia="宋体" w:cs="Times New Roman"/>
          <w:kern w:val="2"/>
          <w:sz w:val="24"/>
          <w:szCs w:val="22"/>
          <w:lang w:val="en-US" w:eastAsia="zh-CN" w:bidi="ar"/>
        </w:rPr>
        <w:t>首先基于目标药材匹配进行分析，然后提取本次匹配中未匹配到候选化合物的母离子，基于全库匹配进一步分析。该方法结合</w:t>
      </w:r>
      <w:r>
        <w:rPr>
          <w:rFonts w:hint="eastAsia" w:ascii="Times New Roman" w:hAnsi="Times New Roman" w:eastAsia="宋体" w:cs="Times New Roman"/>
          <w:kern w:val="2"/>
          <w:sz w:val="24"/>
          <w:szCs w:val="24"/>
          <w:lang w:val="en-US" w:eastAsia="zh-CN" w:bidi="ar"/>
        </w:rPr>
        <w:t>①和</w:t>
      </w:r>
      <w:r>
        <w:rPr>
          <w:rFonts w:hint="eastAsia" w:ascii="Times New Roman" w:hAnsi="Times New Roman" w:eastAsia="宋体" w:cs="宋体"/>
          <w:kern w:val="2"/>
          <w:sz w:val="24"/>
          <w:szCs w:val="22"/>
          <w:lang w:val="en-US" w:eastAsia="zh-CN" w:bidi="ar"/>
        </w:rPr>
        <w:t>②两种思路的优点，其可在保证噪音相对较小的情况下得到较为全面的结果</w:t>
      </w:r>
      <w:r>
        <w:rPr>
          <w:rFonts w:hint="eastAsia" w:ascii="Times New Roman" w:hAnsi="Times New Roman" w:eastAsia="宋体" w:cs="Times New Roman"/>
          <w:kern w:val="2"/>
          <w:sz w:val="24"/>
          <w:szCs w:val="22"/>
          <w:lang w:val="en-US" w:eastAsia="zh-CN" w:bidi="ar"/>
        </w:rPr>
        <w:t>。</w:t>
      </w:r>
    </w:p>
    <w:p w14:paraId="50F7E16D">
      <w:pPr>
        <w:keepNext w:val="0"/>
        <w:keepLines w:val="0"/>
        <w:widowControl w:val="0"/>
        <w:suppressLineNumbers w:val="0"/>
        <w:spacing w:before="0" w:beforeAutospacing="0" w:after="0" w:afterAutospacing="0" w:line="360" w:lineRule="auto"/>
        <w:ind w:left="0" w:right="0" w:firstLine="480" w:firstLineChars="200"/>
        <w:jc w:val="both"/>
        <w:rPr>
          <w:rFonts w:cs="Times New Roman"/>
          <w:lang w:val="en-US"/>
        </w:rPr>
      </w:pPr>
      <w:r>
        <w:rPr>
          <w:rFonts w:hint="eastAsia" w:ascii="Times New Roman" w:hAnsi="Times New Roman" w:eastAsia="宋体" w:cs="Times New Roman"/>
          <w:kern w:val="2"/>
          <w:sz w:val="24"/>
          <w:szCs w:val="22"/>
          <w:lang w:val="en-US" w:eastAsia="zh-CN" w:bidi="ar"/>
        </w:rPr>
        <w:t>最后，母离子匹配的结果将输出为</w:t>
      </w:r>
      <w:r>
        <w:rPr>
          <w:rFonts w:hint="default" w:ascii="Times New Roman" w:hAnsi="Times New Roman" w:eastAsia="宋体" w:cs="Times New Roman"/>
          <w:kern w:val="2"/>
          <w:sz w:val="24"/>
          <w:szCs w:val="22"/>
          <w:lang w:val="en-US" w:eastAsia="zh-CN" w:bidi="ar"/>
        </w:rPr>
        <w:t>Excel</w:t>
      </w:r>
      <w:r>
        <w:rPr>
          <w:rFonts w:hint="eastAsia" w:ascii="Times New Roman" w:hAnsi="Times New Roman" w:eastAsia="宋体" w:cs="Times New Roman"/>
          <w:kern w:val="2"/>
          <w:sz w:val="24"/>
          <w:szCs w:val="22"/>
          <w:lang w:val="en-US" w:eastAsia="zh-CN" w:bidi="ar"/>
        </w:rPr>
        <w:t>，输出的表格中每行代表一张谱图与一个候选化合物的匹配结果。各列从左到右依次为该谱图的</w:t>
      </w:r>
      <w:r>
        <w:rPr>
          <w:rFonts w:hint="default" w:ascii="Times New Roman" w:hAnsi="Times New Roman" w:eastAsia="宋体" w:cs="Times New Roman"/>
          <w:kern w:val="2"/>
          <w:sz w:val="24"/>
          <w:szCs w:val="22"/>
          <w:lang w:val="en-US" w:eastAsia="zh-CN" w:bidi="ar"/>
        </w:rPr>
        <w:t>PeaksIdx</w:t>
      </w:r>
      <w:r>
        <w:rPr>
          <w:rFonts w:hint="eastAsia" w:ascii="Times New Roman" w:hAnsi="Times New Roman" w:eastAsia="宋体" w:cs="Times New Roman"/>
          <w:kern w:val="2"/>
          <w:sz w:val="24"/>
          <w:szCs w:val="22"/>
          <w:lang w:val="en-US" w:eastAsia="zh-CN" w:bidi="ar"/>
        </w:rPr>
        <w:t>（</w:t>
      </w:r>
      <w:r>
        <w:rPr>
          <w:rFonts w:hint="default" w:ascii="Times New Roman" w:hAnsi="Times New Roman" w:eastAsia="宋体" w:cs="Times New Roman"/>
          <w:kern w:val="2"/>
          <w:sz w:val="24"/>
          <w:szCs w:val="22"/>
          <w:lang w:val="en-US" w:eastAsia="zh-CN" w:bidi="ar"/>
        </w:rPr>
        <w:t>EIC</w:t>
      </w:r>
      <w:r>
        <w:rPr>
          <w:rFonts w:hint="eastAsia" w:ascii="Times New Roman" w:hAnsi="Times New Roman" w:eastAsia="宋体" w:cs="Times New Roman"/>
          <w:kern w:val="2"/>
          <w:sz w:val="24"/>
          <w:szCs w:val="22"/>
          <w:lang w:val="en-US" w:eastAsia="zh-CN" w:bidi="ar"/>
        </w:rPr>
        <w:t>图中的峰序号）、</w:t>
      </w:r>
      <w:r>
        <w:rPr>
          <w:rFonts w:hint="default" w:ascii="Times New Roman" w:hAnsi="Times New Roman" w:eastAsia="宋体" w:cs="Times New Roman"/>
          <w:kern w:val="2"/>
          <w:sz w:val="24"/>
          <w:szCs w:val="22"/>
          <w:lang w:val="en-US" w:eastAsia="zh-CN" w:bidi="ar"/>
        </w:rPr>
        <w:t>PeaksIntensity</w:t>
      </w:r>
      <w:r>
        <w:rPr>
          <w:rFonts w:hint="eastAsia" w:ascii="Times New Roman" w:hAnsi="Times New Roman" w:eastAsia="宋体" w:cs="Times New Roman"/>
          <w:kern w:val="2"/>
          <w:sz w:val="24"/>
          <w:szCs w:val="22"/>
          <w:lang w:val="en-US" w:eastAsia="zh-CN" w:bidi="ar"/>
        </w:rPr>
        <w:t>（</w:t>
      </w:r>
      <w:r>
        <w:rPr>
          <w:rFonts w:hint="default" w:ascii="Times New Roman" w:hAnsi="Times New Roman" w:eastAsia="宋体" w:cs="Times New Roman"/>
          <w:kern w:val="2"/>
          <w:sz w:val="24"/>
          <w:szCs w:val="22"/>
          <w:lang w:val="en-US" w:eastAsia="zh-CN" w:bidi="ar"/>
        </w:rPr>
        <w:t>EIC</w:t>
      </w:r>
      <w:r>
        <w:rPr>
          <w:rFonts w:hint="eastAsia" w:ascii="Times New Roman" w:hAnsi="Times New Roman" w:eastAsia="宋体" w:cs="Times New Roman"/>
          <w:kern w:val="2"/>
          <w:sz w:val="24"/>
          <w:szCs w:val="22"/>
          <w:lang w:val="en-US" w:eastAsia="zh-CN" w:bidi="ar"/>
        </w:rPr>
        <w:t>图中的峰强度）、</w:t>
      </w:r>
      <w:r>
        <w:rPr>
          <w:rFonts w:hint="default" w:ascii="Times New Roman" w:hAnsi="Times New Roman" w:eastAsia="宋体" w:cs="Times New Roman"/>
          <w:kern w:val="2"/>
          <w:sz w:val="24"/>
          <w:szCs w:val="22"/>
          <w:lang w:val="en-US" w:eastAsia="zh-CN" w:bidi="ar"/>
        </w:rPr>
        <w:t>RTINSECONDS</w:t>
      </w:r>
      <w:r>
        <w:rPr>
          <w:rFonts w:hint="eastAsia" w:ascii="Times New Roman" w:hAnsi="Times New Roman" w:eastAsia="宋体" w:cs="Times New Roman"/>
          <w:kern w:val="2"/>
          <w:sz w:val="24"/>
          <w:szCs w:val="22"/>
          <w:lang w:val="en-US" w:eastAsia="zh-CN" w:bidi="ar"/>
        </w:rPr>
        <w:t>（保留时间）、</w:t>
      </w:r>
      <w:r>
        <w:rPr>
          <w:rFonts w:hint="default" w:ascii="Times New Roman" w:hAnsi="Times New Roman" w:eastAsia="宋体" w:cs="Times New Roman"/>
          <w:kern w:val="2"/>
          <w:sz w:val="24"/>
          <w:szCs w:val="22"/>
          <w:lang w:val="en-US" w:eastAsia="zh-CN" w:bidi="ar"/>
        </w:rPr>
        <w:t>PEPMASS</w:t>
      </w:r>
      <w:r>
        <w:rPr>
          <w:rFonts w:hint="eastAsia" w:ascii="Times New Roman" w:hAnsi="Times New Roman" w:eastAsia="宋体" w:cs="Times New Roman"/>
          <w:kern w:val="2"/>
          <w:sz w:val="24"/>
          <w:szCs w:val="22"/>
          <w:lang w:val="en-US" w:eastAsia="zh-CN" w:bidi="ar"/>
        </w:rPr>
        <w:t>（母离子</w:t>
      </w:r>
      <w:r>
        <w:rPr>
          <w:rFonts w:hint="default" w:ascii="Times New Roman" w:hAnsi="Times New Roman" w:eastAsia="宋体" w:cs="Times New Roman"/>
          <w:i/>
          <w:iCs/>
          <w:kern w:val="2"/>
          <w:sz w:val="24"/>
          <w:szCs w:val="22"/>
          <w:lang w:val="en-US" w:eastAsia="zh-CN" w:bidi="ar"/>
        </w:rPr>
        <w:t>m/z</w:t>
      </w:r>
      <w:r>
        <w:rPr>
          <w:rFonts w:hint="eastAsia" w:ascii="Times New Roman" w:hAnsi="Times New Roman" w:eastAsia="宋体" w:cs="Times New Roman"/>
          <w:kern w:val="2"/>
          <w:sz w:val="24"/>
          <w:szCs w:val="22"/>
          <w:lang w:val="en-US" w:eastAsia="zh-CN" w:bidi="ar"/>
        </w:rPr>
        <w:t>）以及谱图与化合物匹配时的</w:t>
      </w:r>
      <w:r>
        <w:rPr>
          <w:rFonts w:hint="default" w:ascii="Times New Roman" w:hAnsi="Times New Roman" w:eastAsia="宋体" w:cs="Times New Roman"/>
          <w:kern w:val="2"/>
          <w:sz w:val="24"/>
          <w:szCs w:val="22"/>
          <w:lang w:val="en-US" w:eastAsia="zh-CN" w:bidi="ar"/>
        </w:rPr>
        <w:t>ppm</w:t>
      </w:r>
      <w:r>
        <w:rPr>
          <w:rFonts w:hint="eastAsia" w:ascii="Times New Roman" w:hAnsi="Times New Roman" w:eastAsia="宋体" w:cs="Times New Roman"/>
          <w:kern w:val="2"/>
          <w:sz w:val="24"/>
          <w:szCs w:val="22"/>
          <w:lang w:val="en-US" w:eastAsia="zh-CN" w:bidi="ar"/>
        </w:rPr>
        <w:t>（匹配误差的绝对值）、</w:t>
      </w:r>
      <w:r>
        <w:rPr>
          <w:rFonts w:hint="default" w:ascii="Times New Roman" w:hAnsi="Times New Roman" w:eastAsia="宋体" w:cs="Times New Roman"/>
          <w:i/>
          <w:iCs/>
          <w:kern w:val="2"/>
          <w:sz w:val="24"/>
          <w:szCs w:val="22"/>
          <w:lang w:val="en-US" w:eastAsia="zh-CN" w:bidi="ar"/>
        </w:rPr>
        <w:t>m/z</w:t>
      </w:r>
      <w:r>
        <w:rPr>
          <w:rFonts w:hint="eastAsia" w:ascii="Times New Roman" w:hAnsi="Times New Roman" w:eastAsia="宋体" w:cs="Times New Roman"/>
          <w:kern w:val="2"/>
          <w:sz w:val="24"/>
          <w:szCs w:val="22"/>
          <w:lang w:val="en-US" w:eastAsia="zh-CN" w:bidi="ar"/>
        </w:rPr>
        <w:t>（仅在分析数据包含</w:t>
      </w:r>
      <w:r>
        <w:rPr>
          <w:rFonts w:hint="default" w:ascii="Times New Roman" w:hAnsi="Times New Roman" w:eastAsia="宋体" w:cs="Times New Roman"/>
          <w:kern w:val="2"/>
          <w:sz w:val="24"/>
          <w:szCs w:val="22"/>
          <w:lang w:val="en-US" w:eastAsia="zh-CN" w:bidi="ar"/>
        </w:rPr>
        <w:t>mgf</w:t>
      </w:r>
      <w:r>
        <w:rPr>
          <w:rFonts w:hint="eastAsia" w:ascii="Times New Roman" w:hAnsi="Times New Roman" w:eastAsia="宋体" w:cs="Times New Roman"/>
          <w:kern w:val="2"/>
          <w:sz w:val="24"/>
          <w:szCs w:val="22"/>
          <w:lang w:val="en-US" w:eastAsia="zh-CN" w:bidi="ar"/>
        </w:rPr>
        <w:t>格式的二级质谱数据时导出，该部分包括二级谱图各碎片离子的</w:t>
      </w:r>
      <w:r>
        <w:rPr>
          <w:rFonts w:hint="default" w:ascii="Times New Roman" w:hAnsi="Times New Roman" w:eastAsia="宋体" w:cs="Times New Roman"/>
          <w:i/>
          <w:iCs/>
          <w:kern w:val="2"/>
          <w:sz w:val="24"/>
          <w:szCs w:val="22"/>
          <w:lang w:val="en-US" w:eastAsia="zh-CN" w:bidi="ar"/>
        </w:rPr>
        <w:t>m/z</w:t>
      </w:r>
      <w:r>
        <w:rPr>
          <w:rFonts w:hint="eastAsia" w:ascii="Times New Roman" w:hAnsi="Times New Roman" w:eastAsia="宋体" w:cs="Times New Roman"/>
          <w:kern w:val="2"/>
          <w:sz w:val="24"/>
          <w:szCs w:val="22"/>
          <w:lang w:val="en-US" w:eastAsia="zh-CN" w:bidi="ar"/>
        </w:rPr>
        <w:t>及丰度）、</w:t>
      </w:r>
      <w:r>
        <w:rPr>
          <w:rFonts w:hint="default" w:ascii="Times New Roman" w:hAnsi="Times New Roman" w:eastAsia="宋体" w:cs="Times New Roman"/>
          <w:kern w:val="2"/>
          <w:sz w:val="24"/>
          <w:szCs w:val="22"/>
          <w:lang w:val="en-US" w:eastAsia="zh-CN" w:bidi="ar"/>
        </w:rPr>
        <w:t>Adduct</w:t>
      </w:r>
      <w:r>
        <w:rPr>
          <w:rFonts w:hint="eastAsia" w:ascii="Times New Roman" w:hAnsi="Times New Roman" w:eastAsia="宋体" w:cs="Times New Roman"/>
          <w:kern w:val="2"/>
          <w:sz w:val="24"/>
          <w:szCs w:val="22"/>
          <w:lang w:val="en-US" w:eastAsia="zh-CN" w:bidi="ar"/>
        </w:rPr>
        <w:t>（匹配化合物的加合状态）、</w:t>
      </w:r>
      <w:r>
        <w:rPr>
          <w:rFonts w:hint="default" w:ascii="Times New Roman" w:hAnsi="Times New Roman" w:eastAsia="宋体" w:cs="Times New Roman"/>
          <w:kern w:val="2"/>
          <w:sz w:val="24"/>
          <w:szCs w:val="22"/>
          <w:lang w:val="en-US" w:eastAsia="zh-CN" w:bidi="ar"/>
        </w:rPr>
        <w:t>SMILES</w:t>
      </w:r>
      <w:r>
        <w:rPr>
          <w:rFonts w:hint="eastAsia" w:ascii="Times New Roman" w:hAnsi="Times New Roman" w:eastAsia="宋体" w:cs="Times New Roman"/>
          <w:kern w:val="2"/>
          <w:sz w:val="24"/>
          <w:szCs w:val="22"/>
          <w:lang w:val="en-US" w:eastAsia="zh-CN" w:bidi="ar"/>
        </w:rPr>
        <w:t>（可复制到</w:t>
      </w:r>
      <w:r>
        <w:rPr>
          <w:rFonts w:hint="default" w:ascii="Times New Roman" w:hAnsi="Times New Roman" w:eastAsia="宋体" w:cs="Times New Roman"/>
          <w:kern w:val="2"/>
          <w:sz w:val="24"/>
          <w:szCs w:val="22"/>
          <w:lang w:val="en-US" w:eastAsia="zh-CN" w:bidi="ar"/>
        </w:rPr>
        <w:t>ChemDraw</w:t>
      </w:r>
      <w:r>
        <w:rPr>
          <w:rFonts w:hint="eastAsia" w:ascii="Times New Roman" w:hAnsi="Times New Roman" w:eastAsia="宋体" w:cs="Times New Roman"/>
          <w:kern w:val="2"/>
          <w:sz w:val="24"/>
          <w:szCs w:val="22"/>
          <w:lang w:val="en-US" w:eastAsia="zh-CN" w:bidi="ar"/>
        </w:rPr>
        <w:t>查看匹配化合物结构）、</w:t>
      </w:r>
      <w:r>
        <w:rPr>
          <w:rFonts w:hint="default" w:ascii="Times New Roman" w:hAnsi="Times New Roman" w:eastAsia="宋体" w:cs="Times New Roman"/>
          <w:kern w:val="2"/>
          <w:sz w:val="24"/>
          <w:szCs w:val="22"/>
          <w:lang w:val="en-US" w:eastAsia="zh-CN" w:bidi="ar"/>
        </w:rPr>
        <w:t>Formula</w:t>
      </w:r>
      <w:r>
        <w:rPr>
          <w:rFonts w:hint="eastAsia" w:ascii="Times New Roman" w:hAnsi="Times New Roman" w:eastAsia="宋体" w:cs="Times New Roman"/>
          <w:kern w:val="2"/>
          <w:sz w:val="24"/>
          <w:szCs w:val="22"/>
          <w:lang w:val="en-US" w:eastAsia="zh-CN" w:bidi="ar"/>
        </w:rPr>
        <w:t>（匹配化合物的分子式）、</w:t>
      </w:r>
      <w:r>
        <w:rPr>
          <w:rFonts w:hint="default" w:ascii="Times New Roman" w:hAnsi="Times New Roman" w:eastAsia="宋体" w:cs="Times New Roman"/>
          <w:kern w:val="2"/>
          <w:sz w:val="24"/>
          <w:szCs w:val="22"/>
          <w:lang w:val="en-US" w:eastAsia="zh-CN" w:bidi="ar"/>
        </w:rPr>
        <w:t>Theoretical PEPMASS</w:t>
      </w:r>
      <w:r>
        <w:rPr>
          <w:rFonts w:hint="eastAsia" w:ascii="Times New Roman" w:hAnsi="Times New Roman" w:eastAsia="宋体" w:cs="Times New Roman"/>
          <w:kern w:val="2"/>
          <w:sz w:val="24"/>
          <w:szCs w:val="22"/>
          <w:lang w:val="en-US" w:eastAsia="zh-CN" w:bidi="ar"/>
        </w:rPr>
        <w:t>（匹配化合物理论上的母离子</w:t>
      </w:r>
      <w:r>
        <w:rPr>
          <w:rFonts w:hint="default" w:ascii="Times New Roman" w:hAnsi="Times New Roman" w:eastAsia="宋体" w:cs="Times New Roman"/>
          <w:i/>
          <w:iCs/>
          <w:kern w:val="2"/>
          <w:sz w:val="24"/>
          <w:szCs w:val="22"/>
          <w:lang w:val="en-US" w:eastAsia="zh-CN" w:bidi="ar"/>
        </w:rPr>
        <w:t>m/z</w:t>
      </w:r>
      <w:r>
        <w:rPr>
          <w:rFonts w:hint="eastAsia" w:ascii="Times New Roman" w:hAnsi="Times New Roman" w:eastAsia="宋体" w:cs="Times New Roman"/>
          <w:kern w:val="2"/>
          <w:sz w:val="24"/>
          <w:szCs w:val="22"/>
          <w:lang w:val="en-US" w:eastAsia="zh-CN" w:bidi="ar"/>
        </w:rPr>
        <w:t>）、</w:t>
      </w:r>
      <w:r>
        <w:rPr>
          <w:rFonts w:hint="default" w:ascii="Times New Roman" w:hAnsi="Times New Roman" w:eastAsia="宋体" w:cs="Times New Roman"/>
          <w:kern w:val="2"/>
          <w:sz w:val="24"/>
          <w:szCs w:val="22"/>
          <w:lang w:val="en-US" w:eastAsia="zh-CN" w:bidi="ar"/>
        </w:rPr>
        <w:t>Name</w:t>
      </w:r>
      <w:r>
        <w:rPr>
          <w:rFonts w:hint="eastAsia" w:ascii="Times New Roman" w:hAnsi="Times New Roman" w:eastAsia="宋体" w:cs="Times New Roman"/>
          <w:kern w:val="2"/>
          <w:sz w:val="24"/>
          <w:szCs w:val="22"/>
          <w:lang w:val="en-US" w:eastAsia="zh-CN" w:bidi="ar"/>
        </w:rPr>
        <w:t>（化合物名称）、</w:t>
      </w:r>
      <w:r>
        <w:rPr>
          <w:rFonts w:hint="default" w:ascii="Times New Roman" w:hAnsi="Times New Roman" w:eastAsia="宋体" w:cs="Times New Roman"/>
          <w:kern w:val="2"/>
          <w:sz w:val="24"/>
          <w:szCs w:val="22"/>
          <w:lang w:val="en-US" w:eastAsia="zh-CN" w:bidi="ar"/>
        </w:rPr>
        <w:t>Herb</w:t>
      </w:r>
      <w:r>
        <w:rPr>
          <w:rFonts w:hint="eastAsia" w:ascii="Times New Roman" w:hAnsi="Times New Roman" w:eastAsia="宋体" w:cs="Times New Roman"/>
          <w:kern w:val="2"/>
          <w:sz w:val="24"/>
          <w:szCs w:val="22"/>
          <w:lang w:val="en-US" w:eastAsia="zh-CN" w:bidi="ar"/>
        </w:rPr>
        <w:t>（化合物所属药材）、</w:t>
      </w:r>
      <w:r>
        <w:rPr>
          <w:rFonts w:hint="default" w:ascii="Times New Roman" w:hAnsi="Times New Roman" w:eastAsia="宋体" w:cs="Times New Roman"/>
          <w:kern w:val="2"/>
          <w:sz w:val="24"/>
          <w:szCs w:val="22"/>
          <w:lang w:val="en-US" w:eastAsia="zh-CN" w:bidi="ar"/>
        </w:rPr>
        <w:t>Class</w:t>
      </w:r>
      <w:r>
        <w:rPr>
          <w:rFonts w:hint="eastAsia" w:ascii="Times New Roman" w:hAnsi="Times New Roman" w:eastAsia="宋体" w:cs="Times New Roman"/>
          <w:kern w:val="2"/>
          <w:sz w:val="24"/>
          <w:szCs w:val="22"/>
          <w:lang w:val="en-US" w:eastAsia="zh-CN" w:bidi="ar"/>
        </w:rPr>
        <w:t>（化合物的主要类别）、</w:t>
      </w:r>
      <w:r>
        <w:rPr>
          <w:rFonts w:hint="default" w:ascii="Times New Roman" w:hAnsi="Times New Roman" w:eastAsia="宋体" w:cs="Times New Roman"/>
          <w:kern w:val="2"/>
          <w:sz w:val="24"/>
          <w:szCs w:val="22"/>
          <w:lang w:val="en-US" w:eastAsia="zh-CN" w:bidi="ar"/>
        </w:rPr>
        <w:t>SubClass</w:t>
      </w:r>
      <w:r>
        <w:rPr>
          <w:rFonts w:hint="eastAsia" w:ascii="Times New Roman" w:hAnsi="Times New Roman" w:eastAsia="宋体" w:cs="Times New Roman"/>
          <w:kern w:val="2"/>
          <w:sz w:val="24"/>
          <w:szCs w:val="22"/>
          <w:lang w:val="en-US" w:eastAsia="zh-CN" w:bidi="ar"/>
        </w:rPr>
        <w:t>（化合物的次要类别）、</w:t>
      </w:r>
      <w:r>
        <w:rPr>
          <w:rFonts w:hint="default" w:ascii="Times New Roman" w:hAnsi="Times New Roman" w:eastAsia="宋体" w:cs="Times New Roman"/>
          <w:kern w:val="2"/>
          <w:sz w:val="24"/>
          <w:szCs w:val="22"/>
          <w:lang w:val="en-US" w:eastAsia="zh-CN" w:bidi="ar"/>
        </w:rPr>
        <w:t>DirectParent</w:t>
      </w:r>
      <w:r>
        <w:rPr>
          <w:rFonts w:hint="eastAsia" w:ascii="Times New Roman" w:hAnsi="Times New Roman" w:eastAsia="宋体" w:cs="Times New Roman"/>
          <w:kern w:val="2"/>
          <w:sz w:val="24"/>
          <w:szCs w:val="22"/>
          <w:lang w:val="en-US" w:eastAsia="zh-CN" w:bidi="ar"/>
        </w:rPr>
        <w:t>（化合物在分类上的直接父级）。需要注意的是，结果中的</w:t>
      </w:r>
      <w:r>
        <w:rPr>
          <w:rFonts w:hint="default" w:ascii="Times New Roman" w:hAnsi="Times New Roman" w:eastAsia="宋体" w:cs="Times New Roman"/>
          <w:kern w:val="2"/>
          <w:sz w:val="24"/>
          <w:szCs w:val="22"/>
          <w:lang w:val="en-US" w:eastAsia="zh-CN" w:bidi="ar"/>
        </w:rPr>
        <w:t>Herb</w:t>
      </w:r>
      <w:r>
        <w:rPr>
          <w:rFonts w:hint="eastAsia" w:ascii="Times New Roman" w:hAnsi="Times New Roman" w:eastAsia="宋体" w:cs="Times New Roman"/>
          <w:kern w:val="2"/>
          <w:sz w:val="24"/>
          <w:szCs w:val="22"/>
          <w:lang w:val="en-US" w:eastAsia="zh-CN" w:bidi="ar"/>
        </w:rPr>
        <w:t>在针对目标药材的匹配模式下将仅显示用户输入的药材，而在全库匹配模式的结果以及混合匹配模式的部分结果中</w:t>
      </w:r>
      <w:r>
        <w:rPr>
          <w:rFonts w:hint="default" w:ascii="Times New Roman" w:hAnsi="Times New Roman" w:eastAsia="宋体" w:cs="Times New Roman"/>
          <w:kern w:val="2"/>
          <w:sz w:val="24"/>
          <w:szCs w:val="22"/>
          <w:lang w:val="en-US" w:eastAsia="zh-CN" w:bidi="ar"/>
        </w:rPr>
        <w:t>Herb</w:t>
      </w:r>
      <w:r>
        <w:rPr>
          <w:rFonts w:hint="eastAsia" w:ascii="Times New Roman" w:hAnsi="Times New Roman" w:eastAsia="宋体" w:cs="Times New Roman"/>
          <w:kern w:val="2"/>
          <w:sz w:val="24"/>
          <w:szCs w:val="22"/>
          <w:lang w:val="en-US" w:eastAsia="zh-CN" w:bidi="ar"/>
        </w:rPr>
        <w:t>将显示该化合物所有的来源药材。</w:t>
      </w:r>
    </w:p>
    <w:p w14:paraId="79DAAED8">
      <w:pPr>
        <w:keepNext w:val="0"/>
        <w:keepLines w:val="0"/>
        <w:widowControl w:val="0"/>
        <w:suppressLineNumbers w:val="0"/>
        <w:spacing w:before="0" w:beforeAutospacing="0" w:after="0" w:afterAutospacing="0" w:line="360" w:lineRule="auto"/>
        <w:ind w:left="0" w:right="0" w:firstLine="0" w:firstLineChars="0"/>
        <w:jc w:val="center"/>
        <w:rPr>
          <w:lang w:val="en-US"/>
        </w:rPr>
      </w:pPr>
      <w:r>
        <w:rPr>
          <w:rFonts w:hint="default" w:ascii="Times New Roman" w:hAnsi="Times New Roman" w:eastAsia="宋体" w:cs="Times New Roman"/>
          <w:kern w:val="2"/>
          <w:sz w:val="24"/>
          <w:szCs w:val="22"/>
          <w:lang w:val="en-US" w:eastAsia="zh-CN" w:bidi="ar"/>
        </w:rPr>
        <w:drawing>
          <wp:inline distT="0" distB="0" distL="114300" distR="114300">
            <wp:extent cx="5111115" cy="2542540"/>
            <wp:effectExtent l="0" t="0" r="9525" b="25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5111115" cy="2542540"/>
                    </a:xfrm>
                    <a:prstGeom prst="rect">
                      <a:avLst/>
                    </a:prstGeom>
                    <a:noFill/>
                    <a:ln>
                      <a:noFill/>
                    </a:ln>
                  </pic:spPr>
                </pic:pic>
              </a:graphicData>
            </a:graphic>
          </wp:inline>
        </w:drawing>
      </w:r>
    </w:p>
    <w:p w14:paraId="7D8EC534">
      <w:pPr>
        <w:pStyle w:val="9"/>
        <w:keepNext w:val="0"/>
        <w:keepLines w:val="0"/>
        <w:widowControl w:val="0"/>
        <w:suppressLineNumbers w:val="0"/>
        <w:spacing w:before="0" w:beforeAutospacing="0" w:after="0" w:afterAutospacing="0" w:line="360" w:lineRule="auto"/>
        <w:ind w:left="0" w:right="0" w:firstLine="0" w:firstLineChars="0"/>
        <w:jc w:val="center"/>
        <w:rPr>
          <w:rFonts w:hint="default"/>
          <w:sz w:val="24"/>
          <w:szCs w:val="24"/>
          <w:lang w:val="en-US"/>
        </w:rPr>
      </w:pPr>
      <w:bookmarkStart w:id="4" w:name="_Ref190788274"/>
      <w:r>
        <w:rPr>
          <w:rFonts w:hint="eastAsia" w:ascii="Times New Roman" w:hAnsi="Times New Roman" w:eastAsia="宋体" w:cs="宋体"/>
          <w:kern w:val="2"/>
          <w:sz w:val="24"/>
          <w:szCs w:val="24"/>
          <w:lang w:val="en-US" w:eastAsia="zh-CN" w:bidi="ar"/>
        </w:rPr>
        <w:t>图</w:t>
      </w:r>
      <w:r>
        <w:rPr>
          <w:rFonts w:hint="default" w:ascii="Times New Roman" w:hAnsi="Times New Roman" w:eastAsia="宋体" w:cs="Times New Roman"/>
          <w:kern w:val="2"/>
          <w:sz w:val="24"/>
          <w:szCs w:val="24"/>
          <w:lang w:val="en-US" w:eastAsia="zh-CN" w:bidi="ar"/>
        </w:rPr>
        <w:t>2</w:t>
      </w:r>
      <w:bookmarkEnd w:id="4"/>
      <w:r>
        <w:rPr>
          <w:rFonts w:hint="eastAsia" w:cs="Times New Roman"/>
          <w:kern w:val="2"/>
          <w:sz w:val="24"/>
          <w:szCs w:val="24"/>
          <w:lang w:val="en-US" w:eastAsia="zh-CN" w:bidi="ar"/>
        </w:rPr>
        <w:t xml:space="preserve"> </w:t>
      </w:r>
      <w:r>
        <w:rPr>
          <w:rFonts w:hint="eastAsia" w:ascii="Times New Roman" w:hAnsi="Times New Roman" w:eastAsia="宋体" w:cs="宋体"/>
          <w:kern w:val="2"/>
          <w:sz w:val="24"/>
          <w:szCs w:val="24"/>
          <w:lang w:val="en-US" w:eastAsia="zh-CN" w:bidi="ar"/>
        </w:rPr>
        <w:t>母离子匹配</w:t>
      </w:r>
      <w:r>
        <w:rPr>
          <w:rFonts w:hint="eastAsia" w:cs="宋体"/>
          <w:kern w:val="2"/>
          <w:sz w:val="24"/>
          <w:szCs w:val="24"/>
          <w:lang w:val="en-US" w:eastAsia="zh-CN" w:bidi="ar"/>
        </w:rPr>
        <w:t>界面</w:t>
      </w:r>
    </w:p>
    <w:p w14:paraId="0453EBBB">
      <w:pPr>
        <w:rPr>
          <w:rFonts w:cs="Times New Roman"/>
          <w:lang w:val="en-US"/>
        </w:rPr>
      </w:pPr>
      <w:r>
        <w:rPr>
          <w:rFonts w:cs="Times New Roman"/>
          <w:lang w:val="en-US"/>
        </w:rPr>
        <w:br w:type="page"/>
      </w:r>
    </w:p>
    <w:p w14:paraId="09B80A39">
      <w:pPr>
        <w:keepNext/>
        <w:keepLines/>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0" w:firstLineChars="0"/>
        <w:jc w:val="left"/>
        <w:textAlignment w:val="auto"/>
        <w:outlineLvl w:val="1"/>
        <w:rPr>
          <w:rFonts w:hint="default" w:cs="Times New Roman"/>
          <w:kern w:val="2"/>
          <w:sz w:val="24"/>
          <w:szCs w:val="22"/>
          <w:lang w:val="en-US" w:eastAsia="zh-CN" w:bidi="ar"/>
        </w:rPr>
      </w:pPr>
      <w:r>
        <w:rPr>
          <w:rFonts w:hint="eastAsia" w:cs="宋体"/>
          <w:b/>
          <w:bCs/>
          <w:kern w:val="2"/>
          <w:sz w:val="28"/>
          <w:szCs w:val="32"/>
          <w:lang w:val="en-US" w:eastAsia="zh-CN" w:bidi="ar"/>
        </w:rPr>
        <w:t>3</w:t>
      </w:r>
      <w:r>
        <w:rPr>
          <w:rFonts w:hint="eastAsia" w:ascii="Times New Roman" w:hAnsi="Times New Roman" w:eastAsia="宋体" w:cs="宋体"/>
          <w:b/>
          <w:bCs/>
          <w:kern w:val="2"/>
          <w:sz w:val="28"/>
          <w:szCs w:val="32"/>
          <w:lang w:val="en-US" w:eastAsia="zh-CN" w:bidi="ar"/>
        </w:rPr>
        <w:t>.</w:t>
      </w:r>
      <w:r>
        <w:rPr>
          <w:rFonts w:hint="default" w:ascii="Times New Roman" w:hAnsi="Times New Roman" w:eastAsia="宋体" w:cs="Times New Roman"/>
          <w:b/>
          <w:bCs/>
          <w:kern w:val="2"/>
          <w:sz w:val="28"/>
          <w:szCs w:val="32"/>
          <w:lang w:val="en-US" w:eastAsia="zh-CN" w:bidi="ar"/>
        </w:rPr>
        <w:t xml:space="preserve"> </w:t>
      </w:r>
      <w:r>
        <w:rPr>
          <w:rFonts w:hint="eastAsia" w:cs="Times New Roman"/>
          <w:b/>
          <w:bCs/>
          <w:kern w:val="2"/>
          <w:sz w:val="28"/>
          <w:szCs w:val="32"/>
          <w:lang w:val="en-US" w:eastAsia="zh-CN" w:bidi="ar"/>
        </w:rPr>
        <w:t>未知化合物识别</w:t>
      </w:r>
    </w:p>
    <w:p w14:paraId="776B1C3E">
      <w:pPr>
        <w:keepNext w:val="0"/>
        <w:keepLines w:val="0"/>
        <w:widowControl w:val="0"/>
        <w:suppressLineNumbers w:val="0"/>
        <w:spacing w:before="0" w:beforeAutospacing="0" w:after="0" w:afterAutospacing="0" w:line="360" w:lineRule="auto"/>
        <w:ind w:left="0" w:right="0" w:firstLine="480" w:firstLineChars="200"/>
        <w:jc w:val="both"/>
        <w:rPr>
          <w:rFonts w:hint="eastAsia" w:ascii="Times New Roman" w:hAnsi="Times New Roman" w:eastAsia="宋体" w:cs="宋体"/>
          <w:kern w:val="2"/>
          <w:sz w:val="24"/>
          <w:szCs w:val="22"/>
          <w:lang w:val="en-US" w:eastAsia="zh-CN" w:bidi="ar"/>
        </w:rPr>
      </w:pPr>
      <w:r>
        <w:rPr>
          <w:rFonts w:hint="default" w:ascii="Times New Roman" w:hAnsi="Times New Roman" w:eastAsia="宋体" w:cs="Times New Roman"/>
          <w:kern w:val="2"/>
          <w:sz w:val="24"/>
          <w:szCs w:val="22"/>
          <w:lang w:val="en-US" w:eastAsia="zh-CN" w:bidi="ar"/>
        </w:rPr>
        <w:t>STIWS</w:t>
      </w:r>
      <w:r>
        <w:rPr>
          <w:rFonts w:hint="eastAsia" w:cs="宋体"/>
          <w:kern w:val="2"/>
          <w:sz w:val="24"/>
          <w:szCs w:val="22"/>
          <w:lang w:val="en-US" w:eastAsia="zh-CN" w:bidi="ar"/>
        </w:rPr>
        <w:t>可用于靶向识别二级谱图中特定类型的未知化合物</w:t>
      </w:r>
      <w:r>
        <w:rPr>
          <w:rFonts w:hint="eastAsia" w:ascii="Times New Roman" w:hAnsi="Times New Roman" w:eastAsia="宋体" w:cs="宋体"/>
          <w:kern w:val="2"/>
          <w:sz w:val="24"/>
          <w:szCs w:val="22"/>
          <w:lang w:val="en-US" w:eastAsia="zh-CN" w:bidi="ar"/>
        </w:rPr>
        <w:t>，在使用时用户仅需准备待识别目标类型化合物所需具备的子结构即可</w:t>
      </w:r>
      <w:r>
        <w:rPr>
          <w:rFonts w:hint="eastAsia" w:cs="宋体"/>
          <w:kern w:val="2"/>
          <w:sz w:val="24"/>
          <w:szCs w:val="22"/>
          <w:lang w:val="en-US" w:eastAsia="zh-CN" w:bidi="ar"/>
        </w:rPr>
        <w:t>（见图3）</w:t>
      </w:r>
      <w:r>
        <w:rPr>
          <w:rFonts w:hint="eastAsia" w:ascii="Times New Roman" w:hAnsi="Times New Roman" w:eastAsia="宋体" w:cs="宋体"/>
          <w:kern w:val="2"/>
          <w:sz w:val="24"/>
          <w:szCs w:val="22"/>
          <w:lang w:val="en-US" w:eastAsia="zh-CN" w:bidi="ar"/>
        </w:rPr>
        <w:t>。在准备时用户需完成一个</w:t>
      </w:r>
      <w:r>
        <w:rPr>
          <w:rFonts w:hint="default" w:ascii="Times New Roman" w:hAnsi="Times New Roman" w:eastAsia="宋体" w:cs="Times New Roman"/>
          <w:kern w:val="2"/>
          <w:sz w:val="24"/>
          <w:szCs w:val="22"/>
          <w:lang w:val="en-US" w:eastAsia="zh-CN" w:bidi="ar"/>
        </w:rPr>
        <w:t>Excel</w:t>
      </w:r>
      <w:r>
        <w:rPr>
          <w:rFonts w:hint="eastAsia" w:ascii="Times New Roman" w:hAnsi="Times New Roman" w:eastAsia="宋体" w:cs="宋体"/>
          <w:kern w:val="2"/>
          <w:sz w:val="24"/>
          <w:szCs w:val="22"/>
          <w:lang w:val="en-US" w:eastAsia="zh-CN" w:bidi="ar"/>
        </w:rPr>
        <w:t>文件，该文件由目标类型的名称、子结构的</w:t>
      </w:r>
      <w:r>
        <w:rPr>
          <w:rFonts w:hint="default" w:ascii="Times New Roman" w:hAnsi="Times New Roman" w:eastAsia="宋体" w:cs="Times New Roman"/>
          <w:kern w:val="2"/>
          <w:sz w:val="24"/>
          <w:szCs w:val="22"/>
          <w:lang w:val="en-US" w:eastAsia="zh-CN" w:bidi="ar"/>
        </w:rPr>
        <w:t>SMILES</w:t>
      </w:r>
      <w:r>
        <w:rPr>
          <w:rFonts w:hint="eastAsia" w:ascii="Times New Roman" w:hAnsi="Times New Roman" w:eastAsia="宋体" w:cs="宋体"/>
          <w:kern w:val="2"/>
          <w:sz w:val="24"/>
          <w:szCs w:val="22"/>
          <w:lang w:val="en-US" w:eastAsia="zh-CN" w:bidi="ar"/>
        </w:rPr>
        <w:t>、子结构必须出现的取代基团以及子结构所有可能的其它取代基团（</w:t>
      </w:r>
      <w:r>
        <w:rPr>
          <w:rFonts w:hint="default" w:ascii="Times New Roman" w:hAnsi="Times New Roman" w:eastAsia="宋体" w:cs="Times New Roman"/>
          <w:kern w:val="2"/>
          <w:sz w:val="24"/>
          <w:szCs w:val="21"/>
          <w:lang w:val="en-US" w:eastAsia="zh-CN" w:bidi="ar"/>
        </w:rPr>
        <w:t>SMARTS</w:t>
      </w:r>
      <w:r>
        <w:rPr>
          <w:rFonts w:hint="eastAsia" w:ascii="Times New Roman" w:hAnsi="Times New Roman" w:eastAsia="宋体" w:cs="宋体"/>
          <w:kern w:val="2"/>
          <w:sz w:val="24"/>
          <w:szCs w:val="22"/>
          <w:lang w:val="en-US" w:eastAsia="zh-CN" w:bidi="ar"/>
        </w:rPr>
        <w:t>形式）等四部分组成。例如简单黄酮碳苷的子结构为简单黄酮母核，其必须出现的取代基团为碳糖，而其它可能的取代基团为羟基和甲氧基。在具体编写时，子结构的</w:t>
      </w:r>
      <w:r>
        <w:rPr>
          <w:rFonts w:hint="default" w:ascii="Times New Roman" w:hAnsi="Times New Roman" w:eastAsia="宋体" w:cs="Times New Roman"/>
          <w:kern w:val="2"/>
          <w:sz w:val="24"/>
          <w:szCs w:val="22"/>
          <w:lang w:val="en-US" w:eastAsia="zh-CN" w:bidi="ar"/>
        </w:rPr>
        <w:t>SMILES</w:t>
      </w:r>
      <w:r>
        <w:rPr>
          <w:rFonts w:hint="eastAsia" w:ascii="Times New Roman" w:hAnsi="Times New Roman" w:eastAsia="宋体" w:cs="宋体"/>
          <w:kern w:val="2"/>
          <w:sz w:val="24"/>
          <w:szCs w:val="22"/>
          <w:lang w:val="en-US" w:eastAsia="zh-CN" w:bidi="ar"/>
        </w:rPr>
        <w:t>可直接通过</w:t>
      </w:r>
      <w:r>
        <w:rPr>
          <w:rFonts w:hint="default" w:ascii="Times New Roman" w:hAnsi="Times New Roman" w:eastAsia="宋体" w:cs="Times New Roman"/>
          <w:kern w:val="2"/>
          <w:sz w:val="24"/>
          <w:szCs w:val="22"/>
          <w:lang w:val="en-US" w:eastAsia="zh-CN" w:bidi="ar"/>
        </w:rPr>
        <w:t>Pubchem</w:t>
      </w:r>
      <w:r>
        <w:rPr>
          <w:rFonts w:hint="eastAsia" w:ascii="Times New Roman" w:hAnsi="Times New Roman" w:eastAsia="宋体" w:cs="宋体"/>
          <w:kern w:val="2"/>
          <w:sz w:val="24"/>
          <w:szCs w:val="22"/>
          <w:lang w:val="en-US" w:eastAsia="zh-CN" w:bidi="ar"/>
        </w:rPr>
        <w:t>（</w:t>
      </w:r>
      <w:r>
        <w:rPr>
          <w:rFonts w:hint="default" w:ascii="Times New Roman" w:hAnsi="Times New Roman" w:eastAsia="宋体" w:cs="Times New Roman"/>
          <w:kern w:val="2"/>
          <w:sz w:val="24"/>
          <w:szCs w:val="22"/>
          <w:lang w:val="en-US" w:eastAsia="zh-CN" w:bidi="ar"/>
        </w:rPr>
        <w:t>https://pubchem.ncbi.nlm.nih.gov/</w:t>
      </w:r>
      <w:r>
        <w:rPr>
          <w:rFonts w:hint="eastAsia" w:ascii="Times New Roman" w:hAnsi="Times New Roman" w:eastAsia="宋体" w:cs="宋体"/>
          <w:kern w:val="2"/>
          <w:sz w:val="24"/>
          <w:szCs w:val="22"/>
          <w:lang w:val="en-US" w:eastAsia="zh-CN" w:bidi="ar"/>
        </w:rPr>
        <w:t>）搜索下载，如未搜索到相关</w:t>
      </w:r>
      <w:r>
        <w:rPr>
          <w:rFonts w:hint="default" w:ascii="Times New Roman" w:hAnsi="Times New Roman" w:eastAsia="宋体" w:cs="Times New Roman"/>
          <w:kern w:val="2"/>
          <w:sz w:val="24"/>
          <w:szCs w:val="22"/>
          <w:lang w:val="en-US" w:eastAsia="zh-CN" w:bidi="ar"/>
        </w:rPr>
        <w:t>SMILES</w:t>
      </w:r>
      <w:r>
        <w:rPr>
          <w:rFonts w:hint="eastAsia" w:ascii="Times New Roman" w:hAnsi="Times New Roman" w:eastAsia="宋体" w:cs="宋体"/>
          <w:kern w:val="2"/>
          <w:sz w:val="24"/>
          <w:szCs w:val="22"/>
          <w:lang w:val="en-US" w:eastAsia="zh-CN" w:bidi="ar"/>
        </w:rPr>
        <w:t>则可基于</w:t>
      </w:r>
      <w:r>
        <w:rPr>
          <w:rFonts w:hint="default" w:ascii="Times New Roman" w:hAnsi="Times New Roman" w:eastAsia="宋体" w:cs="Times New Roman"/>
          <w:kern w:val="2"/>
          <w:sz w:val="24"/>
          <w:szCs w:val="22"/>
          <w:lang w:val="en-US" w:eastAsia="zh-CN" w:bidi="ar"/>
        </w:rPr>
        <w:t>ChemDraw</w:t>
      </w:r>
      <w:r>
        <w:rPr>
          <w:rFonts w:hint="eastAsia" w:ascii="Times New Roman" w:hAnsi="Times New Roman" w:eastAsia="宋体" w:cs="宋体"/>
          <w:kern w:val="2"/>
          <w:sz w:val="24"/>
          <w:szCs w:val="22"/>
          <w:lang w:val="en-US" w:eastAsia="zh-CN" w:bidi="ar"/>
        </w:rPr>
        <w:t>绘制化合物结构并导出为</w:t>
      </w:r>
      <w:r>
        <w:rPr>
          <w:rFonts w:hint="default" w:ascii="Times New Roman" w:hAnsi="Times New Roman" w:eastAsia="宋体" w:cs="Times New Roman"/>
          <w:kern w:val="2"/>
          <w:sz w:val="24"/>
          <w:szCs w:val="22"/>
          <w:lang w:val="en-US" w:eastAsia="zh-CN" w:bidi="ar"/>
        </w:rPr>
        <w:t>SMILES</w:t>
      </w:r>
      <w:r>
        <w:rPr>
          <w:rFonts w:hint="eastAsia" w:ascii="Times New Roman" w:hAnsi="Times New Roman" w:eastAsia="宋体" w:cs="宋体"/>
          <w:kern w:val="2"/>
          <w:sz w:val="24"/>
          <w:szCs w:val="22"/>
          <w:lang w:val="en-US" w:eastAsia="zh-CN" w:bidi="ar"/>
        </w:rPr>
        <w:t>。在编写取代基团时，如对取代基团无要求则设置为</w:t>
      </w:r>
      <w:r>
        <w:rPr>
          <w:rFonts w:hint="default" w:ascii="Times New Roman" w:hAnsi="Times New Roman" w:eastAsia="宋体" w:cs="Times New Roman"/>
          <w:kern w:val="2"/>
          <w:sz w:val="24"/>
          <w:szCs w:val="22"/>
          <w:lang w:val="en-US" w:eastAsia="zh-CN" w:bidi="ar"/>
        </w:rPr>
        <w:t>All</w:t>
      </w:r>
      <w:r>
        <w:rPr>
          <w:rFonts w:hint="eastAsia" w:ascii="Times New Roman" w:hAnsi="Times New Roman" w:eastAsia="宋体" w:cs="宋体"/>
          <w:kern w:val="2"/>
          <w:sz w:val="24"/>
          <w:szCs w:val="22"/>
          <w:lang w:val="en-US" w:eastAsia="zh-CN" w:bidi="ar"/>
        </w:rPr>
        <w:t>即可。相较</w:t>
      </w:r>
      <w:r>
        <w:rPr>
          <w:rFonts w:hint="default" w:ascii="Times New Roman" w:hAnsi="Times New Roman" w:eastAsia="宋体" w:cs="Times New Roman"/>
          <w:kern w:val="2"/>
          <w:sz w:val="24"/>
          <w:szCs w:val="22"/>
          <w:lang w:val="en-US" w:eastAsia="zh-CN" w:bidi="ar"/>
        </w:rPr>
        <w:t>SMILES</w:t>
      </w:r>
      <w:r>
        <w:rPr>
          <w:rFonts w:hint="eastAsia" w:ascii="Times New Roman" w:hAnsi="Times New Roman" w:eastAsia="宋体" w:cs="宋体"/>
          <w:kern w:val="2"/>
          <w:sz w:val="24"/>
          <w:szCs w:val="22"/>
          <w:lang w:val="en-US" w:eastAsia="zh-CN" w:bidi="ar"/>
        </w:rPr>
        <w:t>，采用</w:t>
      </w:r>
      <w:r>
        <w:rPr>
          <w:rFonts w:hint="default" w:ascii="Times New Roman" w:hAnsi="Times New Roman" w:eastAsia="宋体" w:cs="Times New Roman"/>
          <w:kern w:val="2"/>
          <w:sz w:val="24"/>
          <w:szCs w:val="22"/>
          <w:lang w:val="en-US" w:eastAsia="zh-CN" w:bidi="ar"/>
        </w:rPr>
        <w:t>SMARTS</w:t>
      </w:r>
      <w:r>
        <w:rPr>
          <w:rFonts w:hint="eastAsia" w:ascii="Times New Roman" w:hAnsi="Times New Roman" w:eastAsia="宋体" w:cs="宋体"/>
          <w:kern w:val="2"/>
          <w:sz w:val="24"/>
          <w:szCs w:val="22"/>
          <w:lang w:val="en-US" w:eastAsia="zh-CN" w:bidi="ar"/>
        </w:rPr>
        <w:t>编写取代基团具有更高的灵活性，其可精确标记取代基与子结构的连接方式，而</w:t>
      </w:r>
      <w:r>
        <w:rPr>
          <w:rFonts w:hint="default" w:ascii="Times New Roman" w:hAnsi="Times New Roman" w:eastAsia="宋体" w:cs="Times New Roman"/>
          <w:kern w:val="2"/>
          <w:sz w:val="24"/>
          <w:szCs w:val="22"/>
          <w:lang w:val="en-US" w:eastAsia="zh-CN" w:bidi="ar"/>
        </w:rPr>
        <w:t>SMILES</w:t>
      </w:r>
      <w:r>
        <w:rPr>
          <w:rFonts w:hint="eastAsia" w:ascii="Times New Roman" w:hAnsi="Times New Roman" w:eastAsia="宋体" w:cs="宋体"/>
          <w:kern w:val="2"/>
          <w:sz w:val="24"/>
          <w:szCs w:val="22"/>
          <w:lang w:val="en-US" w:eastAsia="zh-CN" w:bidi="ar"/>
        </w:rPr>
        <w:t>则无法做到。例如“</w:t>
      </w:r>
      <w:r>
        <w:rPr>
          <w:rFonts w:hint="default" w:ascii="Times New Roman" w:hAnsi="Times New Roman" w:eastAsia="宋体" w:cs="Times New Roman"/>
          <w:kern w:val="2"/>
          <w:sz w:val="24"/>
          <w:szCs w:val="22"/>
          <w:lang w:val="en-US" w:eastAsia="zh-CN" w:bidi="ar"/>
        </w:rPr>
        <w:t>[Cs:1]-[#8:2]-[H3;#6:3]</w:t>
      </w:r>
      <w:r>
        <w:rPr>
          <w:rFonts w:hint="eastAsia" w:ascii="Times New Roman" w:hAnsi="Times New Roman" w:eastAsia="宋体" w:cs="宋体"/>
          <w:kern w:val="2"/>
          <w:sz w:val="24"/>
          <w:szCs w:val="22"/>
          <w:lang w:val="en-US" w:eastAsia="zh-CN" w:bidi="ar"/>
        </w:rPr>
        <w:t>”表示甲氧基，其中“</w:t>
      </w:r>
      <w:r>
        <w:rPr>
          <w:rFonts w:hint="default" w:ascii="Times New Roman" w:hAnsi="Times New Roman" w:eastAsia="宋体" w:cs="Times New Roman"/>
          <w:kern w:val="2"/>
          <w:sz w:val="24"/>
          <w:szCs w:val="22"/>
          <w:lang w:val="en-US" w:eastAsia="zh-CN" w:bidi="ar"/>
        </w:rPr>
        <w:t>Cs</w:t>
      </w:r>
      <w:r>
        <w:rPr>
          <w:rFonts w:hint="eastAsia" w:ascii="Times New Roman" w:hAnsi="Times New Roman" w:eastAsia="宋体" w:cs="宋体"/>
          <w:kern w:val="2"/>
          <w:sz w:val="24"/>
          <w:szCs w:val="22"/>
          <w:lang w:val="en-US" w:eastAsia="zh-CN" w:bidi="ar"/>
        </w:rPr>
        <w:t>”代表子结构上的原子。当必须出现或可能出现的取代基团存在多个时，各取代基团用“</w:t>
      </w:r>
      <w:r>
        <w:rPr>
          <w:rFonts w:hint="default" w:ascii="Times New Roman" w:hAnsi="Times New Roman" w:eastAsia="宋体" w:cs="Times New Roman"/>
          <w:kern w:val="2"/>
          <w:sz w:val="24"/>
          <w:szCs w:val="22"/>
          <w:lang w:val="en-US" w:eastAsia="zh-CN" w:bidi="ar"/>
        </w:rPr>
        <w:t>/</w:t>
      </w:r>
      <w:r>
        <w:rPr>
          <w:rFonts w:hint="eastAsia" w:ascii="Times New Roman" w:hAnsi="Times New Roman" w:eastAsia="宋体" w:cs="宋体"/>
          <w:kern w:val="2"/>
          <w:sz w:val="24"/>
          <w:szCs w:val="22"/>
          <w:lang w:val="en-US" w:eastAsia="zh-CN" w:bidi="ar"/>
        </w:rPr>
        <w:t>”进行分隔，例如“</w:t>
      </w:r>
      <w:r>
        <w:rPr>
          <w:rFonts w:hint="default" w:ascii="Times New Roman" w:hAnsi="Times New Roman" w:eastAsia="宋体" w:cs="Times New Roman"/>
          <w:kern w:val="2"/>
          <w:sz w:val="24"/>
          <w:szCs w:val="22"/>
          <w:lang w:val="en-US" w:eastAsia="zh-CN" w:bidi="ar"/>
        </w:rPr>
        <w:t>[Cs:1]-[#8:2]-[H3;#6:3]/[Cs:1]-[#8:2]-[#1:3]</w:t>
      </w:r>
      <w:r>
        <w:rPr>
          <w:rFonts w:hint="eastAsia" w:ascii="Times New Roman" w:hAnsi="Times New Roman" w:eastAsia="宋体" w:cs="宋体"/>
          <w:kern w:val="2"/>
          <w:sz w:val="24"/>
          <w:szCs w:val="22"/>
          <w:lang w:val="en-US" w:eastAsia="zh-CN" w:bidi="ar"/>
        </w:rPr>
        <w:t>”表示甲氧基和羟基均可。</w:t>
      </w:r>
      <w:r>
        <w:rPr>
          <w:rFonts w:hint="default" w:ascii="Times New Roman" w:hAnsi="Times New Roman" w:eastAsia="宋体" w:cs="Times New Roman"/>
          <w:kern w:val="2"/>
          <w:sz w:val="24"/>
          <w:szCs w:val="22"/>
          <w:lang w:val="en-US" w:eastAsia="zh-CN" w:bidi="ar"/>
        </w:rPr>
        <w:t>SMARTS</w:t>
      </w:r>
      <w:r>
        <w:rPr>
          <w:rFonts w:hint="eastAsia" w:cs="Times New Roman"/>
          <w:kern w:val="2"/>
          <w:sz w:val="24"/>
          <w:szCs w:val="22"/>
          <w:lang w:val="en-US" w:eastAsia="zh-CN" w:bidi="ar"/>
        </w:rPr>
        <w:t>的</w:t>
      </w:r>
      <w:r>
        <w:rPr>
          <w:rFonts w:hint="eastAsia" w:ascii="Times New Roman" w:hAnsi="Times New Roman" w:eastAsia="宋体" w:cs="宋体"/>
          <w:kern w:val="2"/>
          <w:sz w:val="24"/>
          <w:szCs w:val="22"/>
          <w:lang w:val="en-US" w:eastAsia="zh-CN" w:bidi="ar"/>
        </w:rPr>
        <w:t>编写规范与语法说明可见</w:t>
      </w:r>
      <w:r>
        <w:rPr>
          <w:rFonts w:hint="eastAsia" w:cs="宋体"/>
          <w:kern w:val="2"/>
          <w:sz w:val="24"/>
          <w:szCs w:val="22"/>
          <w:lang w:val="en-US" w:eastAsia="zh-CN" w:bidi="ar"/>
        </w:rPr>
        <w:t>表1</w:t>
      </w:r>
      <w:r>
        <w:rPr>
          <w:rFonts w:hint="eastAsia" w:cs="Times New Roman"/>
          <w:kern w:val="2"/>
          <w:sz w:val="21"/>
          <w:szCs w:val="20"/>
          <w:lang w:val="en-US" w:eastAsia="zh-CN" w:bidi="ar"/>
        </w:rPr>
        <w:t>，</w:t>
      </w:r>
      <w:r>
        <w:rPr>
          <w:rFonts w:hint="eastAsia" w:ascii="Times New Roman" w:hAnsi="Times New Roman" w:eastAsia="宋体" w:cs="宋体"/>
          <w:kern w:val="2"/>
          <w:sz w:val="24"/>
          <w:szCs w:val="22"/>
          <w:lang w:val="en-US" w:eastAsia="zh-CN" w:bidi="ar"/>
        </w:rPr>
        <w:t>在编写时环闭合用数字标记（如“</w:t>
      </w:r>
      <w:r>
        <w:rPr>
          <w:rFonts w:hint="default" w:ascii="Times New Roman" w:hAnsi="Times New Roman" w:eastAsia="宋体" w:cs="Times New Roman"/>
          <w:kern w:val="2"/>
          <w:sz w:val="24"/>
          <w:szCs w:val="22"/>
          <w:lang w:val="en-US" w:eastAsia="zh-CN" w:bidi="ar"/>
        </w:rPr>
        <w:t>C1CCCC1</w:t>
      </w:r>
      <w:r>
        <w:rPr>
          <w:rFonts w:hint="eastAsia" w:ascii="Times New Roman" w:hAnsi="Times New Roman" w:eastAsia="宋体" w:cs="宋体"/>
          <w:kern w:val="2"/>
          <w:sz w:val="24"/>
          <w:szCs w:val="22"/>
          <w:lang w:val="en-US" w:eastAsia="zh-CN" w:bidi="ar"/>
        </w:rPr>
        <w:t>”表示环戊烷），分支结构用括号分隔（如“</w:t>
      </w:r>
      <w:r>
        <w:rPr>
          <w:rFonts w:hint="default" w:ascii="Times New Roman" w:hAnsi="Times New Roman" w:eastAsia="宋体" w:cs="Times New Roman"/>
          <w:kern w:val="2"/>
          <w:sz w:val="24"/>
          <w:szCs w:val="22"/>
          <w:lang w:val="en-US" w:eastAsia="zh-CN" w:bidi="ar"/>
        </w:rPr>
        <w:t>C(C)(C)O</w:t>
      </w:r>
      <w:r>
        <w:rPr>
          <w:rFonts w:hint="eastAsia" w:ascii="Times New Roman" w:hAnsi="Times New Roman" w:eastAsia="宋体" w:cs="宋体"/>
          <w:kern w:val="2"/>
          <w:sz w:val="24"/>
          <w:szCs w:val="22"/>
          <w:lang w:val="en-US" w:eastAsia="zh-CN" w:bidi="ar"/>
        </w:rPr>
        <w:t>”表示叔丁醇）。需要注意的是，在</w:t>
      </w:r>
      <w:r>
        <w:rPr>
          <w:rFonts w:hint="default" w:ascii="Times New Roman" w:hAnsi="Times New Roman" w:eastAsia="宋体" w:cs="Times New Roman"/>
          <w:kern w:val="2"/>
          <w:sz w:val="24"/>
          <w:szCs w:val="22"/>
          <w:lang w:val="en-US" w:eastAsia="zh-CN" w:bidi="ar"/>
        </w:rPr>
        <w:fldChar w:fldCharType="begin"/>
      </w:r>
      <w:r>
        <w:rPr>
          <w:rFonts w:hint="default" w:ascii="Times New Roman" w:hAnsi="Times New Roman" w:eastAsia="宋体" w:cs="Times New Roman"/>
          <w:kern w:val="2"/>
          <w:sz w:val="24"/>
          <w:szCs w:val="22"/>
          <w:lang w:val="en-US" w:eastAsia="zh-CN" w:bidi="ar"/>
        </w:rPr>
        <w:instrText xml:space="preserve"> REF _Ref193377969 \h </w:instrText>
      </w:r>
      <w:r>
        <w:rPr>
          <w:rFonts w:hint="default" w:ascii="Times New Roman" w:hAnsi="Times New Roman" w:eastAsia="宋体" w:cs="Times New Roman"/>
          <w:kern w:val="2"/>
          <w:sz w:val="24"/>
          <w:szCs w:val="22"/>
          <w:lang w:val="en-US" w:eastAsia="zh-CN" w:bidi="ar"/>
        </w:rPr>
        <w:fldChar w:fldCharType="separate"/>
      </w:r>
      <w:r>
        <w:rPr>
          <w:rFonts w:hint="eastAsia" w:ascii="Times New Roman" w:hAnsi="Times New Roman" w:eastAsia="宋体" w:cs="宋体"/>
          <w:kern w:val="2"/>
          <w:sz w:val="24"/>
          <w:szCs w:val="22"/>
          <w:lang w:val="en-US" w:eastAsia="zh-CN" w:bidi="ar"/>
        </w:rPr>
        <w:t>表</w:t>
      </w:r>
      <w:r>
        <w:rPr>
          <w:rFonts w:hint="default" w:ascii="Times New Roman" w:hAnsi="Times New Roman" w:eastAsia="宋体" w:cs="Times New Roman"/>
          <w:kern w:val="2"/>
          <w:sz w:val="24"/>
          <w:szCs w:val="22"/>
          <w:lang w:val="en-US" w:eastAsia="zh-CN" w:bidi="ar"/>
        </w:rPr>
        <w:t>1.1</w:t>
      </w:r>
      <w:r>
        <w:rPr>
          <w:rFonts w:hint="default" w:ascii="Times New Roman" w:hAnsi="Times New Roman" w:eastAsia="宋体" w:cs="Times New Roman"/>
          <w:kern w:val="2"/>
          <w:sz w:val="24"/>
          <w:szCs w:val="22"/>
          <w:lang w:val="en-US" w:eastAsia="zh-CN" w:bidi="ar"/>
        </w:rPr>
        <w:fldChar w:fldCharType="end"/>
      </w:r>
      <w:r>
        <w:rPr>
          <w:rFonts w:hint="eastAsia" w:ascii="Times New Roman" w:hAnsi="Times New Roman" w:eastAsia="宋体" w:cs="宋体"/>
          <w:kern w:val="2"/>
          <w:sz w:val="24"/>
          <w:szCs w:val="22"/>
          <w:lang w:val="en-US" w:eastAsia="zh-CN" w:bidi="ar"/>
        </w:rPr>
        <w:t>中以“</w:t>
      </w:r>
      <w:r>
        <w:rPr>
          <w:rFonts w:hint="default" w:ascii="Times New Roman" w:hAnsi="Times New Roman" w:eastAsia="宋体" w:cs="Times New Roman"/>
          <w:kern w:val="2"/>
          <w:sz w:val="24"/>
          <w:szCs w:val="22"/>
          <w:lang w:val="en-US" w:eastAsia="zh-CN" w:bidi="ar"/>
        </w:rPr>
        <w:t>Fr</w:t>
      </w:r>
      <w:r>
        <w:rPr>
          <w:rFonts w:hint="eastAsia" w:ascii="Times New Roman" w:hAnsi="Times New Roman" w:eastAsia="宋体" w:cs="宋体"/>
          <w:kern w:val="2"/>
          <w:sz w:val="24"/>
          <w:szCs w:val="22"/>
          <w:lang w:val="en-US" w:eastAsia="zh-CN" w:bidi="ar"/>
        </w:rPr>
        <w:t>”代替自由基以表示甲氧基脱甲基等裂解规则。</w:t>
      </w:r>
    </w:p>
    <w:p w14:paraId="6BE36423">
      <w:pPr>
        <w:rPr>
          <w:rFonts w:hint="eastAsia" w:ascii="Times New Roman" w:hAnsi="Times New Roman" w:eastAsia="宋体" w:cs="宋体"/>
          <w:kern w:val="2"/>
          <w:sz w:val="24"/>
          <w:szCs w:val="22"/>
          <w:lang w:val="en-US" w:eastAsia="zh-CN" w:bidi="ar"/>
        </w:rPr>
      </w:pPr>
      <w:r>
        <w:rPr>
          <w:rFonts w:hint="eastAsia" w:ascii="Times New Roman" w:hAnsi="Times New Roman" w:eastAsia="宋体" w:cs="宋体"/>
          <w:kern w:val="2"/>
          <w:sz w:val="24"/>
          <w:szCs w:val="22"/>
          <w:lang w:val="en-US" w:eastAsia="zh-CN" w:bidi="ar"/>
        </w:rPr>
        <w:br w:type="page"/>
      </w:r>
    </w:p>
    <w:p w14:paraId="20C3EDD2">
      <w:pPr>
        <w:pStyle w:val="9"/>
        <w:keepNext w:val="0"/>
        <w:keepLines w:val="0"/>
        <w:widowControl w:val="0"/>
        <w:suppressLineNumbers w:val="0"/>
        <w:spacing w:before="0" w:beforeAutospacing="0" w:after="0" w:afterAutospacing="0" w:line="360" w:lineRule="auto"/>
        <w:ind w:left="0" w:right="0" w:firstLine="0" w:firstLineChars="0"/>
        <w:jc w:val="center"/>
        <w:rPr>
          <w:rFonts w:cs="Times New Roman"/>
          <w:sz w:val="24"/>
          <w:szCs w:val="24"/>
          <w:lang w:val="en-US"/>
        </w:rPr>
      </w:pPr>
      <w:r>
        <w:rPr>
          <w:rFonts w:hint="eastAsia" w:cs="Times New Roman"/>
          <w:kern w:val="2"/>
          <w:sz w:val="24"/>
          <w:szCs w:val="24"/>
          <w:lang w:val="en-US" w:eastAsia="zh-CN" w:bidi="ar"/>
        </w:rPr>
        <w:t>表1</w:t>
      </w:r>
      <w:r>
        <w:rPr>
          <w:rFonts w:hint="default" w:ascii="Times New Roman" w:hAnsi="Times New Roman" w:eastAsia="宋体" w:cs="Times New Roman"/>
          <w:kern w:val="2"/>
          <w:sz w:val="24"/>
          <w:szCs w:val="24"/>
          <w:lang w:val="en-US" w:eastAsia="zh-CN" w:bidi="ar"/>
        </w:rPr>
        <w:t xml:space="preserve"> SMARTS</w:t>
      </w:r>
      <w:r>
        <w:rPr>
          <w:rFonts w:hint="eastAsia" w:ascii="Times New Roman" w:hAnsi="Times New Roman" w:eastAsia="宋体" w:cs="Times New Roman"/>
          <w:kern w:val="2"/>
          <w:sz w:val="24"/>
          <w:szCs w:val="24"/>
          <w:lang w:val="en-US" w:eastAsia="zh-CN" w:bidi="ar"/>
        </w:rPr>
        <w:t>简要编写规范</w:t>
      </w:r>
    </w:p>
    <w:tbl>
      <w:tblPr>
        <w:tblStyle w:val="12"/>
        <w:tblW w:w="0" w:type="auto"/>
        <w:jc w:val="center"/>
        <w:tblBorders>
          <w:top w:val="single" w:color="auto" w:sz="8" w:space="0"/>
          <w:left w:val="none" w:color="auto" w:sz="6" w:space="0"/>
          <w:bottom w:val="single" w:color="auto" w:sz="4" w:space="0"/>
          <w:right w:val="none" w:color="auto" w:sz="6" w:space="0"/>
          <w:insideH w:val="outset" w:color="auto" w:sz="6" w:space="0"/>
          <w:insideV w:val="outset" w:color="auto" w:sz="6" w:space="0"/>
        </w:tblBorders>
        <w:shd w:val="clear"/>
        <w:tblLayout w:type="autofit"/>
        <w:tblCellMar>
          <w:top w:w="0" w:type="dxa"/>
          <w:left w:w="108" w:type="dxa"/>
          <w:bottom w:w="0" w:type="dxa"/>
          <w:right w:w="108" w:type="dxa"/>
        </w:tblCellMar>
      </w:tblPr>
      <w:tblGrid>
        <w:gridCol w:w="1162"/>
        <w:gridCol w:w="3483"/>
      </w:tblGrid>
      <w:tr w14:paraId="56C76F39">
        <w:tblPrEx>
          <w:tblBorders>
            <w:top w:val="single" w:color="auto" w:sz="8" w:space="0"/>
            <w:left w:val="none" w:color="auto" w:sz="6" w:space="0"/>
            <w:bottom w:val="single" w:color="auto" w:sz="4" w:space="0"/>
            <w:right w:val="none" w:color="auto" w:sz="6" w:space="0"/>
            <w:insideH w:val="outset" w:color="auto" w:sz="6" w:space="0"/>
            <w:insideV w:val="outset" w:color="auto" w:sz="6" w:space="0"/>
          </w:tblBorders>
          <w:shd w:val="clear"/>
          <w:tblCellMar>
            <w:top w:w="0" w:type="dxa"/>
            <w:left w:w="108" w:type="dxa"/>
            <w:bottom w:w="0" w:type="dxa"/>
            <w:right w:w="108" w:type="dxa"/>
          </w:tblCellMar>
        </w:tblPrEx>
        <w:trPr>
          <w:trHeight w:val="332" w:hRule="atLeast"/>
          <w:jc w:val="center"/>
        </w:trPr>
        <w:tc>
          <w:tcPr>
            <w:tcW w:w="0" w:type="auto"/>
            <w:tcBorders>
              <w:top w:val="single" w:color="auto" w:sz="8" w:space="0"/>
              <w:left w:val="nil"/>
              <w:bottom w:val="single" w:color="auto" w:sz="4" w:space="0"/>
              <w:right w:val="nil"/>
            </w:tcBorders>
            <w:shd w:val="clear" w:color="auto" w:fill="FFFFFF"/>
            <w:noWrap/>
            <w:vAlign w:val="center"/>
          </w:tcPr>
          <w:p w14:paraId="6CF79067">
            <w:pPr>
              <w:keepNext w:val="0"/>
              <w:keepLines w:val="0"/>
              <w:widowControl w:val="0"/>
              <w:suppressLineNumbers w:val="0"/>
              <w:spacing w:before="0" w:beforeAutospacing="0" w:after="0" w:afterAutospacing="0" w:line="240" w:lineRule="auto"/>
              <w:ind w:left="0" w:right="0" w:firstLine="0" w:firstLineChars="0"/>
              <w:jc w:val="center"/>
              <w:rPr>
                <w:rFonts w:eastAsia="宋体" w:cs="Times New Roman"/>
                <w:color w:val="000000"/>
                <w:sz w:val="24"/>
                <w:szCs w:val="24"/>
                <w:bdr w:val="none" w:color="auto" w:sz="0" w:space="0"/>
                <w:lang w:val="en-US"/>
              </w:rPr>
            </w:pPr>
            <w:r>
              <w:rPr>
                <w:rFonts w:hint="default" w:ascii="Times New Roman" w:hAnsi="Times New Roman" w:eastAsia="宋体" w:cs="Times New Roman"/>
                <w:color w:val="000000"/>
                <w:kern w:val="2"/>
                <w:sz w:val="24"/>
                <w:szCs w:val="24"/>
                <w:bdr w:val="none" w:color="auto" w:sz="0" w:space="0"/>
                <w:lang w:val="en-US" w:eastAsia="zh-CN" w:bidi="ar"/>
              </w:rPr>
              <w:t>SMARTS</w:t>
            </w:r>
          </w:p>
        </w:tc>
        <w:tc>
          <w:tcPr>
            <w:tcW w:w="0" w:type="auto"/>
            <w:tcBorders>
              <w:top w:val="single" w:color="auto" w:sz="8" w:space="0"/>
              <w:left w:val="nil"/>
              <w:bottom w:val="single" w:color="auto" w:sz="4" w:space="0"/>
              <w:right w:val="nil"/>
            </w:tcBorders>
            <w:shd w:val="clear" w:color="auto" w:fill="FFFFFF"/>
            <w:noWrap/>
            <w:vAlign w:val="center"/>
          </w:tcPr>
          <w:p w14:paraId="510CCC85">
            <w:pPr>
              <w:keepNext w:val="0"/>
              <w:keepLines w:val="0"/>
              <w:widowControl w:val="0"/>
              <w:suppressLineNumbers w:val="0"/>
              <w:spacing w:before="0" w:beforeAutospacing="0" w:after="0" w:afterAutospacing="0" w:line="240" w:lineRule="auto"/>
              <w:ind w:left="0" w:right="0" w:firstLine="0" w:firstLineChars="0"/>
              <w:jc w:val="center"/>
              <w:rPr>
                <w:rFonts w:eastAsia="宋体" w:cs="Times New Roman"/>
                <w:color w:val="000000"/>
                <w:sz w:val="24"/>
                <w:szCs w:val="24"/>
                <w:bdr w:val="none" w:color="auto" w:sz="0" w:space="0"/>
                <w:lang w:val="en-US"/>
              </w:rPr>
            </w:pPr>
            <w:r>
              <w:rPr>
                <w:rFonts w:hint="eastAsia" w:ascii="Times New Roman" w:hAnsi="Times New Roman" w:eastAsia="宋体" w:cs="Times New Roman"/>
                <w:color w:val="000000"/>
                <w:kern w:val="2"/>
                <w:sz w:val="24"/>
                <w:szCs w:val="24"/>
                <w:bdr w:val="none" w:color="auto" w:sz="0" w:space="0"/>
                <w:lang w:val="en-US" w:eastAsia="zh-CN" w:bidi="ar"/>
              </w:rPr>
              <w:t>说明</w:t>
            </w:r>
          </w:p>
        </w:tc>
      </w:tr>
      <w:tr w14:paraId="08D3ECF2">
        <w:tblPrEx>
          <w:tblBorders>
            <w:top w:val="single" w:color="auto" w:sz="8" w:space="0"/>
            <w:left w:val="none" w:color="auto" w:sz="6" w:space="0"/>
            <w:bottom w:val="single" w:color="auto" w:sz="4" w:space="0"/>
            <w:right w:val="none" w:color="auto" w:sz="6" w:space="0"/>
            <w:insideH w:val="outset" w:color="auto" w:sz="6" w:space="0"/>
            <w:insideV w:val="outset" w:color="auto" w:sz="6" w:space="0"/>
          </w:tblBorders>
          <w:shd w:val="clear"/>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shd w:val="clear" w:color="auto" w:fill="FFFFFF"/>
            <w:noWrap/>
            <w:vAlign w:val="center"/>
          </w:tcPr>
          <w:p w14:paraId="7C2AF0E0">
            <w:pPr>
              <w:keepNext w:val="0"/>
              <w:keepLines w:val="0"/>
              <w:widowControl w:val="0"/>
              <w:suppressLineNumbers w:val="0"/>
              <w:spacing w:before="0" w:beforeAutospacing="0" w:after="0" w:afterAutospacing="0" w:line="360" w:lineRule="auto"/>
              <w:ind w:left="0" w:right="0" w:firstLine="0" w:firstLineChars="0"/>
              <w:jc w:val="center"/>
              <w:rPr>
                <w:rFonts w:eastAsia="宋体" w:cs="Times New Roman"/>
                <w:color w:val="000000"/>
                <w:sz w:val="24"/>
                <w:szCs w:val="24"/>
                <w:bdr w:val="none" w:color="auto" w:sz="0" w:space="0"/>
                <w:lang w:val="en-US"/>
              </w:rPr>
            </w:pPr>
            <w:r>
              <w:rPr>
                <w:rFonts w:hint="default" w:ascii="Times New Roman" w:hAnsi="Times New Roman" w:eastAsia="宋体" w:cs="Times New Roman"/>
                <w:color w:val="000000"/>
                <w:kern w:val="2"/>
                <w:sz w:val="24"/>
                <w:szCs w:val="24"/>
                <w:bdr w:val="none" w:color="auto" w:sz="0" w:space="0"/>
                <w:lang w:val="en-US" w:eastAsia="zh-CN" w:bidi="ar"/>
              </w:rPr>
              <w:t>[+1]</w:t>
            </w:r>
          </w:p>
        </w:tc>
        <w:tc>
          <w:tcPr>
            <w:tcW w:w="0" w:type="auto"/>
            <w:tcBorders>
              <w:top w:val="nil"/>
              <w:left w:val="nil"/>
              <w:bottom w:val="nil"/>
              <w:right w:val="nil"/>
            </w:tcBorders>
            <w:shd w:val="clear" w:color="auto" w:fill="FFFFFF"/>
            <w:noWrap/>
            <w:vAlign w:val="center"/>
          </w:tcPr>
          <w:p w14:paraId="60A285B2">
            <w:pPr>
              <w:keepNext w:val="0"/>
              <w:keepLines w:val="0"/>
              <w:widowControl w:val="0"/>
              <w:suppressLineNumbers w:val="0"/>
              <w:spacing w:before="0" w:beforeAutospacing="0" w:after="0" w:afterAutospacing="0" w:line="360" w:lineRule="auto"/>
              <w:ind w:left="0" w:right="0" w:firstLine="0" w:firstLineChars="0"/>
              <w:jc w:val="center"/>
              <w:rPr>
                <w:rFonts w:eastAsia="宋体" w:cs="Times New Roman"/>
                <w:color w:val="000000"/>
                <w:sz w:val="24"/>
                <w:szCs w:val="24"/>
                <w:bdr w:val="none" w:color="auto" w:sz="0" w:space="0"/>
                <w:lang w:val="en-US"/>
              </w:rPr>
            </w:pPr>
            <w:r>
              <w:rPr>
                <w:rFonts w:hint="eastAsia" w:ascii="Times New Roman" w:hAnsi="Times New Roman" w:eastAsia="宋体" w:cs="Times New Roman"/>
                <w:color w:val="000000"/>
                <w:kern w:val="2"/>
                <w:sz w:val="24"/>
                <w:szCs w:val="24"/>
                <w:bdr w:val="none" w:color="auto" w:sz="0" w:space="0"/>
                <w:lang w:val="en-US" w:eastAsia="zh-CN" w:bidi="ar"/>
              </w:rPr>
              <w:t>带有一个正电荷的原子</w:t>
            </w:r>
          </w:p>
        </w:tc>
      </w:tr>
      <w:tr w14:paraId="1D82875E">
        <w:tblPrEx>
          <w:tblBorders>
            <w:top w:val="single" w:color="auto" w:sz="8" w:space="0"/>
            <w:left w:val="none" w:color="auto" w:sz="6" w:space="0"/>
            <w:bottom w:val="single" w:color="auto" w:sz="4" w:space="0"/>
            <w:right w:val="none" w:color="auto" w:sz="6" w:space="0"/>
            <w:insideH w:val="outset" w:color="auto" w:sz="6" w:space="0"/>
            <w:insideV w:val="outset" w:color="auto" w:sz="6" w:space="0"/>
          </w:tblBorders>
          <w:shd w:val="clear"/>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shd w:val="clear" w:color="auto" w:fill="FFFFFF"/>
            <w:noWrap/>
            <w:vAlign w:val="center"/>
          </w:tcPr>
          <w:p w14:paraId="1725B849">
            <w:pPr>
              <w:keepNext w:val="0"/>
              <w:keepLines w:val="0"/>
              <w:widowControl w:val="0"/>
              <w:suppressLineNumbers w:val="0"/>
              <w:spacing w:before="0" w:beforeAutospacing="0" w:after="0" w:afterAutospacing="0" w:line="360" w:lineRule="auto"/>
              <w:ind w:left="0" w:right="0" w:firstLine="0" w:firstLineChars="0"/>
              <w:jc w:val="center"/>
              <w:rPr>
                <w:rFonts w:eastAsia="宋体" w:cs="Times New Roman"/>
                <w:color w:val="000000"/>
                <w:sz w:val="24"/>
                <w:szCs w:val="24"/>
                <w:bdr w:val="none" w:color="auto" w:sz="0" w:space="0"/>
                <w:lang w:val="en-US"/>
              </w:rPr>
            </w:pPr>
            <w:r>
              <w:rPr>
                <w:rFonts w:hint="default" w:ascii="Times New Roman" w:hAnsi="Times New Roman" w:eastAsia="宋体" w:cs="Times New Roman"/>
                <w:color w:val="000000"/>
                <w:kern w:val="2"/>
                <w:sz w:val="24"/>
                <w:szCs w:val="24"/>
                <w:bdr w:val="none" w:color="auto" w:sz="0" w:space="0"/>
                <w:lang w:val="en-US" w:eastAsia="zh-CN" w:bidi="ar"/>
              </w:rPr>
              <w:t>[c]</w:t>
            </w:r>
          </w:p>
        </w:tc>
        <w:tc>
          <w:tcPr>
            <w:tcW w:w="0" w:type="auto"/>
            <w:tcBorders>
              <w:top w:val="nil"/>
              <w:left w:val="nil"/>
              <w:bottom w:val="nil"/>
              <w:right w:val="nil"/>
            </w:tcBorders>
            <w:shd w:val="clear" w:color="auto" w:fill="FFFFFF"/>
            <w:noWrap/>
            <w:vAlign w:val="center"/>
          </w:tcPr>
          <w:p w14:paraId="11948E23">
            <w:pPr>
              <w:keepNext w:val="0"/>
              <w:keepLines w:val="0"/>
              <w:widowControl w:val="0"/>
              <w:suppressLineNumbers w:val="0"/>
              <w:spacing w:before="0" w:beforeAutospacing="0" w:after="0" w:afterAutospacing="0" w:line="360" w:lineRule="auto"/>
              <w:ind w:left="0" w:right="0" w:firstLine="0" w:firstLineChars="0"/>
              <w:jc w:val="center"/>
              <w:rPr>
                <w:rFonts w:eastAsia="宋体" w:cs="Times New Roman"/>
                <w:color w:val="000000"/>
                <w:sz w:val="24"/>
                <w:szCs w:val="24"/>
                <w:bdr w:val="none" w:color="auto" w:sz="0" w:space="0"/>
                <w:lang w:val="en-US"/>
              </w:rPr>
            </w:pPr>
            <w:r>
              <w:rPr>
                <w:rFonts w:hint="eastAsia" w:ascii="Times New Roman" w:hAnsi="Times New Roman" w:eastAsia="宋体" w:cs="Times New Roman"/>
                <w:color w:val="000000"/>
                <w:kern w:val="2"/>
                <w:sz w:val="24"/>
                <w:szCs w:val="24"/>
                <w:bdr w:val="none" w:color="auto" w:sz="0" w:space="0"/>
                <w:lang w:val="en-US" w:eastAsia="zh-CN" w:bidi="ar"/>
              </w:rPr>
              <w:t>小写原子符号表示芳香原子</w:t>
            </w:r>
          </w:p>
        </w:tc>
      </w:tr>
      <w:tr w14:paraId="53DACCBE">
        <w:tblPrEx>
          <w:tblBorders>
            <w:top w:val="single" w:color="auto" w:sz="8" w:space="0"/>
            <w:left w:val="none" w:color="auto" w:sz="6" w:space="0"/>
            <w:bottom w:val="single" w:color="auto" w:sz="4" w:space="0"/>
            <w:right w:val="none" w:color="auto" w:sz="6" w:space="0"/>
            <w:insideH w:val="outset" w:color="auto" w:sz="6" w:space="0"/>
            <w:insideV w:val="outset" w:color="auto" w:sz="6" w:space="0"/>
          </w:tblBorders>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shd w:val="clear" w:color="auto" w:fill="FFFFFF"/>
            <w:noWrap/>
            <w:vAlign w:val="center"/>
          </w:tcPr>
          <w:p w14:paraId="374935EF">
            <w:pPr>
              <w:keepNext w:val="0"/>
              <w:keepLines w:val="0"/>
              <w:widowControl w:val="0"/>
              <w:suppressLineNumbers w:val="0"/>
              <w:spacing w:before="0" w:beforeAutospacing="0" w:after="0" w:afterAutospacing="0" w:line="360" w:lineRule="auto"/>
              <w:ind w:left="0" w:right="0" w:firstLine="0" w:firstLineChars="0"/>
              <w:jc w:val="center"/>
              <w:rPr>
                <w:rFonts w:eastAsia="宋体" w:cs="Times New Roman"/>
                <w:color w:val="000000"/>
                <w:sz w:val="24"/>
                <w:szCs w:val="24"/>
                <w:bdr w:val="none" w:color="auto" w:sz="0" w:space="0"/>
                <w:lang w:val="en-US"/>
              </w:rPr>
            </w:pPr>
            <w:r>
              <w:rPr>
                <w:rFonts w:hint="default" w:ascii="Times New Roman" w:hAnsi="Times New Roman" w:eastAsia="宋体" w:cs="Times New Roman"/>
                <w:color w:val="000000"/>
                <w:kern w:val="2"/>
                <w:sz w:val="24"/>
                <w:szCs w:val="24"/>
                <w:bdr w:val="none" w:color="auto" w:sz="0" w:space="0"/>
                <w:lang w:val="en-US" w:eastAsia="zh-CN" w:bidi="ar"/>
              </w:rPr>
              <w:t>[C]</w:t>
            </w:r>
          </w:p>
        </w:tc>
        <w:tc>
          <w:tcPr>
            <w:tcW w:w="0" w:type="auto"/>
            <w:tcBorders>
              <w:top w:val="nil"/>
              <w:left w:val="nil"/>
              <w:bottom w:val="nil"/>
              <w:right w:val="nil"/>
            </w:tcBorders>
            <w:shd w:val="clear" w:color="auto" w:fill="FFFFFF"/>
            <w:noWrap/>
            <w:vAlign w:val="center"/>
          </w:tcPr>
          <w:p w14:paraId="1CC4F98C">
            <w:pPr>
              <w:keepNext w:val="0"/>
              <w:keepLines w:val="0"/>
              <w:widowControl w:val="0"/>
              <w:suppressLineNumbers w:val="0"/>
              <w:spacing w:before="0" w:beforeAutospacing="0" w:after="0" w:afterAutospacing="0" w:line="360" w:lineRule="auto"/>
              <w:ind w:left="0" w:right="0" w:firstLine="0" w:firstLineChars="0"/>
              <w:jc w:val="center"/>
              <w:rPr>
                <w:rFonts w:eastAsia="宋体" w:cs="Times New Roman"/>
                <w:color w:val="000000"/>
                <w:sz w:val="24"/>
                <w:szCs w:val="24"/>
                <w:bdr w:val="none" w:color="auto" w:sz="0" w:space="0"/>
                <w:lang w:val="en-US"/>
              </w:rPr>
            </w:pPr>
            <w:r>
              <w:rPr>
                <w:rFonts w:hint="eastAsia" w:ascii="Times New Roman" w:hAnsi="Times New Roman" w:eastAsia="宋体" w:cs="Times New Roman"/>
                <w:color w:val="000000"/>
                <w:kern w:val="2"/>
                <w:sz w:val="24"/>
                <w:szCs w:val="24"/>
                <w:bdr w:val="none" w:color="auto" w:sz="0" w:space="0"/>
                <w:lang w:val="en-US" w:eastAsia="zh-CN" w:bidi="ar"/>
              </w:rPr>
              <w:t>大写原子符号表示非芳香原子</w:t>
            </w:r>
          </w:p>
        </w:tc>
      </w:tr>
      <w:tr w14:paraId="2FA27160">
        <w:tblPrEx>
          <w:tblBorders>
            <w:top w:val="single" w:color="auto" w:sz="8" w:space="0"/>
            <w:left w:val="none" w:color="auto" w:sz="6" w:space="0"/>
            <w:bottom w:val="single" w:color="auto" w:sz="4" w:space="0"/>
            <w:right w:val="none" w:color="auto" w:sz="6" w:space="0"/>
            <w:insideH w:val="outset" w:color="auto" w:sz="6" w:space="0"/>
            <w:insideV w:val="outset" w:color="auto" w:sz="6" w:space="0"/>
          </w:tblBorders>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shd w:val="clear" w:color="auto" w:fill="FFFFFF"/>
            <w:noWrap/>
            <w:vAlign w:val="center"/>
          </w:tcPr>
          <w:p w14:paraId="455D8C01">
            <w:pPr>
              <w:keepNext w:val="0"/>
              <w:keepLines w:val="0"/>
              <w:widowControl w:val="0"/>
              <w:suppressLineNumbers w:val="0"/>
              <w:spacing w:before="0" w:beforeAutospacing="0" w:after="0" w:afterAutospacing="0" w:line="360" w:lineRule="auto"/>
              <w:ind w:left="0" w:right="0" w:firstLine="0" w:firstLineChars="0"/>
              <w:jc w:val="center"/>
              <w:rPr>
                <w:rFonts w:eastAsia="宋体" w:cs="Times New Roman"/>
                <w:color w:val="000000"/>
                <w:sz w:val="24"/>
                <w:szCs w:val="24"/>
                <w:bdr w:val="none" w:color="auto" w:sz="0" w:space="0"/>
                <w:lang w:val="en-US"/>
              </w:rPr>
            </w:pPr>
            <w:r>
              <w:rPr>
                <w:rFonts w:hint="default" w:ascii="Times New Roman" w:hAnsi="Times New Roman" w:eastAsia="宋体" w:cs="Times New Roman"/>
                <w:color w:val="000000"/>
                <w:kern w:val="2"/>
                <w:sz w:val="24"/>
                <w:szCs w:val="24"/>
                <w:bdr w:val="none" w:color="auto" w:sz="0" w:space="0"/>
                <w:lang w:val="en-US" w:eastAsia="zh-CN" w:bidi="ar"/>
              </w:rPr>
              <w:t>[#6]</w:t>
            </w:r>
          </w:p>
        </w:tc>
        <w:tc>
          <w:tcPr>
            <w:tcW w:w="0" w:type="auto"/>
            <w:tcBorders>
              <w:top w:val="nil"/>
              <w:left w:val="nil"/>
              <w:bottom w:val="nil"/>
              <w:right w:val="nil"/>
            </w:tcBorders>
            <w:shd w:val="clear" w:color="auto" w:fill="FFFFFF"/>
            <w:noWrap/>
            <w:vAlign w:val="center"/>
          </w:tcPr>
          <w:p w14:paraId="6A80BBAC">
            <w:pPr>
              <w:keepNext w:val="0"/>
              <w:keepLines w:val="0"/>
              <w:widowControl w:val="0"/>
              <w:suppressLineNumbers w:val="0"/>
              <w:spacing w:before="0" w:beforeAutospacing="0" w:after="0" w:afterAutospacing="0" w:line="360" w:lineRule="auto"/>
              <w:ind w:left="0" w:right="0" w:firstLine="0" w:firstLineChars="0"/>
              <w:jc w:val="center"/>
              <w:rPr>
                <w:rFonts w:eastAsia="宋体" w:cs="Times New Roman"/>
                <w:color w:val="000000"/>
                <w:sz w:val="24"/>
                <w:szCs w:val="24"/>
                <w:bdr w:val="none" w:color="auto" w:sz="0" w:space="0"/>
                <w:lang w:val="en-US"/>
              </w:rPr>
            </w:pPr>
            <w:r>
              <w:rPr>
                <w:rFonts w:hint="eastAsia" w:ascii="Times New Roman" w:hAnsi="Times New Roman" w:eastAsia="宋体" w:cs="Times New Roman"/>
                <w:color w:val="000000"/>
                <w:kern w:val="2"/>
                <w:sz w:val="24"/>
                <w:szCs w:val="24"/>
                <w:bdr w:val="none" w:color="auto" w:sz="0" w:space="0"/>
                <w:lang w:val="en-US" w:eastAsia="zh-CN" w:bidi="ar"/>
              </w:rPr>
              <w:t>原子序数为</w:t>
            </w:r>
            <w:r>
              <w:rPr>
                <w:rFonts w:hint="default" w:ascii="Times New Roman" w:hAnsi="Times New Roman" w:eastAsia="宋体" w:cs="Times New Roman"/>
                <w:color w:val="000000"/>
                <w:kern w:val="2"/>
                <w:sz w:val="24"/>
                <w:szCs w:val="24"/>
                <w:bdr w:val="none" w:color="auto" w:sz="0" w:space="0"/>
                <w:lang w:val="en-US" w:eastAsia="zh-CN" w:bidi="ar"/>
              </w:rPr>
              <w:t>6</w:t>
            </w:r>
            <w:r>
              <w:rPr>
                <w:rFonts w:hint="eastAsia" w:ascii="Times New Roman" w:hAnsi="Times New Roman" w:eastAsia="宋体" w:cs="Times New Roman"/>
                <w:color w:val="000000"/>
                <w:kern w:val="2"/>
                <w:sz w:val="24"/>
                <w:szCs w:val="24"/>
                <w:bdr w:val="none" w:color="auto" w:sz="0" w:space="0"/>
                <w:lang w:val="en-US" w:eastAsia="zh-CN" w:bidi="ar"/>
              </w:rPr>
              <w:t>的原子（</w:t>
            </w:r>
            <w:r>
              <w:rPr>
                <w:rFonts w:hint="default" w:ascii="Times New Roman" w:hAnsi="Times New Roman" w:eastAsia="宋体" w:cs="Times New Roman"/>
                <w:color w:val="000000"/>
                <w:kern w:val="2"/>
                <w:sz w:val="24"/>
                <w:szCs w:val="24"/>
                <w:bdr w:val="none" w:color="auto" w:sz="0" w:space="0"/>
                <w:lang w:val="en-US" w:eastAsia="zh-CN" w:bidi="ar"/>
              </w:rPr>
              <w:t>c</w:t>
            </w:r>
            <w:r>
              <w:rPr>
                <w:rFonts w:hint="eastAsia" w:ascii="Times New Roman" w:hAnsi="Times New Roman" w:eastAsia="宋体" w:cs="Times New Roman"/>
                <w:color w:val="000000"/>
                <w:kern w:val="2"/>
                <w:sz w:val="24"/>
                <w:szCs w:val="24"/>
                <w:bdr w:val="none" w:color="auto" w:sz="0" w:space="0"/>
                <w:lang w:val="en-US" w:eastAsia="zh-CN" w:bidi="ar"/>
              </w:rPr>
              <w:t>或</w:t>
            </w:r>
            <w:r>
              <w:rPr>
                <w:rFonts w:hint="default" w:ascii="Times New Roman" w:hAnsi="Times New Roman" w:eastAsia="宋体" w:cs="Times New Roman"/>
                <w:color w:val="000000"/>
                <w:kern w:val="2"/>
                <w:sz w:val="24"/>
                <w:szCs w:val="24"/>
                <w:bdr w:val="none" w:color="auto" w:sz="0" w:space="0"/>
                <w:lang w:val="en-US" w:eastAsia="zh-CN" w:bidi="ar"/>
              </w:rPr>
              <w:t>C</w:t>
            </w:r>
            <w:r>
              <w:rPr>
                <w:rFonts w:hint="eastAsia" w:ascii="Times New Roman" w:hAnsi="Times New Roman" w:eastAsia="宋体" w:cs="Times New Roman"/>
                <w:color w:val="000000"/>
                <w:kern w:val="2"/>
                <w:sz w:val="24"/>
                <w:szCs w:val="24"/>
                <w:bdr w:val="none" w:color="auto" w:sz="0" w:space="0"/>
                <w:lang w:val="en-US" w:eastAsia="zh-CN" w:bidi="ar"/>
              </w:rPr>
              <w:t>）</w:t>
            </w:r>
          </w:p>
        </w:tc>
      </w:tr>
      <w:tr w14:paraId="609C8B7A">
        <w:tblPrEx>
          <w:tblBorders>
            <w:top w:val="single" w:color="auto" w:sz="8" w:space="0"/>
            <w:left w:val="none" w:color="auto" w:sz="6" w:space="0"/>
            <w:bottom w:val="single" w:color="auto" w:sz="4" w:space="0"/>
            <w:right w:val="none" w:color="auto" w:sz="6" w:space="0"/>
            <w:insideH w:val="outset" w:color="auto" w:sz="6" w:space="0"/>
            <w:insideV w:val="outset" w:color="auto" w:sz="6" w:space="0"/>
          </w:tblBorders>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shd w:val="clear" w:color="auto" w:fill="FFFFFF"/>
            <w:noWrap/>
            <w:vAlign w:val="center"/>
          </w:tcPr>
          <w:p w14:paraId="7526F79B">
            <w:pPr>
              <w:keepNext w:val="0"/>
              <w:keepLines w:val="0"/>
              <w:widowControl w:val="0"/>
              <w:suppressLineNumbers w:val="0"/>
              <w:spacing w:before="0" w:beforeAutospacing="0" w:after="0" w:afterAutospacing="0" w:line="360" w:lineRule="auto"/>
              <w:ind w:left="0" w:right="0" w:firstLine="0" w:firstLineChars="0"/>
              <w:jc w:val="center"/>
              <w:rPr>
                <w:rFonts w:eastAsia="宋体" w:cs="Times New Roman"/>
                <w:color w:val="000000"/>
                <w:sz w:val="24"/>
                <w:szCs w:val="24"/>
                <w:bdr w:val="none" w:color="auto" w:sz="0" w:space="0"/>
                <w:lang w:val="en-US"/>
              </w:rPr>
            </w:pPr>
            <w:r>
              <w:rPr>
                <w:rFonts w:hint="default" w:ascii="Times New Roman" w:hAnsi="Times New Roman" w:eastAsia="宋体" w:cs="Times New Roman"/>
                <w:color w:val="000000"/>
                <w:kern w:val="2"/>
                <w:sz w:val="24"/>
                <w:szCs w:val="24"/>
                <w:bdr w:val="none" w:color="auto" w:sz="0" w:space="0"/>
                <w:lang w:val="en-US" w:eastAsia="zh-CN" w:bidi="ar"/>
              </w:rPr>
              <w:t>[H1]</w:t>
            </w:r>
          </w:p>
        </w:tc>
        <w:tc>
          <w:tcPr>
            <w:tcW w:w="0" w:type="auto"/>
            <w:tcBorders>
              <w:top w:val="nil"/>
              <w:left w:val="nil"/>
              <w:bottom w:val="nil"/>
              <w:right w:val="nil"/>
            </w:tcBorders>
            <w:shd w:val="clear" w:color="auto" w:fill="FFFFFF"/>
            <w:noWrap/>
            <w:vAlign w:val="center"/>
          </w:tcPr>
          <w:p w14:paraId="44E945E9">
            <w:pPr>
              <w:keepNext w:val="0"/>
              <w:keepLines w:val="0"/>
              <w:widowControl w:val="0"/>
              <w:suppressLineNumbers w:val="0"/>
              <w:spacing w:before="0" w:beforeAutospacing="0" w:after="0" w:afterAutospacing="0" w:line="360" w:lineRule="auto"/>
              <w:ind w:left="0" w:right="0" w:firstLine="0" w:firstLineChars="0"/>
              <w:jc w:val="center"/>
              <w:rPr>
                <w:rFonts w:eastAsia="宋体" w:cs="Times New Roman"/>
                <w:color w:val="000000"/>
                <w:sz w:val="24"/>
                <w:szCs w:val="24"/>
                <w:bdr w:val="none" w:color="auto" w:sz="0" w:space="0"/>
                <w:lang w:val="en-US"/>
              </w:rPr>
            </w:pPr>
            <w:r>
              <w:rPr>
                <w:rFonts w:hint="eastAsia" w:ascii="Times New Roman" w:hAnsi="Times New Roman" w:eastAsia="宋体" w:cs="Times New Roman"/>
                <w:color w:val="000000"/>
                <w:kern w:val="2"/>
                <w:sz w:val="24"/>
                <w:szCs w:val="24"/>
                <w:bdr w:val="none" w:color="auto" w:sz="0" w:space="0"/>
                <w:lang w:val="en-US" w:eastAsia="zh-CN" w:bidi="ar"/>
              </w:rPr>
              <w:t>与一个氢相连的原子</w:t>
            </w:r>
          </w:p>
        </w:tc>
      </w:tr>
      <w:tr w14:paraId="06616D38">
        <w:tblPrEx>
          <w:tblBorders>
            <w:top w:val="single" w:color="auto" w:sz="8" w:space="0"/>
            <w:left w:val="none" w:color="auto" w:sz="6" w:space="0"/>
            <w:bottom w:val="single" w:color="auto" w:sz="4" w:space="0"/>
            <w:right w:val="none" w:color="auto" w:sz="6" w:space="0"/>
            <w:insideH w:val="outset" w:color="auto" w:sz="6" w:space="0"/>
            <w:insideV w:val="outset" w:color="auto" w:sz="6" w:space="0"/>
          </w:tblBorders>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shd w:val="clear" w:color="auto" w:fill="FFFFFF"/>
            <w:noWrap/>
            <w:vAlign w:val="center"/>
          </w:tcPr>
          <w:p w14:paraId="07FF3565">
            <w:pPr>
              <w:keepNext w:val="0"/>
              <w:keepLines w:val="0"/>
              <w:widowControl w:val="0"/>
              <w:suppressLineNumbers w:val="0"/>
              <w:spacing w:before="0" w:beforeAutospacing="0" w:after="0" w:afterAutospacing="0" w:line="360" w:lineRule="auto"/>
              <w:ind w:left="0" w:right="0" w:firstLine="0" w:firstLineChars="0"/>
              <w:jc w:val="center"/>
              <w:rPr>
                <w:rFonts w:eastAsia="宋体" w:cs="Times New Roman"/>
                <w:color w:val="000000"/>
                <w:sz w:val="24"/>
                <w:szCs w:val="24"/>
                <w:bdr w:val="none" w:color="auto" w:sz="0" w:space="0"/>
                <w:lang w:val="en-US"/>
              </w:rPr>
            </w:pPr>
            <w:r>
              <w:rPr>
                <w:rFonts w:hint="default" w:ascii="Times New Roman" w:hAnsi="Times New Roman" w:eastAsia="宋体" w:cs="Times New Roman"/>
                <w:color w:val="000000"/>
                <w:kern w:val="2"/>
                <w:sz w:val="24"/>
                <w:szCs w:val="24"/>
                <w:bdr w:val="none" w:color="auto" w:sz="0" w:space="0"/>
                <w:lang w:val="en-US" w:eastAsia="zh-CN" w:bidi="ar"/>
              </w:rPr>
              <w:t>[#6:1]</w:t>
            </w:r>
          </w:p>
        </w:tc>
        <w:tc>
          <w:tcPr>
            <w:tcW w:w="0" w:type="auto"/>
            <w:tcBorders>
              <w:top w:val="nil"/>
              <w:left w:val="nil"/>
              <w:bottom w:val="nil"/>
              <w:right w:val="nil"/>
            </w:tcBorders>
            <w:shd w:val="clear" w:color="auto" w:fill="FFFFFF"/>
            <w:noWrap/>
            <w:vAlign w:val="center"/>
          </w:tcPr>
          <w:p w14:paraId="5511B788">
            <w:pPr>
              <w:keepNext w:val="0"/>
              <w:keepLines w:val="0"/>
              <w:widowControl w:val="0"/>
              <w:suppressLineNumbers w:val="0"/>
              <w:spacing w:before="0" w:beforeAutospacing="0" w:after="0" w:afterAutospacing="0" w:line="360" w:lineRule="auto"/>
              <w:ind w:left="0" w:right="0" w:firstLine="0" w:firstLineChars="0"/>
              <w:jc w:val="center"/>
              <w:rPr>
                <w:rFonts w:eastAsia="宋体" w:cs="Times New Roman"/>
                <w:color w:val="000000"/>
                <w:sz w:val="24"/>
                <w:szCs w:val="24"/>
                <w:bdr w:val="none" w:color="auto" w:sz="0" w:space="0"/>
                <w:lang w:val="en-US"/>
              </w:rPr>
            </w:pPr>
            <w:r>
              <w:rPr>
                <w:rFonts w:hint="eastAsia" w:ascii="Times New Roman" w:hAnsi="Times New Roman" w:eastAsia="宋体" w:cs="Times New Roman"/>
                <w:color w:val="000000"/>
                <w:kern w:val="2"/>
                <w:sz w:val="24"/>
                <w:szCs w:val="24"/>
                <w:bdr w:val="none" w:color="auto" w:sz="0" w:space="0"/>
                <w:lang w:val="en-US" w:eastAsia="zh-CN" w:bidi="ar"/>
              </w:rPr>
              <w:t>代表编号为</w:t>
            </w:r>
            <w:r>
              <w:rPr>
                <w:rFonts w:hint="default" w:ascii="Times New Roman" w:hAnsi="Times New Roman" w:eastAsia="宋体" w:cs="Times New Roman"/>
                <w:color w:val="000000"/>
                <w:kern w:val="2"/>
                <w:sz w:val="24"/>
                <w:szCs w:val="24"/>
                <w:bdr w:val="none" w:color="auto" w:sz="0" w:space="0"/>
                <w:lang w:val="en-US" w:eastAsia="zh-CN" w:bidi="ar"/>
              </w:rPr>
              <w:t>1</w:t>
            </w:r>
            <w:r>
              <w:rPr>
                <w:rFonts w:hint="eastAsia" w:ascii="Times New Roman" w:hAnsi="Times New Roman" w:eastAsia="宋体" w:cs="Times New Roman"/>
                <w:color w:val="000000"/>
                <w:kern w:val="2"/>
                <w:sz w:val="24"/>
                <w:szCs w:val="24"/>
                <w:bdr w:val="none" w:color="auto" w:sz="0" w:space="0"/>
                <w:lang w:val="en-US" w:eastAsia="zh-CN" w:bidi="ar"/>
              </w:rPr>
              <w:t>的碳原子</w:t>
            </w:r>
          </w:p>
        </w:tc>
      </w:tr>
      <w:tr w14:paraId="5F93A633">
        <w:tblPrEx>
          <w:tblBorders>
            <w:top w:val="single" w:color="auto" w:sz="8" w:space="0"/>
            <w:left w:val="none" w:color="auto" w:sz="6" w:space="0"/>
            <w:bottom w:val="single" w:color="auto" w:sz="4" w:space="0"/>
            <w:right w:val="none" w:color="auto" w:sz="6" w:space="0"/>
            <w:insideH w:val="outset" w:color="auto" w:sz="6" w:space="0"/>
            <w:insideV w:val="outset" w:color="auto" w:sz="6" w:space="0"/>
          </w:tblBorders>
          <w:shd w:val="clear"/>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shd w:val="clear" w:color="auto" w:fill="FFFFFF"/>
            <w:noWrap/>
            <w:vAlign w:val="center"/>
          </w:tcPr>
          <w:p w14:paraId="1D32C9F9">
            <w:pPr>
              <w:keepNext w:val="0"/>
              <w:keepLines w:val="0"/>
              <w:widowControl w:val="0"/>
              <w:suppressLineNumbers w:val="0"/>
              <w:spacing w:before="0" w:beforeAutospacing="0" w:after="0" w:afterAutospacing="0" w:line="360" w:lineRule="auto"/>
              <w:ind w:left="0" w:right="0" w:firstLine="0" w:firstLineChars="0"/>
              <w:jc w:val="center"/>
              <w:rPr>
                <w:rFonts w:eastAsia="宋体" w:cs="Times New Roman"/>
                <w:color w:val="000000"/>
                <w:sz w:val="24"/>
                <w:szCs w:val="24"/>
                <w:bdr w:val="none" w:color="auto" w:sz="0" w:space="0"/>
                <w:lang w:val="en-US"/>
              </w:rPr>
            </w:pPr>
            <w:r>
              <w:rPr>
                <w:rFonts w:hint="default" w:ascii="Times New Roman" w:hAnsi="Times New Roman" w:eastAsia="宋体" w:cs="Times New Roman"/>
                <w:color w:val="000000"/>
                <w:kern w:val="2"/>
                <w:sz w:val="24"/>
                <w:szCs w:val="24"/>
                <w:bdr w:val="none" w:color="auto" w:sz="0" w:space="0"/>
                <w:lang w:val="en-US" w:eastAsia="zh-CN" w:bidi="ar"/>
              </w:rPr>
              <w:t>*</w:t>
            </w:r>
          </w:p>
        </w:tc>
        <w:tc>
          <w:tcPr>
            <w:tcW w:w="0" w:type="auto"/>
            <w:tcBorders>
              <w:top w:val="nil"/>
              <w:left w:val="nil"/>
              <w:bottom w:val="nil"/>
              <w:right w:val="nil"/>
            </w:tcBorders>
            <w:shd w:val="clear" w:color="auto" w:fill="FFFFFF"/>
            <w:noWrap/>
            <w:vAlign w:val="center"/>
          </w:tcPr>
          <w:p w14:paraId="08E52E71">
            <w:pPr>
              <w:keepNext w:val="0"/>
              <w:keepLines w:val="0"/>
              <w:widowControl w:val="0"/>
              <w:suppressLineNumbers w:val="0"/>
              <w:spacing w:before="0" w:beforeAutospacing="0" w:after="0" w:afterAutospacing="0" w:line="360" w:lineRule="auto"/>
              <w:ind w:left="0" w:right="0" w:firstLine="0" w:firstLineChars="0"/>
              <w:jc w:val="center"/>
              <w:rPr>
                <w:rFonts w:eastAsia="宋体" w:cs="Times New Roman"/>
                <w:color w:val="000000"/>
                <w:sz w:val="24"/>
                <w:szCs w:val="24"/>
                <w:bdr w:val="none" w:color="auto" w:sz="0" w:space="0"/>
                <w:lang w:val="en-US"/>
              </w:rPr>
            </w:pPr>
            <w:r>
              <w:rPr>
                <w:rFonts w:hint="eastAsia" w:ascii="Times New Roman" w:hAnsi="Times New Roman" w:eastAsia="宋体" w:cs="Times New Roman"/>
                <w:color w:val="000000"/>
                <w:kern w:val="2"/>
                <w:sz w:val="24"/>
                <w:szCs w:val="24"/>
                <w:bdr w:val="none" w:color="auto" w:sz="0" w:space="0"/>
                <w:lang w:val="en-US" w:eastAsia="zh-CN" w:bidi="ar"/>
              </w:rPr>
              <w:t>任何原子</w:t>
            </w:r>
          </w:p>
        </w:tc>
      </w:tr>
      <w:tr w14:paraId="3C750E9A">
        <w:tblPrEx>
          <w:tblBorders>
            <w:top w:val="single" w:color="auto" w:sz="8" w:space="0"/>
            <w:left w:val="none" w:color="auto" w:sz="6" w:space="0"/>
            <w:bottom w:val="single" w:color="auto" w:sz="4" w:space="0"/>
            <w:right w:val="none" w:color="auto" w:sz="6" w:space="0"/>
            <w:insideH w:val="outset" w:color="auto" w:sz="6" w:space="0"/>
            <w:insideV w:val="outset" w:color="auto" w:sz="6" w:space="0"/>
          </w:tblBorders>
          <w:shd w:val="clear"/>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shd w:val="clear" w:color="auto" w:fill="FFFFFF"/>
            <w:noWrap/>
            <w:vAlign w:val="center"/>
          </w:tcPr>
          <w:p w14:paraId="3B35C2F0">
            <w:pPr>
              <w:keepNext w:val="0"/>
              <w:keepLines w:val="0"/>
              <w:widowControl w:val="0"/>
              <w:suppressLineNumbers w:val="0"/>
              <w:spacing w:before="0" w:beforeAutospacing="0" w:after="0" w:afterAutospacing="0" w:line="360" w:lineRule="auto"/>
              <w:ind w:left="0" w:right="0" w:firstLine="0" w:firstLineChars="0"/>
              <w:jc w:val="center"/>
              <w:rPr>
                <w:rFonts w:eastAsia="宋体" w:cs="Times New Roman"/>
                <w:color w:val="000000"/>
                <w:sz w:val="24"/>
                <w:szCs w:val="24"/>
                <w:bdr w:val="none" w:color="auto" w:sz="0" w:space="0"/>
                <w:lang w:val="en-US"/>
              </w:rPr>
            </w:pPr>
            <w:r>
              <w:rPr>
                <w:rFonts w:hint="default" w:ascii="Times New Roman" w:hAnsi="Times New Roman" w:eastAsia="宋体" w:cs="Times New Roman"/>
                <w:color w:val="000000"/>
                <w:kern w:val="2"/>
                <w:sz w:val="24"/>
                <w:szCs w:val="24"/>
                <w:bdr w:val="none" w:color="auto" w:sz="0" w:space="0"/>
                <w:lang w:val="en-US" w:eastAsia="zh-CN" w:bidi="ar"/>
              </w:rPr>
              <w:t>-</w:t>
            </w:r>
          </w:p>
        </w:tc>
        <w:tc>
          <w:tcPr>
            <w:tcW w:w="0" w:type="auto"/>
            <w:tcBorders>
              <w:top w:val="nil"/>
              <w:left w:val="nil"/>
              <w:bottom w:val="nil"/>
              <w:right w:val="nil"/>
            </w:tcBorders>
            <w:shd w:val="clear" w:color="auto" w:fill="FFFFFF"/>
            <w:noWrap/>
            <w:vAlign w:val="center"/>
          </w:tcPr>
          <w:p w14:paraId="079E8EAE">
            <w:pPr>
              <w:keepNext w:val="0"/>
              <w:keepLines w:val="0"/>
              <w:widowControl w:val="0"/>
              <w:suppressLineNumbers w:val="0"/>
              <w:spacing w:before="0" w:beforeAutospacing="0" w:after="0" w:afterAutospacing="0" w:line="360" w:lineRule="auto"/>
              <w:ind w:left="0" w:right="0" w:firstLine="0" w:firstLineChars="0"/>
              <w:jc w:val="center"/>
              <w:rPr>
                <w:rFonts w:eastAsia="宋体" w:cs="Times New Roman"/>
                <w:color w:val="000000"/>
                <w:sz w:val="24"/>
                <w:szCs w:val="24"/>
                <w:bdr w:val="none" w:color="auto" w:sz="0" w:space="0"/>
                <w:lang w:val="en-US"/>
              </w:rPr>
            </w:pPr>
            <w:r>
              <w:rPr>
                <w:rFonts w:hint="eastAsia" w:ascii="Times New Roman" w:hAnsi="Times New Roman" w:eastAsia="宋体" w:cs="Times New Roman"/>
                <w:color w:val="000000"/>
                <w:kern w:val="2"/>
                <w:sz w:val="24"/>
                <w:szCs w:val="24"/>
                <w:bdr w:val="none" w:color="auto" w:sz="0" w:space="0"/>
                <w:lang w:val="en-US" w:eastAsia="zh-CN" w:bidi="ar"/>
              </w:rPr>
              <w:t>单键</w:t>
            </w:r>
          </w:p>
        </w:tc>
      </w:tr>
      <w:tr w14:paraId="63169A2B">
        <w:tblPrEx>
          <w:tblBorders>
            <w:top w:val="single" w:color="auto" w:sz="8" w:space="0"/>
            <w:left w:val="none" w:color="auto" w:sz="6" w:space="0"/>
            <w:bottom w:val="single" w:color="auto" w:sz="4" w:space="0"/>
            <w:right w:val="none" w:color="auto" w:sz="6" w:space="0"/>
            <w:insideH w:val="outset" w:color="auto" w:sz="6" w:space="0"/>
            <w:insideV w:val="outset" w:color="auto" w:sz="6" w:space="0"/>
          </w:tblBorders>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shd w:val="clear" w:color="auto" w:fill="FFFFFF"/>
            <w:noWrap/>
            <w:vAlign w:val="center"/>
          </w:tcPr>
          <w:p w14:paraId="4982EF66">
            <w:pPr>
              <w:keepNext w:val="0"/>
              <w:keepLines w:val="0"/>
              <w:widowControl w:val="0"/>
              <w:suppressLineNumbers w:val="0"/>
              <w:spacing w:before="0" w:beforeAutospacing="0" w:after="0" w:afterAutospacing="0" w:line="360" w:lineRule="auto"/>
              <w:ind w:left="0" w:right="0" w:firstLine="0" w:firstLineChars="0"/>
              <w:jc w:val="center"/>
              <w:rPr>
                <w:rFonts w:eastAsia="宋体" w:cs="Times New Roman"/>
                <w:color w:val="000000"/>
                <w:sz w:val="24"/>
                <w:szCs w:val="24"/>
                <w:bdr w:val="none" w:color="auto" w:sz="0" w:space="0"/>
                <w:lang w:val="en-US"/>
              </w:rPr>
            </w:pPr>
            <w:r>
              <w:rPr>
                <w:rFonts w:hint="default" w:ascii="Times New Roman" w:hAnsi="Times New Roman" w:eastAsia="宋体" w:cs="Times New Roman"/>
                <w:color w:val="000000"/>
                <w:kern w:val="2"/>
                <w:sz w:val="24"/>
                <w:szCs w:val="24"/>
                <w:bdr w:val="none" w:color="auto" w:sz="0" w:space="0"/>
                <w:lang w:val="en-US" w:eastAsia="zh-CN" w:bidi="ar"/>
              </w:rPr>
              <w:t>=</w:t>
            </w:r>
          </w:p>
        </w:tc>
        <w:tc>
          <w:tcPr>
            <w:tcW w:w="0" w:type="auto"/>
            <w:tcBorders>
              <w:top w:val="nil"/>
              <w:left w:val="nil"/>
              <w:bottom w:val="nil"/>
              <w:right w:val="nil"/>
            </w:tcBorders>
            <w:shd w:val="clear" w:color="auto" w:fill="FFFFFF"/>
            <w:noWrap/>
            <w:vAlign w:val="center"/>
          </w:tcPr>
          <w:p w14:paraId="5CB91111">
            <w:pPr>
              <w:keepNext w:val="0"/>
              <w:keepLines w:val="0"/>
              <w:widowControl w:val="0"/>
              <w:suppressLineNumbers w:val="0"/>
              <w:spacing w:before="0" w:beforeAutospacing="0" w:after="0" w:afterAutospacing="0" w:line="360" w:lineRule="auto"/>
              <w:ind w:left="0" w:right="0" w:firstLine="0" w:firstLineChars="0"/>
              <w:jc w:val="center"/>
              <w:rPr>
                <w:rFonts w:eastAsia="宋体" w:cs="Times New Roman"/>
                <w:color w:val="000000"/>
                <w:sz w:val="24"/>
                <w:szCs w:val="24"/>
                <w:bdr w:val="none" w:color="auto" w:sz="0" w:space="0"/>
                <w:lang w:val="en-US"/>
              </w:rPr>
            </w:pPr>
            <w:r>
              <w:rPr>
                <w:rFonts w:hint="eastAsia" w:ascii="Times New Roman" w:hAnsi="Times New Roman" w:eastAsia="宋体" w:cs="Times New Roman"/>
                <w:color w:val="000000"/>
                <w:kern w:val="2"/>
                <w:sz w:val="24"/>
                <w:szCs w:val="24"/>
                <w:bdr w:val="none" w:color="auto" w:sz="0" w:space="0"/>
                <w:lang w:val="en-US" w:eastAsia="zh-CN" w:bidi="ar"/>
              </w:rPr>
              <w:t>双键</w:t>
            </w:r>
          </w:p>
        </w:tc>
      </w:tr>
      <w:tr w14:paraId="446C621C">
        <w:tblPrEx>
          <w:tblBorders>
            <w:top w:val="single" w:color="auto" w:sz="8" w:space="0"/>
            <w:left w:val="none" w:color="auto" w:sz="6" w:space="0"/>
            <w:bottom w:val="single" w:color="auto" w:sz="4" w:space="0"/>
            <w:right w:val="none" w:color="auto" w:sz="6" w:space="0"/>
            <w:insideH w:val="outset" w:color="auto" w:sz="6" w:space="0"/>
            <w:insideV w:val="outset" w:color="auto" w:sz="6" w:space="0"/>
          </w:tblBorders>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shd w:val="clear" w:color="auto" w:fill="FFFFFF"/>
            <w:noWrap/>
            <w:vAlign w:val="center"/>
          </w:tcPr>
          <w:p w14:paraId="21C612D6">
            <w:pPr>
              <w:keepNext w:val="0"/>
              <w:keepLines w:val="0"/>
              <w:widowControl w:val="0"/>
              <w:suppressLineNumbers w:val="0"/>
              <w:spacing w:before="0" w:beforeAutospacing="0" w:after="0" w:afterAutospacing="0" w:line="360" w:lineRule="auto"/>
              <w:ind w:left="0" w:right="0" w:firstLine="0" w:firstLineChars="0"/>
              <w:jc w:val="center"/>
              <w:rPr>
                <w:rFonts w:eastAsia="宋体" w:cs="Times New Roman"/>
                <w:color w:val="000000"/>
                <w:sz w:val="24"/>
                <w:szCs w:val="24"/>
                <w:bdr w:val="none" w:color="auto" w:sz="0" w:space="0"/>
                <w:lang w:val="en-US"/>
              </w:rPr>
            </w:pPr>
            <w:r>
              <w:rPr>
                <w:rFonts w:hint="default" w:ascii="Times New Roman" w:hAnsi="Times New Roman" w:eastAsia="宋体" w:cs="Times New Roman"/>
                <w:color w:val="000000"/>
                <w:kern w:val="2"/>
                <w:sz w:val="24"/>
                <w:szCs w:val="24"/>
                <w:bdr w:val="none" w:color="auto" w:sz="0" w:space="0"/>
                <w:lang w:val="en-US" w:eastAsia="zh-CN" w:bidi="ar"/>
              </w:rPr>
              <w:t>:</w:t>
            </w:r>
          </w:p>
        </w:tc>
        <w:tc>
          <w:tcPr>
            <w:tcW w:w="0" w:type="auto"/>
            <w:tcBorders>
              <w:top w:val="nil"/>
              <w:left w:val="nil"/>
              <w:bottom w:val="nil"/>
              <w:right w:val="nil"/>
            </w:tcBorders>
            <w:shd w:val="clear" w:color="auto" w:fill="FFFFFF"/>
            <w:noWrap/>
            <w:vAlign w:val="center"/>
          </w:tcPr>
          <w:p w14:paraId="66E66744">
            <w:pPr>
              <w:keepNext w:val="0"/>
              <w:keepLines w:val="0"/>
              <w:widowControl w:val="0"/>
              <w:suppressLineNumbers w:val="0"/>
              <w:spacing w:before="0" w:beforeAutospacing="0" w:after="0" w:afterAutospacing="0" w:line="360" w:lineRule="auto"/>
              <w:ind w:left="0" w:right="0" w:firstLine="0" w:firstLineChars="0"/>
              <w:jc w:val="center"/>
              <w:rPr>
                <w:rFonts w:eastAsia="宋体" w:cs="Times New Roman"/>
                <w:color w:val="000000"/>
                <w:sz w:val="24"/>
                <w:szCs w:val="24"/>
                <w:bdr w:val="none" w:color="auto" w:sz="0" w:space="0"/>
                <w:lang w:val="en-US"/>
              </w:rPr>
            </w:pPr>
            <w:r>
              <w:rPr>
                <w:rFonts w:hint="eastAsia" w:ascii="Times New Roman" w:hAnsi="Times New Roman" w:eastAsia="宋体" w:cs="Times New Roman"/>
                <w:color w:val="000000"/>
                <w:kern w:val="2"/>
                <w:sz w:val="24"/>
                <w:szCs w:val="24"/>
                <w:bdr w:val="none" w:color="auto" w:sz="0" w:space="0"/>
                <w:lang w:val="en-US" w:eastAsia="zh-CN" w:bidi="ar"/>
              </w:rPr>
              <w:t>芳香键</w:t>
            </w:r>
          </w:p>
        </w:tc>
      </w:tr>
      <w:tr w14:paraId="31BF11A4">
        <w:tblPrEx>
          <w:tblBorders>
            <w:top w:val="single" w:color="auto" w:sz="8" w:space="0"/>
            <w:left w:val="none" w:color="auto" w:sz="6" w:space="0"/>
            <w:bottom w:val="single" w:color="auto" w:sz="4" w:space="0"/>
            <w:right w:val="none" w:color="auto" w:sz="6" w:space="0"/>
            <w:insideH w:val="outset" w:color="auto" w:sz="6" w:space="0"/>
            <w:insideV w:val="outset" w:color="auto" w:sz="6" w:space="0"/>
          </w:tblBorders>
          <w:shd w:val="clear"/>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shd w:val="clear" w:color="auto" w:fill="FFFFFF"/>
            <w:noWrap/>
            <w:vAlign w:val="center"/>
          </w:tcPr>
          <w:p w14:paraId="55692DD5">
            <w:pPr>
              <w:keepNext w:val="0"/>
              <w:keepLines w:val="0"/>
              <w:widowControl w:val="0"/>
              <w:suppressLineNumbers w:val="0"/>
              <w:spacing w:before="0" w:beforeAutospacing="0" w:after="0" w:afterAutospacing="0" w:line="360" w:lineRule="auto"/>
              <w:ind w:left="0" w:right="0" w:firstLine="0" w:firstLineChars="0"/>
              <w:jc w:val="center"/>
              <w:rPr>
                <w:rFonts w:eastAsia="宋体" w:cs="Times New Roman"/>
                <w:color w:val="000000"/>
                <w:sz w:val="24"/>
                <w:szCs w:val="24"/>
                <w:bdr w:val="none" w:color="auto" w:sz="0" w:space="0"/>
                <w:lang w:val="en-US"/>
              </w:rPr>
            </w:pPr>
            <w:r>
              <w:rPr>
                <w:rFonts w:hint="default" w:ascii="Times New Roman" w:hAnsi="Times New Roman" w:eastAsia="宋体" w:cs="Times New Roman"/>
                <w:color w:val="000000"/>
                <w:kern w:val="2"/>
                <w:sz w:val="24"/>
                <w:szCs w:val="24"/>
                <w:bdr w:val="none" w:color="auto" w:sz="0" w:space="0"/>
                <w:lang w:val="en-US" w:eastAsia="zh-CN" w:bidi="ar"/>
              </w:rPr>
              <w:t>#</w:t>
            </w:r>
          </w:p>
        </w:tc>
        <w:tc>
          <w:tcPr>
            <w:tcW w:w="0" w:type="auto"/>
            <w:tcBorders>
              <w:top w:val="nil"/>
              <w:left w:val="nil"/>
              <w:bottom w:val="nil"/>
              <w:right w:val="nil"/>
            </w:tcBorders>
            <w:shd w:val="clear" w:color="auto" w:fill="FFFFFF"/>
            <w:noWrap/>
            <w:vAlign w:val="center"/>
          </w:tcPr>
          <w:p w14:paraId="67635304">
            <w:pPr>
              <w:keepNext w:val="0"/>
              <w:keepLines w:val="0"/>
              <w:widowControl w:val="0"/>
              <w:suppressLineNumbers w:val="0"/>
              <w:spacing w:before="0" w:beforeAutospacing="0" w:after="0" w:afterAutospacing="0" w:line="360" w:lineRule="auto"/>
              <w:ind w:left="0" w:right="0" w:firstLine="0" w:firstLineChars="0"/>
              <w:jc w:val="center"/>
              <w:rPr>
                <w:rFonts w:eastAsia="宋体" w:cs="Times New Roman"/>
                <w:color w:val="000000"/>
                <w:sz w:val="24"/>
                <w:szCs w:val="24"/>
                <w:bdr w:val="none" w:color="auto" w:sz="0" w:space="0"/>
                <w:lang w:val="en-US"/>
              </w:rPr>
            </w:pPr>
            <w:r>
              <w:rPr>
                <w:rFonts w:hint="eastAsia" w:ascii="Times New Roman" w:hAnsi="Times New Roman" w:eastAsia="宋体" w:cs="Times New Roman"/>
                <w:color w:val="000000"/>
                <w:kern w:val="2"/>
                <w:sz w:val="24"/>
                <w:szCs w:val="24"/>
                <w:bdr w:val="none" w:color="auto" w:sz="0" w:space="0"/>
                <w:lang w:val="en-US" w:eastAsia="zh-CN" w:bidi="ar"/>
              </w:rPr>
              <w:t>三键</w:t>
            </w:r>
          </w:p>
        </w:tc>
      </w:tr>
      <w:tr w14:paraId="0C4C47F6">
        <w:tblPrEx>
          <w:tblBorders>
            <w:top w:val="single" w:color="auto" w:sz="8" w:space="0"/>
            <w:left w:val="none" w:color="auto" w:sz="6" w:space="0"/>
            <w:bottom w:val="single" w:color="auto" w:sz="4" w:space="0"/>
            <w:right w:val="none" w:color="auto" w:sz="6" w:space="0"/>
            <w:insideH w:val="outset" w:color="auto" w:sz="6" w:space="0"/>
            <w:insideV w:val="outset" w:color="auto" w:sz="6" w:space="0"/>
          </w:tblBorders>
          <w:tblCellMar>
            <w:top w:w="0" w:type="dxa"/>
            <w:left w:w="108" w:type="dxa"/>
            <w:bottom w:w="0" w:type="dxa"/>
            <w:right w:w="108" w:type="dxa"/>
          </w:tblCellMar>
        </w:tblPrEx>
        <w:trPr>
          <w:trHeight w:val="288" w:hRule="atLeast"/>
          <w:jc w:val="center"/>
        </w:trPr>
        <w:tc>
          <w:tcPr>
            <w:tcW w:w="0" w:type="auto"/>
            <w:tcBorders>
              <w:top w:val="nil"/>
              <w:left w:val="nil"/>
              <w:bottom w:val="nil"/>
              <w:right w:val="nil"/>
            </w:tcBorders>
            <w:shd w:val="clear" w:color="auto" w:fill="FFFFFF"/>
            <w:noWrap/>
            <w:vAlign w:val="center"/>
          </w:tcPr>
          <w:p w14:paraId="359AEABC">
            <w:pPr>
              <w:keepNext w:val="0"/>
              <w:keepLines w:val="0"/>
              <w:widowControl w:val="0"/>
              <w:suppressLineNumbers w:val="0"/>
              <w:spacing w:before="0" w:beforeAutospacing="0" w:after="0" w:afterAutospacing="0" w:line="360" w:lineRule="auto"/>
              <w:ind w:left="0" w:right="0" w:firstLine="0" w:firstLineChars="0"/>
              <w:jc w:val="center"/>
              <w:rPr>
                <w:rFonts w:eastAsia="宋体" w:cs="Times New Roman"/>
                <w:color w:val="000000"/>
                <w:sz w:val="24"/>
                <w:szCs w:val="24"/>
                <w:bdr w:val="none" w:color="auto" w:sz="0" w:space="0"/>
                <w:lang w:val="en-US"/>
              </w:rPr>
            </w:pPr>
            <w:r>
              <w:rPr>
                <w:rFonts w:hint="default" w:ascii="Times New Roman" w:hAnsi="Times New Roman" w:eastAsia="宋体" w:cs="Times New Roman"/>
                <w:color w:val="000000"/>
                <w:kern w:val="2"/>
                <w:sz w:val="24"/>
                <w:szCs w:val="24"/>
                <w:bdr w:val="none" w:color="auto" w:sz="0" w:space="0"/>
                <w:lang w:val="en-US" w:eastAsia="zh-CN" w:bidi="ar"/>
              </w:rPr>
              <w:t>,</w:t>
            </w:r>
          </w:p>
        </w:tc>
        <w:tc>
          <w:tcPr>
            <w:tcW w:w="0" w:type="auto"/>
            <w:tcBorders>
              <w:top w:val="nil"/>
              <w:left w:val="nil"/>
              <w:bottom w:val="nil"/>
              <w:right w:val="nil"/>
            </w:tcBorders>
            <w:shd w:val="clear" w:color="auto" w:fill="FFFFFF"/>
            <w:noWrap/>
            <w:vAlign w:val="center"/>
          </w:tcPr>
          <w:p w14:paraId="0F1002A4">
            <w:pPr>
              <w:keepNext w:val="0"/>
              <w:keepLines w:val="0"/>
              <w:widowControl w:val="0"/>
              <w:suppressLineNumbers w:val="0"/>
              <w:spacing w:before="0" w:beforeAutospacing="0" w:after="0" w:afterAutospacing="0" w:line="360" w:lineRule="auto"/>
              <w:ind w:left="0" w:right="0" w:firstLine="0" w:firstLineChars="0"/>
              <w:jc w:val="center"/>
              <w:rPr>
                <w:rFonts w:eastAsia="宋体" w:cs="Times New Roman"/>
                <w:color w:val="000000"/>
                <w:sz w:val="24"/>
                <w:szCs w:val="24"/>
                <w:bdr w:val="none" w:color="auto" w:sz="0" w:space="0"/>
                <w:lang w:val="en-US"/>
              </w:rPr>
            </w:pPr>
            <w:r>
              <w:rPr>
                <w:rFonts w:hint="eastAsia" w:ascii="Times New Roman" w:hAnsi="Times New Roman" w:eastAsia="宋体" w:cs="Times New Roman"/>
                <w:color w:val="000000"/>
                <w:kern w:val="2"/>
                <w:sz w:val="24"/>
                <w:szCs w:val="24"/>
                <w:bdr w:val="none" w:color="auto" w:sz="0" w:space="0"/>
                <w:lang w:val="en-US" w:eastAsia="zh-CN" w:bidi="ar"/>
              </w:rPr>
              <w:t>或</w:t>
            </w:r>
          </w:p>
        </w:tc>
      </w:tr>
      <w:tr w14:paraId="1976AF5A">
        <w:tblPrEx>
          <w:tblBorders>
            <w:top w:val="single" w:color="auto" w:sz="8" w:space="0"/>
            <w:left w:val="none" w:color="auto" w:sz="6" w:space="0"/>
            <w:bottom w:val="single" w:color="auto" w:sz="4" w:space="0"/>
            <w:right w:val="none" w:color="auto" w:sz="6" w:space="0"/>
            <w:insideH w:val="outset" w:color="auto" w:sz="6" w:space="0"/>
            <w:insideV w:val="outset" w:color="auto" w:sz="6" w:space="0"/>
          </w:tblBorders>
          <w:shd w:val="clear"/>
          <w:tblCellMar>
            <w:top w:w="0" w:type="dxa"/>
            <w:left w:w="108" w:type="dxa"/>
            <w:bottom w:w="0" w:type="dxa"/>
            <w:right w:w="108" w:type="dxa"/>
          </w:tblCellMar>
        </w:tblPrEx>
        <w:trPr>
          <w:trHeight w:val="288" w:hRule="atLeast"/>
          <w:jc w:val="center"/>
        </w:trPr>
        <w:tc>
          <w:tcPr>
            <w:tcW w:w="0" w:type="auto"/>
            <w:tcBorders>
              <w:top w:val="nil"/>
              <w:left w:val="nil"/>
              <w:bottom w:val="single" w:color="auto" w:sz="8" w:space="0"/>
              <w:right w:val="nil"/>
            </w:tcBorders>
            <w:shd w:val="clear" w:color="auto" w:fill="FFFFFF"/>
            <w:noWrap/>
            <w:vAlign w:val="center"/>
          </w:tcPr>
          <w:p w14:paraId="39BB041C">
            <w:pPr>
              <w:keepNext w:val="0"/>
              <w:keepLines w:val="0"/>
              <w:widowControl w:val="0"/>
              <w:suppressLineNumbers w:val="0"/>
              <w:spacing w:before="0" w:beforeAutospacing="0" w:after="0" w:afterAutospacing="0" w:line="360" w:lineRule="auto"/>
              <w:ind w:left="0" w:right="0" w:firstLine="0" w:firstLineChars="0"/>
              <w:jc w:val="center"/>
              <w:rPr>
                <w:rFonts w:eastAsia="宋体" w:cs="Times New Roman"/>
                <w:color w:val="000000"/>
                <w:sz w:val="24"/>
                <w:szCs w:val="24"/>
                <w:bdr w:val="none" w:color="auto" w:sz="0" w:space="0"/>
                <w:lang w:val="en-US"/>
              </w:rPr>
            </w:pPr>
            <w:r>
              <w:rPr>
                <w:rFonts w:hint="default" w:ascii="Times New Roman" w:hAnsi="Times New Roman" w:eastAsia="宋体" w:cs="Times New Roman"/>
                <w:color w:val="000000"/>
                <w:kern w:val="2"/>
                <w:sz w:val="24"/>
                <w:szCs w:val="24"/>
                <w:bdr w:val="none" w:color="auto" w:sz="0" w:space="0"/>
                <w:lang w:val="en-US" w:eastAsia="zh-CN" w:bidi="ar"/>
              </w:rPr>
              <w:t>;</w:t>
            </w:r>
          </w:p>
        </w:tc>
        <w:tc>
          <w:tcPr>
            <w:tcW w:w="0" w:type="auto"/>
            <w:tcBorders>
              <w:top w:val="nil"/>
              <w:left w:val="nil"/>
              <w:bottom w:val="single" w:color="auto" w:sz="8" w:space="0"/>
              <w:right w:val="nil"/>
            </w:tcBorders>
            <w:shd w:val="clear" w:color="auto" w:fill="FFFFFF"/>
            <w:noWrap/>
            <w:vAlign w:val="center"/>
          </w:tcPr>
          <w:p w14:paraId="783D7EFF">
            <w:pPr>
              <w:keepNext w:val="0"/>
              <w:keepLines w:val="0"/>
              <w:widowControl w:val="0"/>
              <w:suppressLineNumbers w:val="0"/>
              <w:spacing w:before="0" w:beforeAutospacing="0" w:after="0" w:afterAutospacing="0" w:line="360" w:lineRule="auto"/>
              <w:ind w:left="0" w:right="0" w:firstLine="0" w:firstLineChars="0"/>
              <w:jc w:val="center"/>
              <w:rPr>
                <w:rFonts w:eastAsia="宋体" w:cs="Times New Roman"/>
                <w:color w:val="000000"/>
                <w:sz w:val="24"/>
                <w:szCs w:val="24"/>
                <w:bdr w:val="none" w:color="auto" w:sz="0" w:space="0"/>
                <w:lang w:val="en-US"/>
              </w:rPr>
            </w:pPr>
            <w:r>
              <w:rPr>
                <w:rFonts w:hint="eastAsia" w:ascii="Times New Roman" w:hAnsi="Times New Roman" w:eastAsia="宋体" w:cs="Times New Roman"/>
                <w:color w:val="000000"/>
                <w:kern w:val="2"/>
                <w:sz w:val="24"/>
                <w:szCs w:val="24"/>
                <w:bdr w:val="none" w:color="auto" w:sz="0" w:space="0"/>
                <w:lang w:val="en-US" w:eastAsia="zh-CN" w:bidi="ar"/>
              </w:rPr>
              <w:t>且</w:t>
            </w:r>
          </w:p>
        </w:tc>
      </w:tr>
    </w:tbl>
    <w:p w14:paraId="724BFB50">
      <w:pPr>
        <w:keepNext w:val="0"/>
        <w:keepLines w:val="0"/>
        <w:widowControl w:val="0"/>
        <w:suppressLineNumbers w:val="0"/>
        <w:spacing w:before="0" w:beforeAutospacing="0" w:after="0" w:afterAutospacing="0" w:line="360" w:lineRule="auto"/>
        <w:ind w:left="0" w:right="0" w:firstLine="480" w:firstLineChars="200"/>
        <w:jc w:val="both"/>
        <w:rPr>
          <w:lang w:val="en-US"/>
        </w:rPr>
      </w:pPr>
      <w:r>
        <w:rPr>
          <w:rFonts w:hint="eastAsia" w:ascii="Times New Roman" w:hAnsi="Times New Roman" w:eastAsia="宋体" w:cs="宋体"/>
          <w:kern w:val="2"/>
          <w:sz w:val="24"/>
          <w:szCs w:val="22"/>
          <w:lang w:val="en-US" w:eastAsia="zh-CN" w:bidi="ar"/>
        </w:rPr>
        <w:t>点击“</w:t>
      </w:r>
      <w:r>
        <w:rPr>
          <w:rFonts w:hint="default" w:ascii="Times New Roman" w:hAnsi="Times New Roman" w:eastAsia="宋体" w:cs="Times New Roman"/>
          <w:kern w:val="2"/>
          <w:sz w:val="24"/>
          <w:szCs w:val="22"/>
          <w:lang w:val="en-US" w:eastAsia="zh-CN" w:bidi="ar"/>
        </w:rPr>
        <w:t>Import Target Smiles</w:t>
      </w:r>
      <w:r>
        <w:rPr>
          <w:rFonts w:hint="eastAsia" w:ascii="Times New Roman" w:hAnsi="Times New Roman" w:eastAsia="宋体" w:cs="宋体"/>
          <w:kern w:val="2"/>
          <w:sz w:val="24"/>
          <w:szCs w:val="22"/>
          <w:lang w:val="en-US" w:eastAsia="zh-CN" w:bidi="ar"/>
        </w:rPr>
        <w:t>”导入子结构文件后需进一步选择正负离子模式并设置召回率相对于精确率的权重。较高的权重值意味着相对于识别结果的精确性，模型更期望尽可能地挖掘二级谱图中所有目标类型的未知化合物。设置完毕后仅需点击“</w:t>
      </w:r>
      <w:r>
        <w:rPr>
          <w:rFonts w:hint="default" w:ascii="Times New Roman" w:hAnsi="Times New Roman" w:eastAsia="宋体" w:cs="Times New Roman"/>
          <w:kern w:val="2"/>
          <w:sz w:val="24"/>
          <w:szCs w:val="22"/>
          <w:lang w:val="en-US" w:eastAsia="zh-CN" w:bidi="ar"/>
        </w:rPr>
        <w:t>Train Model</w:t>
      </w:r>
      <w:r>
        <w:rPr>
          <w:rFonts w:hint="eastAsia" w:ascii="Times New Roman" w:hAnsi="Times New Roman" w:eastAsia="宋体" w:cs="宋体"/>
          <w:kern w:val="2"/>
          <w:sz w:val="24"/>
          <w:szCs w:val="22"/>
          <w:lang w:val="en-US" w:eastAsia="zh-CN" w:bidi="ar"/>
        </w:rPr>
        <w:t>”即可，</w:t>
      </w:r>
      <w:r>
        <w:rPr>
          <w:rFonts w:hint="default" w:ascii="Times New Roman" w:hAnsi="Times New Roman" w:eastAsia="宋体" w:cs="Times New Roman"/>
          <w:kern w:val="2"/>
          <w:sz w:val="24"/>
          <w:szCs w:val="22"/>
          <w:lang w:val="en-US" w:eastAsia="zh-CN" w:bidi="ar"/>
        </w:rPr>
        <w:t>STIWS</w:t>
      </w:r>
      <w:r>
        <w:rPr>
          <w:rFonts w:hint="eastAsia" w:ascii="Times New Roman" w:hAnsi="Times New Roman" w:eastAsia="宋体" w:cs="宋体"/>
          <w:kern w:val="2"/>
          <w:sz w:val="24"/>
          <w:szCs w:val="22"/>
          <w:lang w:val="en-US" w:eastAsia="zh-CN" w:bidi="ar"/>
        </w:rPr>
        <w:t>将自动完成数据集的划分、二级质谱的向量化表征、模型的训练与测试等。所有步骤执行完毕后，模型的测试结果将展示在“</w:t>
      </w:r>
      <w:r>
        <w:rPr>
          <w:rFonts w:hint="default" w:ascii="Times New Roman" w:hAnsi="Times New Roman" w:eastAsia="宋体" w:cs="Times New Roman"/>
          <w:kern w:val="2"/>
          <w:sz w:val="24"/>
          <w:szCs w:val="22"/>
          <w:lang w:val="en-US" w:eastAsia="zh-CN" w:bidi="ar"/>
        </w:rPr>
        <w:t>Training Results</w:t>
      </w:r>
      <w:r>
        <w:rPr>
          <w:rFonts w:hint="eastAsia" w:ascii="Times New Roman" w:hAnsi="Times New Roman" w:eastAsia="宋体" w:cs="宋体"/>
          <w:kern w:val="2"/>
          <w:sz w:val="24"/>
          <w:szCs w:val="22"/>
          <w:lang w:val="en-US" w:eastAsia="zh-CN" w:bidi="ar"/>
        </w:rPr>
        <w:t>”框中。已训练完毕的模型将自动保存在</w:t>
      </w:r>
      <w:r>
        <w:rPr>
          <w:rFonts w:hint="default" w:ascii="Times New Roman" w:hAnsi="Times New Roman" w:eastAsia="宋体" w:cs="Times New Roman"/>
          <w:kern w:val="2"/>
          <w:sz w:val="24"/>
          <w:szCs w:val="22"/>
          <w:lang w:val="en-US" w:eastAsia="zh-CN" w:bidi="ar"/>
        </w:rPr>
        <w:t>STIWS</w:t>
      </w:r>
      <w:r>
        <w:rPr>
          <w:rFonts w:hint="eastAsia" w:ascii="Times New Roman" w:hAnsi="Times New Roman" w:eastAsia="宋体" w:cs="宋体"/>
          <w:kern w:val="2"/>
          <w:sz w:val="24"/>
          <w:szCs w:val="22"/>
          <w:lang w:val="en-US" w:eastAsia="zh-CN" w:bidi="ar"/>
        </w:rPr>
        <w:t>根目录下的“</w:t>
      </w:r>
      <w:r>
        <w:rPr>
          <w:rFonts w:hint="default" w:ascii="Times New Roman" w:hAnsi="Times New Roman" w:eastAsia="宋体" w:cs="Times New Roman"/>
          <w:kern w:val="2"/>
          <w:sz w:val="24"/>
          <w:szCs w:val="22"/>
          <w:lang w:val="en-US" w:eastAsia="zh-CN" w:bidi="ar"/>
        </w:rPr>
        <w:t>models</w:t>
      </w:r>
      <w:r>
        <w:rPr>
          <w:rFonts w:hint="eastAsia" w:ascii="Times New Roman" w:hAnsi="Times New Roman" w:eastAsia="宋体" w:cs="宋体"/>
          <w:kern w:val="2"/>
          <w:sz w:val="24"/>
          <w:szCs w:val="22"/>
          <w:lang w:val="en-US" w:eastAsia="zh-CN" w:bidi="ar"/>
        </w:rPr>
        <w:t>”文件夹中，用户可自行修改模型的名称。在已有模型的情况下，用户可直接通过“</w:t>
      </w:r>
      <w:r>
        <w:rPr>
          <w:rFonts w:hint="default" w:ascii="Times New Roman" w:hAnsi="Times New Roman" w:eastAsia="宋体" w:cs="Times New Roman"/>
          <w:kern w:val="2"/>
          <w:sz w:val="24"/>
          <w:szCs w:val="22"/>
          <w:lang w:val="en-US" w:eastAsia="zh-CN" w:bidi="ar"/>
        </w:rPr>
        <w:t>Choose Model</w:t>
      </w:r>
      <w:r>
        <w:rPr>
          <w:rFonts w:hint="eastAsia" w:ascii="Times New Roman" w:hAnsi="Times New Roman" w:eastAsia="宋体" w:cs="宋体"/>
          <w:kern w:val="2"/>
          <w:sz w:val="24"/>
          <w:szCs w:val="22"/>
          <w:lang w:val="en-US" w:eastAsia="zh-CN" w:bidi="ar"/>
        </w:rPr>
        <w:t>”导入已训练的模型。同时，用户也可基于“</w:t>
      </w:r>
      <w:r>
        <w:rPr>
          <w:rFonts w:hint="default" w:ascii="Times New Roman" w:hAnsi="Times New Roman" w:eastAsia="宋体" w:cs="Times New Roman"/>
          <w:kern w:val="2"/>
          <w:sz w:val="24"/>
          <w:szCs w:val="22"/>
          <w:lang w:val="en-US" w:eastAsia="zh-CN" w:bidi="ar"/>
        </w:rPr>
        <w:t>Get Key Ion</w:t>
      </w:r>
      <w:r>
        <w:rPr>
          <w:rFonts w:hint="eastAsia" w:ascii="Times New Roman" w:hAnsi="Times New Roman" w:eastAsia="宋体" w:cs="宋体"/>
          <w:kern w:val="2"/>
          <w:sz w:val="24"/>
          <w:szCs w:val="22"/>
          <w:lang w:val="en-US" w:eastAsia="zh-CN" w:bidi="ar"/>
        </w:rPr>
        <w:t>”功能提取模型在识别目标类型化合物时所考察的特征离子和特征中性丢失。</w:t>
      </w:r>
      <w:r>
        <w:rPr>
          <w:rFonts w:hint="default" w:ascii="Times New Roman" w:hAnsi="Times New Roman" w:eastAsia="宋体" w:cs="Times New Roman"/>
          <w:kern w:val="2"/>
          <w:sz w:val="24"/>
          <w:szCs w:val="22"/>
          <w:lang w:val="en-US" w:eastAsia="zh-CN" w:bidi="ar"/>
        </w:rPr>
        <w:t>STIWS</w:t>
      </w:r>
      <w:r>
        <w:rPr>
          <w:rFonts w:hint="eastAsia" w:ascii="Times New Roman" w:hAnsi="Times New Roman" w:eastAsia="宋体" w:cs="宋体"/>
          <w:kern w:val="2"/>
          <w:sz w:val="24"/>
          <w:szCs w:val="22"/>
          <w:lang w:val="en-US" w:eastAsia="zh-CN" w:bidi="ar"/>
        </w:rPr>
        <w:t>采用的提取方法同样采用的是</w:t>
      </w:r>
      <w:r>
        <w:rPr>
          <w:rFonts w:hint="default" w:ascii="Times New Roman" w:hAnsi="Times New Roman" w:eastAsia="宋体" w:cs="Times New Roman"/>
          <w:kern w:val="2"/>
          <w:sz w:val="24"/>
          <w:szCs w:val="22"/>
          <w:lang w:val="en-US" w:eastAsia="zh-CN" w:bidi="ar"/>
        </w:rPr>
        <w:t>SHAP</w:t>
      </w:r>
      <w:r>
        <w:rPr>
          <w:rFonts w:hint="eastAsia" w:ascii="Times New Roman" w:hAnsi="Times New Roman" w:eastAsia="宋体" w:cs="宋体"/>
          <w:kern w:val="2"/>
          <w:sz w:val="24"/>
          <w:szCs w:val="22"/>
          <w:lang w:val="en-US" w:eastAsia="zh-CN" w:bidi="ar"/>
        </w:rPr>
        <w:t>值分析，相应计算结果将可视化保存在</w:t>
      </w:r>
      <w:r>
        <w:rPr>
          <w:rFonts w:hint="default" w:ascii="Times New Roman" w:hAnsi="Times New Roman" w:eastAsia="宋体" w:cs="Times New Roman"/>
          <w:kern w:val="2"/>
          <w:sz w:val="24"/>
          <w:szCs w:val="22"/>
          <w:lang w:val="en-US" w:eastAsia="zh-CN" w:bidi="ar"/>
        </w:rPr>
        <w:t>STIWS</w:t>
      </w:r>
      <w:r>
        <w:rPr>
          <w:rFonts w:hint="eastAsia" w:ascii="Times New Roman" w:hAnsi="Times New Roman" w:eastAsia="宋体" w:cs="宋体"/>
          <w:kern w:val="2"/>
          <w:sz w:val="24"/>
          <w:szCs w:val="22"/>
          <w:lang w:val="en-US" w:eastAsia="zh-CN" w:bidi="ar"/>
        </w:rPr>
        <w:t>根目录下的</w:t>
      </w:r>
      <w:r>
        <w:rPr>
          <w:rFonts w:hint="default" w:ascii="Times New Roman" w:hAnsi="Times New Roman" w:eastAsia="宋体" w:cs="Times New Roman"/>
          <w:kern w:val="2"/>
          <w:sz w:val="24"/>
          <w:szCs w:val="22"/>
          <w:lang w:val="en-US" w:eastAsia="zh-CN" w:bidi="ar"/>
        </w:rPr>
        <w:t>KeyIon</w:t>
      </w:r>
      <w:r>
        <w:rPr>
          <w:rFonts w:hint="eastAsia" w:ascii="Times New Roman" w:hAnsi="Times New Roman" w:eastAsia="宋体" w:cs="宋体"/>
          <w:kern w:val="2"/>
          <w:sz w:val="24"/>
          <w:szCs w:val="22"/>
          <w:lang w:val="en-US" w:eastAsia="zh-CN" w:bidi="ar"/>
        </w:rPr>
        <w:t>文件夹中。最后，用户点击“</w:t>
      </w:r>
      <w:r>
        <w:rPr>
          <w:rFonts w:hint="default" w:ascii="Times New Roman" w:hAnsi="Times New Roman" w:eastAsia="宋体" w:cs="Times New Roman"/>
          <w:kern w:val="2"/>
          <w:sz w:val="24"/>
          <w:szCs w:val="22"/>
          <w:lang w:val="en-US" w:eastAsia="zh-CN" w:bidi="ar"/>
        </w:rPr>
        <w:t>Import ms/ms</w:t>
      </w:r>
      <w:r>
        <w:rPr>
          <w:rFonts w:hint="eastAsia" w:ascii="Times New Roman" w:hAnsi="Times New Roman" w:eastAsia="宋体" w:cs="宋体"/>
          <w:kern w:val="2"/>
          <w:sz w:val="24"/>
          <w:szCs w:val="22"/>
          <w:lang w:val="en-US" w:eastAsia="zh-CN" w:bidi="ar"/>
        </w:rPr>
        <w:t>”导入</w:t>
      </w:r>
      <w:r>
        <w:rPr>
          <w:rFonts w:hint="default" w:ascii="Times New Roman" w:hAnsi="Times New Roman" w:eastAsia="宋体" w:cs="Times New Roman"/>
          <w:kern w:val="2"/>
          <w:sz w:val="24"/>
          <w:szCs w:val="22"/>
          <w:lang w:val="en-US" w:eastAsia="zh-CN" w:bidi="ar"/>
        </w:rPr>
        <w:t>mgf</w:t>
      </w:r>
      <w:r>
        <w:rPr>
          <w:rFonts w:hint="eastAsia" w:ascii="Times New Roman" w:hAnsi="Times New Roman" w:eastAsia="宋体" w:cs="宋体"/>
          <w:kern w:val="2"/>
          <w:sz w:val="24"/>
          <w:szCs w:val="22"/>
          <w:lang w:val="en-US" w:eastAsia="zh-CN" w:bidi="ar"/>
        </w:rPr>
        <w:t>格式的二级质谱数据后，再点击“</w:t>
      </w:r>
      <w:r>
        <w:rPr>
          <w:rFonts w:hint="default" w:ascii="Times New Roman" w:hAnsi="Times New Roman" w:eastAsia="宋体" w:cs="Times New Roman"/>
          <w:kern w:val="2"/>
          <w:sz w:val="24"/>
          <w:szCs w:val="22"/>
          <w:lang w:val="en-US" w:eastAsia="zh-CN" w:bidi="ar"/>
        </w:rPr>
        <w:t>Search Target</w:t>
      </w:r>
      <w:r>
        <w:rPr>
          <w:rFonts w:hint="eastAsia" w:ascii="Times New Roman" w:hAnsi="Times New Roman" w:eastAsia="宋体" w:cs="宋体"/>
          <w:kern w:val="2"/>
          <w:sz w:val="24"/>
          <w:szCs w:val="22"/>
          <w:lang w:val="en-US" w:eastAsia="zh-CN" w:bidi="ar"/>
        </w:rPr>
        <w:t>”选择结果的输出路径即可基于已训练的模型进行识别分析。如已有的二级质谱数据非</w:t>
      </w:r>
      <w:r>
        <w:rPr>
          <w:rFonts w:hint="default" w:ascii="Times New Roman" w:hAnsi="Times New Roman" w:eastAsia="宋体" w:cs="Times New Roman"/>
          <w:kern w:val="2"/>
          <w:sz w:val="24"/>
          <w:szCs w:val="22"/>
          <w:lang w:val="en-US" w:eastAsia="zh-CN" w:bidi="ar"/>
        </w:rPr>
        <w:t>mgf</w:t>
      </w:r>
      <w:r>
        <w:rPr>
          <w:rFonts w:hint="eastAsia" w:ascii="Times New Roman" w:hAnsi="Times New Roman" w:eastAsia="宋体" w:cs="宋体"/>
          <w:kern w:val="2"/>
          <w:sz w:val="24"/>
          <w:szCs w:val="22"/>
          <w:lang w:val="en-US" w:eastAsia="zh-CN" w:bidi="ar"/>
        </w:rPr>
        <w:t>格式，则用户可使用</w:t>
      </w:r>
      <w:r>
        <w:rPr>
          <w:rFonts w:hint="default" w:ascii="Times New Roman" w:hAnsi="Times New Roman" w:eastAsia="宋体" w:cs="Times New Roman"/>
          <w:kern w:val="2"/>
          <w:sz w:val="24"/>
          <w:szCs w:val="22"/>
          <w:lang w:val="en-US" w:eastAsia="zh-CN" w:bidi="ar"/>
        </w:rPr>
        <w:t>ProteoWizard</w:t>
      </w:r>
      <w:r>
        <w:rPr>
          <w:rFonts w:hint="eastAsia" w:ascii="Times New Roman" w:hAnsi="Times New Roman" w:eastAsia="宋体" w:cs="宋体"/>
          <w:kern w:val="2"/>
          <w:sz w:val="24"/>
          <w:szCs w:val="22"/>
          <w:lang w:val="en-US" w:eastAsia="zh-CN" w:bidi="ar"/>
        </w:rPr>
        <w:t>（</w:t>
      </w:r>
      <w:r>
        <w:rPr>
          <w:rFonts w:hint="default" w:ascii="Times New Roman" w:hAnsi="Times New Roman" w:eastAsia="宋体" w:cs="Times New Roman"/>
          <w:kern w:val="2"/>
          <w:sz w:val="24"/>
          <w:szCs w:val="22"/>
          <w:lang w:val="en-US" w:eastAsia="zh-CN" w:bidi="ar"/>
        </w:rPr>
        <w:t>https://proteowizard.sourceforge.io/download.html</w:t>
      </w:r>
      <w:r>
        <w:rPr>
          <w:rFonts w:hint="eastAsia" w:ascii="Times New Roman" w:hAnsi="Times New Roman" w:eastAsia="宋体" w:cs="宋体"/>
          <w:kern w:val="2"/>
          <w:sz w:val="24"/>
          <w:szCs w:val="22"/>
          <w:lang w:val="en-US" w:eastAsia="zh-CN" w:bidi="ar"/>
        </w:rPr>
        <w:t>）</w:t>
      </w:r>
      <w:r>
        <w:rPr>
          <w:rFonts w:hint="eastAsia" w:ascii="Times New Roman" w:hAnsi="Times New Roman" w:eastAsia="宋体" w:cs="宋体"/>
          <w:kern w:val="2"/>
          <w:sz w:val="24"/>
          <w:szCs w:val="22"/>
          <w:lang w:val="en-US" w:eastAsia="zh-CN" w:bidi="ar"/>
        </w:rPr>
        <w:t>的</w:t>
      </w:r>
      <w:r>
        <w:rPr>
          <w:rFonts w:hint="default" w:ascii="Times New Roman" w:hAnsi="Times New Roman" w:eastAsia="宋体" w:cs="Times New Roman"/>
          <w:kern w:val="2"/>
          <w:sz w:val="24"/>
          <w:szCs w:val="22"/>
          <w:lang w:val="en-US" w:eastAsia="zh-CN" w:bidi="ar"/>
        </w:rPr>
        <w:t>MSConvert</w:t>
      </w:r>
      <w:r>
        <w:rPr>
          <w:rFonts w:hint="eastAsia" w:ascii="Times New Roman" w:hAnsi="Times New Roman" w:eastAsia="宋体" w:cs="宋体"/>
          <w:kern w:val="2"/>
          <w:sz w:val="24"/>
          <w:szCs w:val="22"/>
          <w:lang w:val="en-US" w:eastAsia="zh-CN" w:bidi="ar"/>
        </w:rPr>
        <w:t>工具将二级质谱数据转换为</w:t>
      </w:r>
      <w:r>
        <w:rPr>
          <w:rFonts w:hint="default" w:ascii="Times New Roman" w:hAnsi="Times New Roman" w:eastAsia="宋体" w:cs="Times New Roman"/>
          <w:kern w:val="2"/>
          <w:sz w:val="24"/>
          <w:szCs w:val="22"/>
          <w:lang w:val="en-US" w:eastAsia="zh-CN" w:bidi="ar"/>
        </w:rPr>
        <w:t>mgf</w:t>
      </w:r>
      <w:r>
        <w:rPr>
          <w:rFonts w:hint="eastAsia" w:ascii="Times New Roman" w:hAnsi="Times New Roman" w:eastAsia="宋体" w:cs="宋体"/>
          <w:kern w:val="2"/>
          <w:sz w:val="24"/>
          <w:szCs w:val="22"/>
          <w:lang w:val="en-US" w:eastAsia="zh-CN" w:bidi="ar"/>
        </w:rPr>
        <w:t>格式后再进行分析。</w:t>
      </w:r>
      <w:r>
        <w:rPr>
          <w:rFonts w:hint="default" w:ascii="Times New Roman" w:hAnsi="Times New Roman" w:eastAsia="宋体" w:cs="Times New Roman"/>
          <w:kern w:val="2"/>
          <w:sz w:val="24"/>
          <w:szCs w:val="22"/>
          <w:lang w:val="en-US" w:eastAsia="zh-CN" w:bidi="ar"/>
        </w:rPr>
        <w:t>STIWS</w:t>
      </w:r>
      <w:r>
        <w:rPr>
          <w:rFonts w:hint="eastAsia" w:ascii="Times New Roman" w:hAnsi="Times New Roman" w:eastAsia="宋体" w:cs="宋体"/>
          <w:kern w:val="2"/>
          <w:sz w:val="24"/>
          <w:szCs w:val="22"/>
          <w:lang w:val="en-US" w:eastAsia="zh-CN" w:bidi="ar"/>
        </w:rPr>
        <w:t>还支持用户导入</w:t>
      </w:r>
      <w:r>
        <w:rPr>
          <w:rFonts w:hint="default" w:ascii="Times New Roman" w:hAnsi="Times New Roman" w:eastAsia="宋体" w:cs="Times New Roman"/>
          <w:kern w:val="2"/>
          <w:sz w:val="24"/>
          <w:szCs w:val="22"/>
          <w:lang w:val="en-US" w:eastAsia="zh-CN" w:bidi="ar"/>
        </w:rPr>
        <w:t>ms1</w:t>
      </w:r>
      <w:r>
        <w:rPr>
          <w:rFonts w:hint="eastAsia" w:ascii="Times New Roman" w:hAnsi="Times New Roman" w:eastAsia="宋体" w:cs="宋体"/>
          <w:kern w:val="2"/>
          <w:sz w:val="24"/>
          <w:szCs w:val="22"/>
          <w:lang w:val="en-US" w:eastAsia="zh-CN" w:bidi="ar"/>
        </w:rPr>
        <w:t>格式的一级质谱数据（“</w:t>
      </w:r>
      <w:r>
        <w:rPr>
          <w:rFonts w:hint="default" w:ascii="Times New Roman" w:hAnsi="Times New Roman" w:eastAsia="宋体" w:cs="Times New Roman"/>
          <w:kern w:val="2"/>
          <w:sz w:val="24"/>
          <w:szCs w:val="22"/>
          <w:lang w:val="en-US" w:eastAsia="zh-CN" w:bidi="ar"/>
        </w:rPr>
        <w:t>Import ms1</w:t>
      </w:r>
      <w:r>
        <w:rPr>
          <w:rFonts w:hint="eastAsia" w:ascii="Times New Roman" w:hAnsi="Times New Roman" w:eastAsia="宋体" w:cs="宋体"/>
          <w:kern w:val="2"/>
          <w:sz w:val="24"/>
          <w:szCs w:val="22"/>
          <w:lang w:val="en-US" w:eastAsia="zh-CN" w:bidi="ar"/>
        </w:rPr>
        <w:t>”）从而进行更全面的分析。当用户导入一级质谱数据时，</w:t>
      </w:r>
      <w:r>
        <w:rPr>
          <w:rFonts w:hint="default" w:ascii="Times New Roman" w:hAnsi="Times New Roman" w:eastAsia="宋体" w:cs="Times New Roman"/>
          <w:kern w:val="2"/>
          <w:sz w:val="24"/>
          <w:szCs w:val="22"/>
          <w:lang w:val="en-US" w:eastAsia="zh-CN" w:bidi="ar"/>
        </w:rPr>
        <w:t>STIWS</w:t>
      </w:r>
      <w:r>
        <w:rPr>
          <w:rFonts w:hint="eastAsia" w:ascii="Times New Roman" w:hAnsi="Times New Roman" w:eastAsia="宋体" w:cs="宋体"/>
          <w:kern w:val="2"/>
          <w:sz w:val="24"/>
          <w:szCs w:val="22"/>
          <w:lang w:val="en-US" w:eastAsia="zh-CN" w:bidi="ar"/>
        </w:rPr>
        <w:t>将自动提取各个母离子的</w:t>
      </w:r>
      <w:r>
        <w:rPr>
          <w:rFonts w:hint="default" w:ascii="Times New Roman" w:hAnsi="Times New Roman" w:eastAsia="宋体" w:cs="Times New Roman"/>
          <w:kern w:val="2"/>
          <w:sz w:val="24"/>
          <w:szCs w:val="22"/>
          <w:lang w:val="en-US" w:eastAsia="zh-CN" w:bidi="ar"/>
        </w:rPr>
        <w:t>EIC</w:t>
      </w:r>
      <w:r>
        <w:rPr>
          <w:rFonts w:hint="eastAsia" w:ascii="Times New Roman" w:hAnsi="Times New Roman" w:eastAsia="宋体" w:cs="宋体"/>
          <w:kern w:val="2"/>
          <w:sz w:val="24"/>
          <w:szCs w:val="22"/>
          <w:lang w:val="en-US" w:eastAsia="zh-CN" w:bidi="ar"/>
        </w:rPr>
        <w:t>图。在提取时用户需要输入两个参数，即提取</w:t>
      </w:r>
      <w:r>
        <w:rPr>
          <w:rFonts w:hint="default" w:ascii="Times New Roman" w:hAnsi="Times New Roman" w:eastAsia="宋体" w:cs="Times New Roman"/>
          <w:kern w:val="2"/>
          <w:sz w:val="24"/>
          <w:szCs w:val="22"/>
          <w:lang w:val="en-US" w:eastAsia="zh-CN" w:bidi="ar"/>
        </w:rPr>
        <w:t>EIC</w:t>
      </w:r>
      <w:r>
        <w:rPr>
          <w:rFonts w:hint="eastAsia" w:ascii="Times New Roman" w:hAnsi="Times New Roman" w:eastAsia="宋体" w:cs="宋体"/>
          <w:kern w:val="2"/>
          <w:sz w:val="24"/>
          <w:szCs w:val="22"/>
          <w:lang w:val="en-US" w:eastAsia="zh-CN" w:bidi="ar"/>
        </w:rPr>
        <w:t>图时的</w:t>
      </w:r>
      <w:r>
        <w:rPr>
          <w:rFonts w:hint="default" w:ascii="Times New Roman" w:hAnsi="Times New Roman" w:eastAsia="宋体" w:cs="Times New Roman"/>
          <w:kern w:val="2"/>
          <w:sz w:val="24"/>
          <w:szCs w:val="22"/>
          <w:lang w:val="en-US" w:eastAsia="zh-CN" w:bidi="ar"/>
        </w:rPr>
        <w:t>ppm</w:t>
      </w:r>
      <w:r>
        <w:rPr>
          <w:rFonts w:hint="eastAsia" w:ascii="Times New Roman" w:hAnsi="Times New Roman" w:eastAsia="宋体" w:cs="宋体"/>
          <w:kern w:val="2"/>
          <w:sz w:val="24"/>
          <w:szCs w:val="22"/>
          <w:lang w:val="en-US" w:eastAsia="zh-CN" w:bidi="ar"/>
        </w:rPr>
        <w:t>以及最小峰高。然后</w:t>
      </w:r>
      <w:r>
        <w:rPr>
          <w:rFonts w:hint="default" w:ascii="Times New Roman" w:hAnsi="Times New Roman" w:eastAsia="宋体" w:cs="Times New Roman"/>
          <w:kern w:val="2"/>
          <w:sz w:val="24"/>
          <w:szCs w:val="22"/>
          <w:lang w:val="en-US" w:eastAsia="zh-CN" w:bidi="ar"/>
        </w:rPr>
        <w:t>STIWS</w:t>
      </w:r>
      <w:r>
        <w:rPr>
          <w:rFonts w:hint="eastAsia" w:ascii="Times New Roman" w:hAnsi="Times New Roman" w:eastAsia="宋体" w:cs="宋体"/>
          <w:kern w:val="2"/>
          <w:sz w:val="24"/>
          <w:szCs w:val="22"/>
          <w:lang w:val="en-US" w:eastAsia="zh-CN" w:bidi="ar"/>
        </w:rPr>
        <w:t>将根据各二级谱图在</w:t>
      </w:r>
      <w:r>
        <w:rPr>
          <w:rFonts w:hint="default" w:ascii="Times New Roman" w:hAnsi="Times New Roman" w:eastAsia="宋体" w:cs="Times New Roman"/>
          <w:kern w:val="2"/>
          <w:sz w:val="24"/>
          <w:szCs w:val="22"/>
          <w:lang w:val="en-US" w:eastAsia="zh-CN" w:bidi="ar"/>
        </w:rPr>
        <w:t>EIC</w:t>
      </w:r>
      <w:r>
        <w:rPr>
          <w:rFonts w:hint="eastAsia" w:ascii="Times New Roman" w:hAnsi="Times New Roman" w:eastAsia="宋体" w:cs="宋体"/>
          <w:kern w:val="2"/>
          <w:sz w:val="24"/>
          <w:szCs w:val="22"/>
          <w:lang w:val="en-US" w:eastAsia="zh-CN" w:bidi="ar"/>
        </w:rPr>
        <w:t>图上的保留时间确定其所属峰的序号，所有峰值低于最小峰高的峰的序号均设为</w:t>
      </w:r>
      <w:r>
        <w:rPr>
          <w:rFonts w:hint="default" w:ascii="Times New Roman" w:hAnsi="Times New Roman" w:eastAsia="宋体" w:cs="Times New Roman"/>
          <w:kern w:val="2"/>
          <w:sz w:val="24"/>
          <w:szCs w:val="22"/>
          <w:lang w:val="en-US" w:eastAsia="zh-CN" w:bidi="ar"/>
        </w:rPr>
        <w:t>0</w:t>
      </w:r>
      <w:r>
        <w:rPr>
          <w:rFonts w:hint="eastAsia" w:ascii="Times New Roman" w:hAnsi="Times New Roman" w:eastAsia="宋体" w:cs="宋体"/>
          <w:kern w:val="2"/>
          <w:sz w:val="24"/>
          <w:szCs w:val="22"/>
          <w:lang w:val="en-US" w:eastAsia="zh-CN" w:bidi="ar"/>
        </w:rPr>
        <w:t>。用户同样可采用</w:t>
      </w:r>
      <w:r>
        <w:rPr>
          <w:rFonts w:hint="default" w:ascii="Times New Roman" w:hAnsi="Times New Roman" w:eastAsia="宋体" w:cs="Times New Roman"/>
          <w:kern w:val="2"/>
          <w:sz w:val="24"/>
          <w:szCs w:val="22"/>
          <w:lang w:val="en-US" w:eastAsia="zh-CN" w:bidi="ar"/>
        </w:rPr>
        <w:t>MSConvert</w:t>
      </w:r>
      <w:r>
        <w:rPr>
          <w:rFonts w:hint="eastAsia" w:ascii="Times New Roman" w:hAnsi="Times New Roman" w:eastAsia="宋体" w:cs="宋体"/>
          <w:kern w:val="2"/>
          <w:sz w:val="24"/>
          <w:szCs w:val="22"/>
          <w:lang w:val="en-US" w:eastAsia="zh-CN" w:bidi="ar"/>
        </w:rPr>
        <w:t>工具将非</w:t>
      </w:r>
      <w:r>
        <w:rPr>
          <w:rFonts w:hint="default" w:ascii="Times New Roman" w:hAnsi="Times New Roman" w:eastAsia="宋体" w:cs="Times New Roman"/>
          <w:kern w:val="2"/>
          <w:sz w:val="24"/>
          <w:szCs w:val="22"/>
          <w:lang w:val="en-US" w:eastAsia="zh-CN" w:bidi="ar"/>
        </w:rPr>
        <w:t>ms1</w:t>
      </w:r>
      <w:r>
        <w:rPr>
          <w:rFonts w:hint="eastAsia" w:ascii="Times New Roman" w:hAnsi="Times New Roman" w:eastAsia="宋体" w:cs="宋体"/>
          <w:kern w:val="2"/>
          <w:sz w:val="24"/>
          <w:szCs w:val="22"/>
          <w:lang w:val="en-US" w:eastAsia="zh-CN" w:bidi="ar"/>
        </w:rPr>
        <w:t>格式的质谱数据转换为</w:t>
      </w:r>
      <w:r>
        <w:rPr>
          <w:rFonts w:hint="default" w:ascii="Times New Roman" w:hAnsi="Times New Roman" w:eastAsia="宋体" w:cs="Times New Roman"/>
          <w:kern w:val="2"/>
          <w:sz w:val="24"/>
          <w:szCs w:val="22"/>
          <w:lang w:val="en-US" w:eastAsia="zh-CN" w:bidi="ar"/>
        </w:rPr>
        <w:t>ms1</w:t>
      </w:r>
      <w:r>
        <w:rPr>
          <w:rFonts w:hint="eastAsia" w:ascii="Times New Roman" w:hAnsi="Times New Roman" w:eastAsia="宋体" w:cs="宋体"/>
          <w:kern w:val="2"/>
          <w:sz w:val="24"/>
          <w:szCs w:val="22"/>
          <w:lang w:val="en-US" w:eastAsia="zh-CN" w:bidi="ar"/>
        </w:rPr>
        <w:t>格式，需要注意的是二级质谱数据同样也可提取</w:t>
      </w:r>
      <w:r>
        <w:rPr>
          <w:rFonts w:hint="default" w:ascii="Times New Roman" w:hAnsi="Times New Roman" w:eastAsia="宋体" w:cs="Times New Roman"/>
          <w:kern w:val="2"/>
          <w:sz w:val="24"/>
          <w:szCs w:val="22"/>
          <w:lang w:val="en-US" w:eastAsia="zh-CN" w:bidi="ar"/>
        </w:rPr>
        <w:t>ms1</w:t>
      </w:r>
      <w:r>
        <w:rPr>
          <w:rFonts w:hint="eastAsia" w:ascii="Times New Roman" w:hAnsi="Times New Roman" w:eastAsia="宋体" w:cs="宋体"/>
          <w:kern w:val="2"/>
          <w:sz w:val="24"/>
          <w:szCs w:val="22"/>
          <w:lang w:val="en-US" w:eastAsia="zh-CN" w:bidi="ar"/>
        </w:rPr>
        <w:t>格式的一级质谱信息以供</w:t>
      </w:r>
      <w:r>
        <w:rPr>
          <w:rFonts w:hint="default" w:ascii="Times New Roman" w:hAnsi="Times New Roman" w:eastAsia="宋体" w:cs="Times New Roman"/>
          <w:kern w:val="2"/>
          <w:sz w:val="24"/>
          <w:szCs w:val="22"/>
          <w:lang w:val="en-US" w:eastAsia="zh-CN" w:bidi="ar"/>
        </w:rPr>
        <w:t>STIWS</w:t>
      </w:r>
      <w:r>
        <w:rPr>
          <w:rFonts w:hint="eastAsia" w:ascii="Times New Roman" w:hAnsi="Times New Roman" w:eastAsia="宋体" w:cs="宋体"/>
          <w:kern w:val="2"/>
          <w:sz w:val="24"/>
          <w:szCs w:val="22"/>
          <w:lang w:val="en-US" w:eastAsia="zh-CN" w:bidi="ar"/>
        </w:rPr>
        <w:t>分析。</w:t>
      </w:r>
    </w:p>
    <w:p w14:paraId="566AD616">
      <w:pPr>
        <w:keepNext w:val="0"/>
        <w:keepLines w:val="0"/>
        <w:widowControl w:val="0"/>
        <w:suppressLineNumbers w:val="0"/>
        <w:spacing w:before="0" w:beforeAutospacing="0" w:after="0" w:afterAutospacing="0" w:line="360" w:lineRule="auto"/>
        <w:ind w:left="0" w:right="0" w:firstLine="480" w:firstLineChars="200"/>
        <w:jc w:val="both"/>
        <w:rPr>
          <w:lang w:val="en-US"/>
        </w:rPr>
      </w:pPr>
      <w:r>
        <w:rPr>
          <w:rFonts w:hint="eastAsia" w:ascii="Times New Roman" w:hAnsi="Times New Roman" w:eastAsia="宋体" w:cs="宋体"/>
          <w:kern w:val="2"/>
          <w:sz w:val="24"/>
          <w:szCs w:val="22"/>
          <w:lang w:val="en-US" w:eastAsia="zh-CN" w:bidi="ar"/>
        </w:rPr>
        <w:t>分析完毕后</w:t>
      </w:r>
      <w:r>
        <w:rPr>
          <w:rFonts w:hint="default" w:ascii="Times New Roman" w:hAnsi="Times New Roman" w:eastAsia="宋体" w:cs="Times New Roman"/>
          <w:kern w:val="2"/>
          <w:sz w:val="24"/>
          <w:szCs w:val="22"/>
          <w:lang w:val="en-US" w:eastAsia="zh-CN" w:bidi="ar"/>
        </w:rPr>
        <w:t>STIWS</w:t>
      </w:r>
      <w:r>
        <w:rPr>
          <w:rFonts w:hint="eastAsia" w:ascii="Times New Roman" w:hAnsi="Times New Roman" w:eastAsia="宋体" w:cs="宋体"/>
          <w:kern w:val="2"/>
          <w:sz w:val="24"/>
          <w:szCs w:val="22"/>
          <w:lang w:val="en-US" w:eastAsia="zh-CN" w:bidi="ar"/>
        </w:rPr>
        <w:t>将自动输出两个</w:t>
      </w:r>
      <w:r>
        <w:rPr>
          <w:rFonts w:hint="default" w:ascii="Times New Roman" w:hAnsi="Times New Roman" w:eastAsia="宋体" w:cs="Times New Roman"/>
          <w:kern w:val="2"/>
          <w:sz w:val="24"/>
          <w:szCs w:val="22"/>
          <w:lang w:val="en-US" w:eastAsia="zh-CN" w:bidi="ar"/>
        </w:rPr>
        <w:t>Excel</w:t>
      </w:r>
      <w:r>
        <w:rPr>
          <w:rFonts w:hint="eastAsia" w:ascii="Times New Roman" w:hAnsi="Times New Roman" w:eastAsia="宋体" w:cs="宋体"/>
          <w:kern w:val="2"/>
          <w:sz w:val="24"/>
          <w:szCs w:val="22"/>
          <w:lang w:val="en-US" w:eastAsia="zh-CN" w:bidi="ar"/>
        </w:rPr>
        <w:t>文件（见</w:t>
      </w:r>
      <w:r>
        <w:rPr>
          <w:rFonts w:hint="eastAsia" w:cs="Times New Roman"/>
          <w:kern w:val="2"/>
          <w:sz w:val="24"/>
          <w:szCs w:val="22"/>
          <w:lang w:val="en-US" w:eastAsia="zh-CN" w:bidi="ar"/>
        </w:rPr>
        <w:t>图4</w:t>
      </w:r>
      <w:r>
        <w:rPr>
          <w:rFonts w:hint="eastAsia" w:ascii="Times New Roman" w:hAnsi="Times New Roman" w:eastAsia="宋体" w:cs="宋体"/>
          <w:kern w:val="2"/>
          <w:sz w:val="24"/>
          <w:szCs w:val="22"/>
          <w:lang w:val="en-US" w:eastAsia="zh-CN" w:bidi="ar"/>
        </w:rPr>
        <w:t>）。第一个文件为完整的分析结果，其包含</w:t>
      </w:r>
      <w:r>
        <w:rPr>
          <w:rFonts w:hint="default" w:ascii="Times New Roman" w:hAnsi="Times New Roman" w:eastAsia="宋体" w:cs="Times New Roman"/>
          <w:kern w:val="2"/>
          <w:sz w:val="24"/>
          <w:szCs w:val="22"/>
          <w:lang w:val="en-US" w:eastAsia="zh-CN" w:bidi="ar"/>
        </w:rPr>
        <w:t>PeaksIdx</w:t>
      </w:r>
      <w:r>
        <w:rPr>
          <w:rFonts w:hint="eastAsia" w:ascii="Times New Roman" w:hAnsi="Times New Roman" w:eastAsia="宋体" w:cs="宋体"/>
          <w:kern w:val="2"/>
          <w:sz w:val="24"/>
          <w:szCs w:val="22"/>
          <w:lang w:val="en-US" w:eastAsia="zh-CN" w:bidi="ar"/>
        </w:rPr>
        <w:t>（</w:t>
      </w:r>
      <w:r>
        <w:rPr>
          <w:rFonts w:hint="default" w:ascii="Times New Roman" w:hAnsi="Times New Roman" w:eastAsia="宋体" w:cs="Times New Roman"/>
          <w:kern w:val="2"/>
          <w:sz w:val="24"/>
          <w:szCs w:val="22"/>
          <w:lang w:val="en-US" w:eastAsia="zh-CN" w:bidi="ar"/>
        </w:rPr>
        <w:t>EIC</w:t>
      </w:r>
      <w:r>
        <w:rPr>
          <w:rFonts w:hint="eastAsia" w:ascii="Times New Roman" w:hAnsi="Times New Roman" w:eastAsia="宋体" w:cs="宋体"/>
          <w:kern w:val="2"/>
          <w:sz w:val="24"/>
          <w:szCs w:val="22"/>
          <w:lang w:val="en-US" w:eastAsia="zh-CN" w:bidi="ar"/>
        </w:rPr>
        <w:t>图中的峰序号）、</w:t>
      </w:r>
      <w:r>
        <w:rPr>
          <w:rFonts w:hint="default" w:ascii="Times New Roman" w:hAnsi="Times New Roman" w:eastAsia="宋体" w:cs="Times New Roman"/>
          <w:kern w:val="2"/>
          <w:sz w:val="24"/>
          <w:szCs w:val="22"/>
          <w:lang w:val="en-US" w:eastAsia="zh-CN" w:bidi="ar"/>
        </w:rPr>
        <w:t>PeaksIntensity</w:t>
      </w:r>
      <w:r>
        <w:rPr>
          <w:rFonts w:hint="eastAsia" w:ascii="Times New Roman" w:hAnsi="Times New Roman" w:eastAsia="宋体" w:cs="宋体"/>
          <w:kern w:val="2"/>
          <w:sz w:val="24"/>
          <w:szCs w:val="22"/>
          <w:lang w:val="en-US" w:eastAsia="zh-CN" w:bidi="ar"/>
        </w:rPr>
        <w:t>（</w:t>
      </w:r>
      <w:r>
        <w:rPr>
          <w:rFonts w:hint="default" w:ascii="Times New Roman" w:hAnsi="Times New Roman" w:eastAsia="宋体" w:cs="Times New Roman"/>
          <w:kern w:val="2"/>
          <w:sz w:val="24"/>
          <w:szCs w:val="22"/>
          <w:lang w:val="en-US" w:eastAsia="zh-CN" w:bidi="ar"/>
        </w:rPr>
        <w:t>EIC</w:t>
      </w:r>
      <w:r>
        <w:rPr>
          <w:rFonts w:hint="eastAsia" w:ascii="Times New Roman" w:hAnsi="Times New Roman" w:eastAsia="宋体" w:cs="宋体"/>
          <w:kern w:val="2"/>
          <w:sz w:val="24"/>
          <w:szCs w:val="22"/>
          <w:lang w:val="en-US" w:eastAsia="zh-CN" w:bidi="ar"/>
        </w:rPr>
        <w:t>图中的峰强度）、</w:t>
      </w:r>
      <w:r>
        <w:rPr>
          <w:rFonts w:hint="default" w:ascii="Times New Roman" w:hAnsi="Times New Roman" w:eastAsia="宋体" w:cs="Times New Roman"/>
          <w:kern w:val="2"/>
          <w:sz w:val="24"/>
          <w:szCs w:val="22"/>
          <w:lang w:val="en-US" w:eastAsia="zh-CN" w:bidi="ar"/>
        </w:rPr>
        <w:t>RTINSECONDS</w:t>
      </w:r>
      <w:r>
        <w:rPr>
          <w:rFonts w:hint="eastAsia" w:ascii="Times New Roman" w:hAnsi="Times New Roman" w:eastAsia="宋体" w:cs="宋体"/>
          <w:kern w:val="2"/>
          <w:sz w:val="24"/>
          <w:szCs w:val="22"/>
          <w:lang w:val="en-US" w:eastAsia="zh-CN" w:bidi="ar"/>
        </w:rPr>
        <w:t>（保留时间）、</w:t>
      </w:r>
      <w:r>
        <w:rPr>
          <w:rFonts w:hint="default" w:ascii="Times New Roman" w:hAnsi="Times New Roman" w:eastAsia="宋体" w:cs="Times New Roman"/>
          <w:kern w:val="2"/>
          <w:sz w:val="24"/>
          <w:szCs w:val="22"/>
          <w:lang w:val="en-US" w:eastAsia="zh-CN" w:bidi="ar"/>
        </w:rPr>
        <w:t>PEPMASS</w:t>
      </w:r>
      <w:r>
        <w:rPr>
          <w:rFonts w:hint="eastAsia" w:ascii="Times New Roman" w:hAnsi="Times New Roman" w:eastAsia="宋体" w:cs="宋体"/>
          <w:kern w:val="2"/>
          <w:sz w:val="24"/>
          <w:szCs w:val="22"/>
          <w:lang w:val="en-US" w:eastAsia="zh-CN" w:bidi="ar"/>
        </w:rPr>
        <w:t>（母离子</w:t>
      </w:r>
      <w:r>
        <w:rPr>
          <w:rFonts w:hint="default" w:ascii="Times New Roman" w:hAnsi="Times New Roman" w:eastAsia="宋体" w:cs="Times New Roman"/>
          <w:i/>
          <w:iCs w:val="0"/>
          <w:kern w:val="2"/>
          <w:sz w:val="24"/>
          <w:szCs w:val="22"/>
          <w:lang w:val="en-US" w:eastAsia="zh-CN" w:bidi="ar"/>
        </w:rPr>
        <w:t>m/z</w:t>
      </w:r>
      <w:r>
        <w:rPr>
          <w:rFonts w:hint="eastAsia" w:ascii="Times New Roman" w:hAnsi="Times New Roman" w:eastAsia="宋体" w:cs="宋体"/>
          <w:kern w:val="2"/>
          <w:sz w:val="24"/>
          <w:szCs w:val="22"/>
          <w:lang w:val="en-US" w:eastAsia="zh-CN" w:bidi="ar"/>
        </w:rPr>
        <w:t>）、</w:t>
      </w:r>
      <w:r>
        <w:rPr>
          <w:rFonts w:hint="default" w:ascii="Times New Roman" w:hAnsi="Times New Roman" w:eastAsia="宋体" w:cs="Times New Roman"/>
          <w:i/>
          <w:iCs/>
          <w:kern w:val="2"/>
          <w:sz w:val="24"/>
          <w:szCs w:val="22"/>
          <w:lang w:val="en-US" w:eastAsia="zh-CN" w:bidi="ar"/>
        </w:rPr>
        <w:t>m/z</w:t>
      </w:r>
      <w:r>
        <w:rPr>
          <w:rFonts w:hint="eastAsia" w:ascii="Times New Roman" w:hAnsi="Times New Roman" w:eastAsia="宋体" w:cs="宋体"/>
          <w:kern w:val="2"/>
          <w:sz w:val="24"/>
          <w:szCs w:val="22"/>
          <w:lang w:val="en-US" w:eastAsia="zh-CN" w:bidi="ar"/>
        </w:rPr>
        <w:t>（碎片离子</w:t>
      </w:r>
      <w:r>
        <w:rPr>
          <w:rFonts w:hint="default" w:ascii="Times New Roman" w:hAnsi="Times New Roman" w:eastAsia="宋体" w:cs="Times New Roman"/>
          <w:i/>
          <w:iCs/>
          <w:kern w:val="2"/>
          <w:sz w:val="24"/>
          <w:szCs w:val="22"/>
          <w:lang w:val="en-US" w:eastAsia="zh-CN" w:bidi="ar"/>
        </w:rPr>
        <w:t>m/z</w:t>
      </w:r>
      <w:r>
        <w:rPr>
          <w:rFonts w:hint="eastAsia" w:ascii="Times New Roman" w:hAnsi="Times New Roman" w:eastAsia="宋体" w:cs="宋体"/>
          <w:kern w:val="2"/>
          <w:sz w:val="24"/>
          <w:szCs w:val="22"/>
          <w:lang w:val="en-US" w:eastAsia="zh-CN" w:bidi="ar"/>
        </w:rPr>
        <w:t>及对应丰度）以及</w:t>
      </w:r>
      <w:r>
        <w:rPr>
          <w:rFonts w:hint="default" w:ascii="Times New Roman" w:hAnsi="Times New Roman" w:eastAsia="宋体" w:cs="Times New Roman"/>
          <w:kern w:val="2"/>
          <w:sz w:val="24"/>
          <w:szCs w:val="22"/>
          <w:lang w:val="en-US" w:eastAsia="zh-CN" w:bidi="ar"/>
        </w:rPr>
        <w:t>Identify Label</w:t>
      </w:r>
      <w:r>
        <w:rPr>
          <w:rFonts w:hint="eastAsia" w:ascii="Times New Roman" w:hAnsi="Times New Roman" w:eastAsia="宋体" w:cs="宋体"/>
          <w:kern w:val="2"/>
          <w:sz w:val="24"/>
          <w:szCs w:val="22"/>
          <w:lang w:val="en-US" w:eastAsia="zh-CN" w:bidi="ar"/>
        </w:rPr>
        <w:t>（模型识别的化合物类型）。而另一个文件则是精简后的分析结果，该结果仅在用户导入一级质谱数据后才会生成。与第一个文件相比，其在各母离子的每一个</w:t>
      </w:r>
      <w:r>
        <w:rPr>
          <w:rFonts w:hint="default" w:ascii="Times New Roman" w:hAnsi="Times New Roman" w:eastAsia="宋体" w:cs="Times New Roman"/>
          <w:kern w:val="2"/>
          <w:sz w:val="24"/>
          <w:szCs w:val="22"/>
          <w:lang w:val="en-US" w:eastAsia="zh-CN" w:bidi="ar"/>
        </w:rPr>
        <w:t>EIC</w:t>
      </w:r>
      <w:r>
        <w:rPr>
          <w:rFonts w:hint="eastAsia" w:ascii="Times New Roman" w:hAnsi="Times New Roman" w:eastAsia="宋体" w:cs="宋体"/>
          <w:kern w:val="2"/>
          <w:sz w:val="24"/>
          <w:szCs w:val="22"/>
          <w:lang w:val="en-US" w:eastAsia="zh-CN" w:bidi="ar"/>
        </w:rPr>
        <w:t>峰下仅保留碎片离子最多的一张二级谱图。然而，由于碎片离子多并不代表该二级谱图的识别结果可靠性高，因此</w:t>
      </w:r>
      <w:r>
        <w:rPr>
          <w:rFonts w:hint="default" w:ascii="Times New Roman" w:hAnsi="Times New Roman" w:eastAsia="宋体" w:cs="Times New Roman"/>
          <w:kern w:val="2"/>
          <w:sz w:val="24"/>
          <w:szCs w:val="22"/>
          <w:lang w:val="en-US" w:eastAsia="zh-CN" w:bidi="ar"/>
        </w:rPr>
        <w:t>STIWS</w:t>
      </w:r>
      <w:r>
        <w:rPr>
          <w:rFonts w:hint="eastAsia" w:ascii="Times New Roman" w:hAnsi="Times New Roman" w:eastAsia="宋体" w:cs="宋体"/>
          <w:kern w:val="2"/>
          <w:sz w:val="24"/>
          <w:szCs w:val="22"/>
          <w:lang w:val="en-US" w:eastAsia="zh-CN" w:bidi="ar"/>
        </w:rPr>
        <w:t>还会分别将各</w:t>
      </w:r>
      <w:r>
        <w:rPr>
          <w:rFonts w:hint="default" w:ascii="Times New Roman" w:hAnsi="Times New Roman" w:eastAsia="宋体" w:cs="Times New Roman"/>
          <w:kern w:val="2"/>
          <w:sz w:val="24"/>
          <w:szCs w:val="22"/>
          <w:lang w:val="en-US" w:eastAsia="zh-CN" w:bidi="ar"/>
        </w:rPr>
        <w:t>EIC</w:t>
      </w:r>
      <w:r>
        <w:rPr>
          <w:rFonts w:hint="eastAsia" w:ascii="Times New Roman" w:hAnsi="Times New Roman" w:eastAsia="宋体" w:cs="宋体"/>
          <w:kern w:val="2"/>
          <w:sz w:val="24"/>
          <w:szCs w:val="22"/>
          <w:lang w:val="en-US" w:eastAsia="zh-CN" w:bidi="ar"/>
        </w:rPr>
        <w:t>峰下其它二级谱图的识别结果整合。具体而言，</w:t>
      </w:r>
      <w:r>
        <w:rPr>
          <w:rFonts w:hint="default" w:ascii="Times New Roman" w:hAnsi="Times New Roman" w:eastAsia="宋体" w:cs="Times New Roman"/>
          <w:kern w:val="2"/>
          <w:sz w:val="24"/>
          <w:szCs w:val="22"/>
          <w:lang w:val="en-US" w:eastAsia="zh-CN" w:bidi="ar"/>
        </w:rPr>
        <w:t>STIWS</w:t>
      </w:r>
      <w:r>
        <w:rPr>
          <w:rFonts w:hint="eastAsia" w:ascii="Times New Roman" w:hAnsi="Times New Roman" w:eastAsia="宋体" w:cs="宋体"/>
          <w:kern w:val="2"/>
          <w:sz w:val="24"/>
          <w:szCs w:val="22"/>
          <w:lang w:val="en-US" w:eastAsia="zh-CN" w:bidi="ar"/>
        </w:rPr>
        <w:t>将该</w:t>
      </w:r>
      <w:r>
        <w:rPr>
          <w:rFonts w:hint="default" w:ascii="Times New Roman" w:hAnsi="Times New Roman" w:eastAsia="宋体" w:cs="Times New Roman"/>
          <w:kern w:val="2"/>
          <w:sz w:val="24"/>
          <w:szCs w:val="22"/>
          <w:lang w:val="en-US" w:eastAsia="zh-CN" w:bidi="ar"/>
        </w:rPr>
        <w:t>EIC</w:t>
      </w:r>
      <w:r>
        <w:rPr>
          <w:rFonts w:hint="eastAsia" w:ascii="Times New Roman" w:hAnsi="Times New Roman" w:eastAsia="宋体" w:cs="宋体"/>
          <w:kern w:val="2"/>
          <w:sz w:val="24"/>
          <w:szCs w:val="22"/>
          <w:lang w:val="en-US" w:eastAsia="zh-CN" w:bidi="ar"/>
        </w:rPr>
        <w:t>峰下除“</w:t>
      </w:r>
      <w:r>
        <w:rPr>
          <w:rFonts w:hint="default" w:ascii="Times New Roman" w:hAnsi="Times New Roman" w:eastAsia="宋体" w:cs="Times New Roman"/>
          <w:kern w:val="2"/>
          <w:sz w:val="24"/>
          <w:szCs w:val="22"/>
          <w:lang w:val="en-US" w:eastAsia="zh-CN" w:bidi="ar"/>
        </w:rPr>
        <w:t>Others</w:t>
      </w:r>
      <w:r>
        <w:rPr>
          <w:rFonts w:hint="eastAsia" w:ascii="Times New Roman" w:hAnsi="Times New Roman" w:eastAsia="宋体" w:cs="宋体"/>
          <w:kern w:val="2"/>
          <w:sz w:val="24"/>
          <w:szCs w:val="22"/>
          <w:lang w:val="en-US" w:eastAsia="zh-CN" w:bidi="ar"/>
        </w:rPr>
        <w:t>”以外的所有结果均列举在碎片离子最多的二级谱图的识别结果中，例如“</w:t>
      </w:r>
      <w:r>
        <w:rPr>
          <w:rFonts w:hint="default" w:ascii="Times New Roman" w:hAnsi="Times New Roman" w:eastAsia="宋体" w:cs="Times New Roman"/>
          <w:kern w:val="2"/>
          <w:sz w:val="24"/>
          <w:szCs w:val="22"/>
          <w:lang w:val="en-US" w:eastAsia="zh-CN" w:bidi="ar"/>
        </w:rPr>
        <w:t>flavoneO or (flavone)</w:t>
      </w:r>
      <w:r>
        <w:rPr>
          <w:rFonts w:hint="eastAsia" w:ascii="Times New Roman" w:hAnsi="Times New Roman" w:eastAsia="宋体" w:cs="宋体"/>
          <w:kern w:val="2"/>
          <w:sz w:val="24"/>
          <w:szCs w:val="22"/>
          <w:lang w:val="en-US" w:eastAsia="zh-CN" w:bidi="ar"/>
        </w:rPr>
        <w:t>”中“</w:t>
      </w:r>
      <w:r>
        <w:rPr>
          <w:rFonts w:hint="default" w:ascii="Times New Roman" w:hAnsi="Times New Roman" w:eastAsia="宋体" w:cs="Times New Roman"/>
          <w:kern w:val="2"/>
          <w:sz w:val="24"/>
          <w:szCs w:val="22"/>
          <w:lang w:val="en-US" w:eastAsia="zh-CN" w:bidi="ar"/>
        </w:rPr>
        <w:t>flavoneO</w:t>
      </w:r>
      <w:r>
        <w:rPr>
          <w:rFonts w:hint="eastAsia" w:ascii="Times New Roman" w:hAnsi="Times New Roman" w:eastAsia="宋体" w:cs="宋体"/>
          <w:kern w:val="2"/>
          <w:sz w:val="24"/>
          <w:szCs w:val="22"/>
          <w:lang w:val="en-US" w:eastAsia="zh-CN" w:bidi="ar"/>
        </w:rPr>
        <w:t>”是</w:t>
      </w:r>
      <w:r>
        <w:rPr>
          <w:rFonts w:hint="default" w:ascii="Times New Roman" w:hAnsi="Times New Roman" w:eastAsia="宋体" w:cs="Times New Roman"/>
          <w:kern w:val="2"/>
          <w:sz w:val="24"/>
          <w:szCs w:val="22"/>
          <w:lang w:val="en-US" w:eastAsia="zh-CN" w:bidi="ar"/>
        </w:rPr>
        <w:t>STIWS</w:t>
      </w:r>
      <w:r>
        <w:rPr>
          <w:rFonts w:hint="eastAsia" w:ascii="Times New Roman" w:hAnsi="Times New Roman" w:eastAsia="宋体" w:cs="宋体"/>
          <w:kern w:val="2"/>
          <w:sz w:val="24"/>
          <w:szCs w:val="22"/>
          <w:lang w:val="en-US" w:eastAsia="zh-CN" w:bidi="ar"/>
        </w:rPr>
        <w:t>在精简过程中所保留的</w:t>
      </w:r>
      <w:r>
        <w:rPr>
          <w:rFonts w:hint="default" w:ascii="Times New Roman" w:hAnsi="Times New Roman" w:eastAsia="宋体" w:cs="Times New Roman"/>
          <w:kern w:val="2"/>
          <w:sz w:val="24"/>
          <w:szCs w:val="22"/>
          <w:lang w:val="en-US" w:eastAsia="zh-CN" w:bidi="ar"/>
        </w:rPr>
        <w:t>EIC</w:t>
      </w:r>
      <w:r>
        <w:rPr>
          <w:rFonts w:hint="eastAsia" w:ascii="Times New Roman" w:hAnsi="Times New Roman" w:eastAsia="宋体" w:cs="宋体"/>
          <w:kern w:val="2"/>
          <w:sz w:val="24"/>
          <w:szCs w:val="22"/>
          <w:lang w:val="en-US" w:eastAsia="zh-CN" w:bidi="ar"/>
        </w:rPr>
        <w:t>峰中碎片离子最多的二级谱图的识别结果，而“</w:t>
      </w:r>
      <w:r>
        <w:rPr>
          <w:rFonts w:hint="default" w:ascii="Times New Roman" w:hAnsi="Times New Roman" w:eastAsia="宋体" w:cs="Times New Roman"/>
          <w:kern w:val="2"/>
          <w:sz w:val="24"/>
          <w:szCs w:val="22"/>
          <w:lang w:val="en-US" w:eastAsia="zh-CN" w:bidi="ar"/>
        </w:rPr>
        <w:t>flavone</w:t>
      </w:r>
      <w:r>
        <w:rPr>
          <w:rFonts w:hint="eastAsia" w:ascii="Times New Roman" w:hAnsi="Times New Roman" w:eastAsia="宋体" w:cs="宋体"/>
          <w:kern w:val="2"/>
          <w:sz w:val="24"/>
          <w:szCs w:val="22"/>
          <w:lang w:val="en-US" w:eastAsia="zh-CN" w:bidi="ar"/>
        </w:rPr>
        <w:t>”则是该</w:t>
      </w:r>
      <w:r>
        <w:rPr>
          <w:rFonts w:hint="default" w:ascii="Times New Roman" w:hAnsi="Times New Roman" w:eastAsia="宋体" w:cs="Times New Roman"/>
          <w:kern w:val="2"/>
          <w:sz w:val="24"/>
          <w:szCs w:val="22"/>
          <w:lang w:val="en-US" w:eastAsia="zh-CN" w:bidi="ar"/>
        </w:rPr>
        <w:t>EIC</w:t>
      </w:r>
      <w:r>
        <w:rPr>
          <w:rFonts w:hint="eastAsia" w:ascii="Times New Roman" w:hAnsi="Times New Roman" w:eastAsia="宋体" w:cs="宋体"/>
          <w:kern w:val="2"/>
          <w:sz w:val="24"/>
          <w:szCs w:val="22"/>
          <w:lang w:val="en-US" w:eastAsia="zh-CN" w:bidi="ar"/>
        </w:rPr>
        <w:t>峰下其它二级谱图的识别结果。</w:t>
      </w:r>
      <w:r>
        <w:rPr>
          <w:rFonts w:hint="default" w:ascii="Times New Roman" w:hAnsi="Times New Roman" w:eastAsia="宋体" w:cs="Times New Roman"/>
          <w:kern w:val="2"/>
          <w:sz w:val="24"/>
          <w:szCs w:val="22"/>
          <w:lang w:val="en-US" w:eastAsia="zh-CN" w:bidi="ar"/>
        </w:rPr>
        <w:t>STIWS</w:t>
      </w:r>
      <w:r>
        <w:rPr>
          <w:rFonts w:hint="eastAsia" w:ascii="Times New Roman" w:hAnsi="Times New Roman" w:eastAsia="宋体" w:cs="宋体"/>
          <w:kern w:val="2"/>
          <w:sz w:val="24"/>
          <w:szCs w:val="22"/>
          <w:lang w:val="en-US" w:eastAsia="zh-CN" w:bidi="ar"/>
        </w:rPr>
        <w:t>的各部分均设有“</w:t>
      </w:r>
      <w:r>
        <w:rPr>
          <w:rFonts w:hint="default" w:ascii="Times New Roman" w:hAnsi="Times New Roman" w:eastAsia="宋体" w:cs="Times New Roman"/>
          <w:kern w:val="2"/>
          <w:sz w:val="24"/>
          <w:szCs w:val="22"/>
          <w:lang w:val="en-US" w:eastAsia="zh-CN" w:bidi="ar"/>
        </w:rPr>
        <w:t>Help</w:t>
      </w:r>
      <w:r>
        <w:rPr>
          <w:rFonts w:hint="eastAsia" w:ascii="Times New Roman" w:hAnsi="Times New Roman" w:eastAsia="宋体" w:cs="宋体"/>
          <w:kern w:val="2"/>
          <w:sz w:val="24"/>
          <w:szCs w:val="22"/>
          <w:lang w:val="en-US" w:eastAsia="zh-CN" w:bidi="ar"/>
        </w:rPr>
        <w:t>”按钮，用户点击“</w:t>
      </w:r>
      <w:r>
        <w:rPr>
          <w:rFonts w:hint="default" w:ascii="Times New Roman" w:hAnsi="Times New Roman" w:eastAsia="宋体" w:cs="Times New Roman"/>
          <w:kern w:val="2"/>
          <w:sz w:val="24"/>
          <w:szCs w:val="22"/>
          <w:lang w:val="en-US" w:eastAsia="zh-CN" w:bidi="ar"/>
        </w:rPr>
        <w:t>Help</w:t>
      </w:r>
      <w:r>
        <w:rPr>
          <w:rFonts w:hint="eastAsia" w:ascii="Times New Roman" w:hAnsi="Times New Roman" w:eastAsia="宋体" w:cs="宋体"/>
          <w:kern w:val="2"/>
          <w:sz w:val="24"/>
          <w:szCs w:val="22"/>
          <w:lang w:val="en-US" w:eastAsia="zh-CN" w:bidi="ar"/>
        </w:rPr>
        <w:t>”后</w:t>
      </w:r>
      <w:r>
        <w:rPr>
          <w:rFonts w:hint="default" w:ascii="Times New Roman" w:hAnsi="Times New Roman" w:eastAsia="宋体" w:cs="Times New Roman"/>
          <w:kern w:val="2"/>
          <w:sz w:val="24"/>
          <w:szCs w:val="22"/>
          <w:lang w:val="en-US" w:eastAsia="zh-CN" w:bidi="ar"/>
        </w:rPr>
        <w:t>STIWS</w:t>
      </w:r>
      <w:r>
        <w:rPr>
          <w:rFonts w:hint="eastAsia" w:ascii="Times New Roman" w:hAnsi="Times New Roman" w:eastAsia="宋体" w:cs="宋体"/>
          <w:kern w:val="2"/>
          <w:sz w:val="24"/>
          <w:szCs w:val="22"/>
          <w:lang w:val="en-US" w:eastAsia="zh-CN" w:bidi="ar"/>
        </w:rPr>
        <w:t>将弹出窗口对该部分内容进行详细解释。</w:t>
      </w:r>
    </w:p>
    <w:p w14:paraId="2089382C">
      <w:pPr>
        <w:keepNext w:val="0"/>
        <w:keepLines w:val="0"/>
        <w:widowControl w:val="0"/>
        <w:suppressLineNumbers w:val="0"/>
        <w:spacing w:before="0" w:beforeAutospacing="0" w:after="0" w:afterAutospacing="0" w:line="360" w:lineRule="auto"/>
        <w:ind w:left="0" w:right="0" w:firstLine="0" w:firstLineChars="0"/>
        <w:jc w:val="both"/>
        <w:rPr>
          <w:lang w:val="en-US"/>
        </w:rPr>
      </w:pPr>
      <w:r>
        <w:rPr>
          <w:rFonts w:hint="default" w:ascii="Times New Roman" w:hAnsi="Times New Roman" w:eastAsia="宋体" w:cs="Times New Roman"/>
          <w:kern w:val="2"/>
          <w:sz w:val="24"/>
          <w:szCs w:val="22"/>
          <w:lang w:val="en-US" w:eastAsia="zh-CN" w:bidi="ar"/>
        </w:rPr>
        <w:drawing>
          <wp:inline distT="0" distB="0" distL="114300" distR="114300">
            <wp:extent cx="5191760" cy="4058920"/>
            <wp:effectExtent l="0" t="0" r="508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191760" cy="4058920"/>
                    </a:xfrm>
                    <a:prstGeom prst="rect">
                      <a:avLst/>
                    </a:prstGeom>
                    <a:noFill/>
                    <a:ln>
                      <a:noFill/>
                    </a:ln>
                  </pic:spPr>
                </pic:pic>
              </a:graphicData>
            </a:graphic>
          </wp:inline>
        </w:drawing>
      </w:r>
    </w:p>
    <w:p w14:paraId="0848C688">
      <w:pPr>
        <w:pStyle w:val="9"/>
        <w:keepNext w:val="0"/>
        <w:keepLines w:val="0"/>
        <w:widowControl w:val="0"/>
        <w:suppressLineNumbers w:val="0"/>
        <w:spacing w:before="0" w:beforeAutospacing="0" w:after="0" w:afterAutospacing="0" w:line="360" w:lineRule="auto"/>
        <w:ind w:left="0" w:right="0" w:firstLine="0" w:firstLineChars="0"/>
        <w:jc w:val="center"/>
        <w:rPr>
          <w:rFonts w:hint="default"/>
          <w:sz w:val="24"/>
          <w:szCs w:val="24"/>
          <w:lang w:val="en-US"/>
        </w:rPr>
      </w:pPr>
      <w:bookmarkStart w:id="5" w:name="_Ref190787791"/>
      <w:r>
        <w:rPr>
          <w:rFonts w:hint="eastAsia" w:ascii="Times New Roman" w:hAnsi="Times New Roman" w:eastAsia="宋体" w:cs="宋体"/>
          <w:kern w:val="2"/>
          <w:sz w:val="24"/>
          <w:szCs w:val="24"/>
          <w:lang w:val="en-US" w:eastAsia="zh-CN" w:bidi="ar"/>
        </w:rPr>
        <w:t>图</w:t>
      </w:r>
      <w:bookmarkEnd w:id="5"/>
      <w:r>
        <w:rPr>
          <w:rFonts w:hint="eastAsia" w:cs="Times New Roman"/>
          <w:kern w:val="2"/>
          <w:sz w:val="24"/>
          <w:szCs w:val="24"/>
          <w:lang w:val="en-US" w:eastAsia="zh-CN" w:bidi="ar"/>
        </w:rPr>
        <w:t>3 未知化合物识别界面</w:t>
      </w:r>
    </w:p>
    <w:p w14:paraId="607BD1C2">
      <w:pPr>
        <w:keepNext w:val="0"/>
        <w:keepLines w:val="0"/>
        <w:widowControl w:val="0"/>
        <w:suppressLineNumbers w:val="0"/>
        <w:spacing w:before="0" w:beforeAutospacing="0" w:after="0" w:afterAutospacing="0" w:line="360" w:lineRule="auto"/>
        <w:ind w:left="0" w:right="0" w:firstLine="0" w:firstLineChars="0"/>
        <w:jc w:val="both"/>
        <w:rPr>
          <w:lang w:val="en-US"/>
        </w:rPr>
      </w:pPr>
      <w:r>
        <w:rPr>
          <w:rFonts w:hint="default" w:ascii="Times New Roman" w:hAnsi="Times New Roman" w:eastAsia="宋体" w:cs="Times New Roman"/>
          <w:kern w:val="2"/>
          <w:sz w:val="24"/>
          <w:szCs w:val="22"/>
          <w:lang w:val="en-US" w:eastAsia="zh-CN" w:bidi="ar"/>
        </w:rPr>
        <w:drawing>
          <wp:inline distT="0" distB="0" distL="114300" distR="114300">
            <wp:extent cx="5108575" cy="1358265"/>
            <wp:effectExtent l="0" t="0" r="12065" b="13335"/>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4"/>
                    <a:stretch>
                      <a:fillRect/>
                    </a:stretch>
                  </pic:blipFill>
                  <pic:spPr>
                    <a:xfrm>
                      <a:off x="0" y="0"/>
                      <a:ext cx="5108575" cy="1358265"/>
                    </a:xfrm>
                    <a:prstGeom prst="rect">
                      <a:avLst/>
                    </a:prstGeom>
                    <a:noFill/>
                    <a:ln>
                      <a:noFill/>
                    </a:ln>
                  </pic:spPr>
                </pic:pic>
              </a:graphicData>
            </a:graphic>
          </wp:inline>
        </w:drawing>
      </w:r>
    </w:p>
    <w:p w14:paraId="434DAB6F">
      <w:pPr>
        <w:pStyle w:val="9"/>
        <w:keepNext w:val="0"/>
        <w:keepLines w:val="0"/>
        <w:widowControl w:val="0"/>
        <w:suppressLineNumbers w:val="0"/>
        <w:spacing w:before="0" w:beforeAutospacing="0" w:after="0" w:afterAutospacing="0" w:line="360" w:lineRule="auto"/>
        <w:ind w:left="0" w:right="0" w:firstLine="0" w:firstLineChars="0"/>
        <w:jc w:val="center"/>
        <w:rPr>
          <w:rFonts w:hint="eastAsia" w:ascii="Times New Roman" w:hAnsi="Times New Roman" w:eastAsia="宋体" w:cs="宋体"/>
          <w:kern w:val="2"/>
          <w:sz w:val="24"/>
          <w:szCs w:val="24"/>
          <w:lang w:val="en-US" w:eastAsia="zh-CN" w:bidi="ar"/>
        </w:rPr>
      </w:pPr>
      <w:bookmarkStart w:id="6" w:name="_Ref190787802"/>
      <w:r>
        <w:rPr>
          <w:rFonts w:hint="eastAsia" w:ascii="Times New Roman" w:hAnsi="Times New Roman" w:eastAsia="宋体" w:cs="宋体"/>
          <w:kern w:val="2"/>
          <w:sz w:val="24"/>
          <w:szCs w:val="24"/>
          <w:lang w:val="en-US" w:eastAsia="zh-CN" w:bidi="ar"/>
        </w:rPr>
        <w:t>图</w:t>
      </w:r>
      <w:bookmarkEnd w:id="6"/>
      <w:r>
        <w:rPr>
          <w:rFonts w:hint="eastAsia" w:cs="宋体"/>
          <w:kern w:val="2"/>
          <w:sz w:val="24"/>
          <w:szCs w:val="24"/>
          <w:lang w:val="en-US" w:eastAsia="zh-CN" w:bidi="ar"/>
        </w:rPr>
        <w:t>4</w:t>
      </w:r>
      <w:r>
        <w:rPr>
          <w:rFonts w:hint="default" w:ascii="Times New Roman" w:hAnsi="Times New Roman" w:eastAsia="宋体" w:cs="Times New Roman"/>
          <w:kern w:val="2"/>
          <w:sz w:val="24"/>
          <w:szCs w:val="24"/>
          <w:lang w:val="en-US" w:eastAsia="zh-CN" w:bidi="ar"/>
        </w:rPr>
        <w:t xml:space="preserve"> </w:t>
      </w:r>
      <w:r>
        <w:rPr>
          <w:rFonts w:hint="eastAsia" w:ascii="Times New Roman" w:hAnsi="Times New Roman" w:eastAsia="宋体" w:cs="宋体"/>
          <w:kern w:val="2"/>
          <w:sz w:val="24"/>
          <w:szCs w:val="24"/>
          <w:lang w:val="en-US" w:eastAsia="zh-CN" w:bidi="ar"/>
        </w:rPr>
        <w:t>输出完整结果以及精简结果</w:t>
      </w:r>
    </w:p>
    <w:p w14:paraId="03D9C6F3">
      <w:pPr>
        <w:rPr>
          <w:rFonts w:hint="eastAsia" w:ascii="Times New Roman" w:hAnsi="Times New Roman" w:eastAsia="宋体" w:cs="宋体"/>
          <w:kern w:val="2"/>
          <w:sz w:val="21"/>
          <w:szCs w:val="20"/>
          <w:lang w:val="en-US" w:eastAsia="zh-CN" w:bidi="ar"/>
        </w:rPr>
      </w:pPr>
      <w:r>
        <w:rPr>
          <w:rFonts w:hint="eastAsia" w:ascii="Times New Roman" w:hAnsi="Times New Roman" w:eastAsia="宋体" w:cs="宋体"/>
          <w:kern w:val="2"/>
          <w:sz w:val="21"/>
          <w:szCs w:val="20"/>
          <w:lang w:val="en-US" w:eastAsia="zh-CN" w:bidi="ar"/>
        </w:rPr>
        <w:br w:type="page"/>
      </w:r>
    </w:p>
    <w:p w14:paraId="1C60A9A9">
      <w:pPr>
        <w:keepNext/>
        <w:keepLines/>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360" w:lineRule="auto"/>
        <w:ind w:left="0" w:right="0" w:firstLine="0" w:firstLineChars="0"/>
        <w:jc w:val="left"/>
        <w:textAlignment w:val="auto"/>
        <w:outlineLvl w:val="1"/>
        <w:rPr>
          <w:rFonts w:hint="eastAsia" w:cs="Times New Roman"/>
          <w:b/>
          <w:bCs/>
          <w:kern w:val="2"/>
          <w:sz w:val="28"/>
          <w:szCs w:val="32"/>
          <w:lang w:val="en-US" w:eastAsia="zh-CN" w:bidi="ar"/>
        </w:rPr>
      </w:pPr>
      <w:r>
        <w:rPr>
          <w:rFonts w:hint="eastAsia" w:cs="Times New Roman"/>
          <w:b/>
          <w:bCs/>
          <w:kern w:val="2"/>
          <w:sz w:val="28"/>
          <w:szCs w:val="32"/>
          <w:lang w:val="en-US" w:eastAsia="zh-CN" w:bidi="ar"/>
        </w:rPr>
        <w:t>已知化合物鉴定</w:t>
      </w:r>
    </w:p>
    <w:p w14:paraId="78381BC6">
      <w:pPr>
        <w:keepNext w:val="0"/>
        <w:keepLines w:val="0"/>
        <w:widowControl w:val="0"/>
        <w:suppressLineNumbers w:val="0"/>
        <w:spacing w:before="0" w:beforeAutospacing="0" w:after="0" w:afterAutospacing="0" w:line="360" w:lineRule="auto"/>
        <w:ind w:left="0" w:right="0" w:firstLine="480" w:firstLineChars="200"/>
        <w:jc w:val="both"/>
        <w:rPr>
          <w:rFonts w:hint="eastAsia" w:cs="宋体"/>
          <w:kern w:val="2"/>
          <w:sz w:val="24"/>
          <w:szCs w:val="22"/>
          <w:lang w:val="en-US" w:eastAsia="zh-CN" w:bidi="ar"/>
        </w:rPr>
      </w:pPr>
      <w:r>
        <w:rPr>
          <w:rFonts w:hint="eastAsia" w:ascii="Times New Roman" w:hAnsi="Times New Roman" w:eastAsia="宋体" w:cs="宋体"/>
          <w:kern w:val="2"/>
          <w:sz w:val="24"/>
          <w:szCs w:val="22"/>
          <w:lang w:val="en-US" w:eastAsia="zh-CN" w:bidi="ar"/>
        </w:rPr>
        <w:t>用户在使用时需要导入两个</w:t>
      </w:r>
      <w:r>
        <w:rPr>
          <w:rFonts w:hint="default" w:ascii="Times New Roman" w:hAnsi="Times New Roman" w:eastAsia="宋体" w:cs="Times New Roman"/>
          <w:kern w:val="2"/>
          <w:sz w:val="24"/>
          <w:szCs w:val="22"/>
          <w:lang w:val="en-US" w:eastAsia="zh-CN" w:bidi="ar"/>
        </w:rPr>
        <w:t>Excel</w:t>
      </w:r>
      <w:r>
        <w:rPr>
          <w:rFonts w:hint="eastAsia" w:ascii="Times New Roman" w:hAnsi="Times New Roman" w:eastAsia="宋体" w:cs="宋体"/>
          <w:kern w:val="2"/>
          <w:sz w:val="24"/>
          <w:szCs w:val="22"/>
          <w:lang w:val="en-US" w:eastAsia="zh-CN" w:bidi="ar"/>
        </w:rPr>
        <w:t>表格，第一个表格记录了待鉴定的化合物类型，其具体格式可见未知化合物识别部分。第二个表格则记录了需要考虑的裂解规则，裂解规则采用</w:t>
      </w:r>
      <w:r>
        <w:rPr>
          <w:rFonts w:hint="default" w:ascii="Times New Roman" w:hAnsi="Times New Roman" w:eastAsia="宋体" w:cs="Times New Roman"/>
          <w:kern w:val="2"/>
          <w:sz w:val="24"/>
          <w:szCs w:val="22"/>
          <w:lang w:val="en-US" w:eastAsia="zh-CN" w:bidi="ar"/>
        </w:rPr>
        <w:t>SMARTS</w:t>
      </w:r>
      <w:r>
        <w:rPr>
          <w:rFonts w:hint="eastAsia" w:ascii="Times New Roman" w:hAnsi="Times New Roman" w:eastAsia="宋体" w:cs="宋体"/>
          <w:kern w:val="2"/>
          <w:sz w:val="24"/>
          <w:szCs w:val="22"/>
          <w:lang w:val="en-US" w:eastAsia="zh-CN" w:bidi="ar"/>
        </w:rPr>
        <w:t>编写，</w:t>
      </w:r>
      <w:r>
        <w:rPr>
          <w:rFonts w:hint="eastAsia" w:cs="宋体"/>
          <w:kern w:val="2"/>
          <w:sz w:val="24"/>
          <w:szCs w:val="22"/>
          <w:lang w:val="en-US" w:eastAsia="zh-CN" w:bidi="ar"/>
        </w:rPr>
        <w:t>例如黄酮类化合物1,3键断裂的RDA裂解可表示为：</w:t>
      </w:r>
    </w:p>
    <w:p w14:paraId="58EF0EBF">
      <w:pPr>
        <w:keepNext w:val="0"/>
        <w:keepLines w:val="0"/>
        <w:widowControl w:val="0"/>
        <w:suppressLineNumbers w:val="0"/>
        <w:spacing w:before="0" w:beforeAutospacing="0" w:after="0" w:afterAutospacing="0" w:line="360" w:lineRule="auto"/>
        <w:ind w:right="0"/>
        <w:jc w:val="both"/>
        <w:rPr>
          <w:rFonts w:hint="eastAsia" w:cs="宋体"/>
          <w:kern w:val="2"/>
          <w:sz w:val="24"/>
          <w:szCs w:val="22"/>
          <w:lang w:val="en-US" w:eastAsia="zh-CN" w:bidi="ar"/>
        </w:rPr>
      </w:pPr>
      <w:r>
        <w:rPr>
          <w:rFonts w:hint="eastAsia" w:cs="宋体"/>
          <w:kern w:val="2"/>
          <w:sz w:val="24"/>
          <w:szCs w:val="22"/>
          <w:lang w:val="en-US" w:eastAsia="zh-CN" w:bidi="ar"/>
        </w:rPr>
        <w:t>“</w:t>
      </w:r>
      <w:r>
        <w:rPr>
          <w:rFonts w:hint="default" w:ascii="Times New Roman" w:hAnsi="Times New Roman" w:eastAsia="宋体" w:cs="Times New Roman"/>
          <w:kern w:val="2"/>
          <w:sz w:val="21"/>
          <w:szCs w:val="21"/>
          <w:lang w:val="en-US" w:eastAsia="zh-CN" w:bidi="ar"/>
        </w:rPr>
        <w:t>[c:1]1[c:2]2[#8:3][#6:4](=,:[#6:5][#6:6](=[O:7])[c:8]2[c:9][c:10][c:11]1)-[c:12]3[c:13][c:14][c:15][c:16][c:17]3&gt;&gt;[#6:1]1-[#6:2](=[#8:3])-[#6:8](=[#6:6](=[O:7]))-[#6:9]=[#6:10]-[#6:11]=1.[#6:5]#[#6:4]-[c:12]1[c:13][c:14][c:15][c:16][c:17]1</w:t>
      </w:r>
      <w:r>
        <w:rPr>
          <w:rFonts w:hint="eastAsia" w:cs="宋体"/>
          <w:kern w:val="2"/>
          <w:sz w:val="24"/>
          <w:szCs w:val="22"/>
          <w:lang w:val="en-US" w:eastAsia="zh-CN" w:bidi="ar"/>
        </w:rPr>
        <w:t>”</w:t>
      </w:r>
    </w:p>
    <w:p w14:paraId="0006DE55">
      <w:pPr>
        <w:keepNext w:val="0"/>
        <w:keepLines w:val="0"/>
        <w:widowControl w:val="0"/>
        <w:suppressLineNumbers w:val="0"/>
        <w:spacing w:before="0" w:beforeAutospacing="0" w:after="0" w:afterAutospacing="0" w:line="360" w:lineRule="auto"/>
        <w:ind w:right="0"/>
        <w:jc w:val="both"/>
        <w:rPr>
          <w:lang w:val="en-US"/>
        </w:rPr>
      </w:pPr>
      <w:r>
        <w:rPr>
          <w:rFonts w:hint="eastAsia" w:ascii="Times New Roman" w:hAnsi="Times New Roman" w:eastAsia="宋体" w:cs="宋体"/>
          <w:kern w:val="2"/>
          <w:sz w:val="24"/>
          <w:szCs w:val="22"/>
          <w:lang w:val="en-US" w:eastAsia="zh-CN" w:bidi="ar"/>
        </w:rPr>
        <w:t>导入两个表格后，用户点击“</w:t>
      </w:r>
      <w:r>
        <w:rPr>
          <w:rFonts w:hint="default" w:ascii="Times New Roman" w:hAnsi="Times New Roman" w:eastAsia="宋体" w:cs="Times New Roman"/>
          <w:kern w:val="2"/>
          <w:sz w:val="24"/>
          <w:szCs w:val="22"/>
          <w:lang w:val="en-US" w:eastAsia="zh-CN" w:bidi="ar"/>
        </w:rPr>
        <w:t>Train Model</w:t>
      </w:r>
      <w:r>
        <w:rPr>
          <w:rFonts w:hint="eastAsia" w:ascii="Times New Roman" w:hAnsi="Times New Roman" w:eastAsia="宋体" w:cs="宋体"/>
          <w:kern w:val="2"/>
          <w:sz w:val="24"/>
          <w:szCs w:val="22"/>
          <w:lang w:val="en-US" w:eastAsia="zh-CN" w:bidi="ar"/>
        </w:rPr>
        <w:t>”即可训练模型，</w:t>
      </w:r>
      <w:r>
        <w:rPr>
          <w:rFonts w:hint="default" w:ascii="Times New Roman" w:hAnsi="Times New Roman" w:eastAsia="宋体" w:cs="Times New Roman"/>
          <w:kern w:val="2"/>
          <w:sz w:val="24"/>
          <w:szCs w:val="22"/>
          <w:lang w:val="en-US" w:eastAsia="zh-CN" w:bidi="ar"/>
        </w:rPr>
        <w:t>STIWS</w:t>
      </w:r>
      <w:r>
        <w:rPr>
          <w:rFonts w:hint="eastAsia" w:ascii="Times New Roman" w:hAnsi="Times New Roman" w:eastAsia="宋体" w:cs="宋体"/>
          <w:kern w:val="2"/>
          <w:sz w:val="24"/>
          <w:szCs w:val="22"/>
          <w:lang w:val="en-US" w:eastAsia="zh-CN" w:bidi="ar"/>
        </w:rPr>
        <w:t>将自动完成数据集的划分、谱图特征及分子特征的提取、模型的训练与测试等。所有步骤执行完毕后模型的测试结果将展示在“</w:t>
      </w:r>
      <w:r>
        <w:rPr>
          <w:rFonts w:hint="default" w:ascii="Times New Roman" w:hAnsi="Times New Roman" w:eastAsia="宋体" w:cs="Times New Roman"/>
          <w:kern w:val="2"/>
          <w:sz w:val="24"/>
          <w:szCs w:val="22"/>
          <w:lang w:val="en-US" w:eastAsia="zh-CN" w:bidi="ar"/>
        </w:rPr>
        <w:t>Training Results</w:t>
      </w:r>
      <w:r>
        <w:rPr>
          <w:rFonts w:hint="eastAsia" w:ascii="Times New Roman" w:hAnsi="Times New Roman" w:eastAsia="宋体" w:cs="宋体"/>
          <w:kern w:val="2"/>
          <w:sz w:val="24"/>
          <w:szCs w:val="22"/>
          <w:lang w:val="en-US" w:eastAsia="zh-CN" w:bidi="ar"/>
        </w:rPr>
        <w:t>”框中，而已训练完毕的模型将自动保存在</w:t>
      </w:r>
      <w:r>
        <w:rPr>
          <w:rFonts w:hint="default" w:ascii="Times New Roman" w:hAnsi="Times New Roman" w:eastAsia="宋体" w:cs="Times New Roman"/>
          <w:kern w:val="2"/>
          <w:sz w:val="24"/>
          <w:szCs w:val="22"/>
          <w:lang w:val="en-US" w:eastAsia="zh-CN" w:bidi="ar"/>
        </w:rPr>
        <w:t>STIWS</w:t>
      </w:r>
      <w:r>
        <w:rPr>
          <w:rFonts w:hint="eastAsia" w:ascii="Times New Roman" w:hAnsi="Times New Roman" w:eastAsia="宋体" w:cs="宋体"/>
          <w:kern w:val="2"/>
          <w:sz w:val="24"/>
          <w:szCs w:val="22"/>
          <w:lang w:val="en-US" w:eastAsia="zh-CN" w:bidi="ar"/>
        </w:rPr>
        <w:t>根目录下的“</w:t>
      </w:r>
      <w:r>
        <w:rPr>
          <w:rFonts w:hint="default" w:ascii="Times New Roman" w:hAnsi="Times New Roman" w:eastAsia="宋体" w:cs="Times New Roman"/>
          <w:kern w:val="2"/>
          <w:sz w:val="24"/>
          <w:szCs w:val="22"/>
          <w:lang w:val="en-US" w:eastAsia="zh-CN" w:bidi="ar"/>
        </w:rPr>
        <w:t>models</w:t>
      </w:r>
      <w:r>
        <w:rPr>
          <w:rFonts w:hint="eastAsia" w:ascii="Times New Roman" w:hAnsi="Times New Roman" w:eastAsia="宋体" w:cs="宋体"/>
          <w:kern w:val="2"/>
          <w:sz w:val="24"/>
          <w:szCs w:val="22"/>
          <w:lang w:val="en-US" w:eastAsia="zh-CN" w:bidi="ar"/>
        </w:rPr>
        <w:t>”文件夹中，用户可自行修改模型的名称。在已有模型的情况下，用户可直接通过“</w:t>
      </w:r>
      <w:r>
        <w:rPr>
          <w:rFonts w:hint="default" w:ascii="Times New Roman" w:hAnsi="Times New Roman" w:eastAsia="宋体" w:cs="Times New Roman"/>
          <w:kern w:val="2"/>
          <w:sz w:val="24"/>
          <w:szCs w:val="22"/>
          <w:lang w:val="en-US" w:eastAsia="zh-CN" w:bidi="ar"/>
        </w:rPr>
        <w:t>Choose Model</w:t>
      </w:r>
      <w:r>
        <w:rPr>
          <w:rFonts w:hint="eastAsia" w:ascii="Times New Roman" w:hAnsi="Times New Roman" w:eastAsia="宋体" w:cs="宋体"/>
          <w:kern w:val="2"/>
          <w:sz w:val="24"/>
          <w:szCs w:val="22"/>
          <w:lang w:val="en-US" w:eastAsia="zh-CN" w:bidi="ar"/>
        </w:rPr>
        <w:t>”导入已训练的模型。需要注意的是，由于在保存模型时会分别将模型的各个部分独立保存，因此在导入模型时用户需要选择的是包含所有模型的文件夹而非某一个文件。训练完毕或导入已有模型后，用户可重新切换到母离子匹配界面进行母离子匹配，</w:t>
      </w:r>
      <w:r>
        <w:rPr>
          <w:rFonts w:hint="default" w:ascii="Times New Roman" w:hAnsi="Times New Roman" w:eastAsia="宋体" w:cs="Times New Roman"/>
          <w:kern w:val="2"/>
          <w:sz w:val="24"/>
          <w:szCs w:val="22"/>
          <w:lang w:val="en-US" w:eastAsia="zh-CN" w:bidi="ar"/>
        </w:rPr>
        <w:t>STIWS</w:t>
      </w:r>
      <w:r>
        <w:rPr>
          <w:rFonts w:hint="eastAsia" w:ascii="Times New Roman" w:hAnsi="Times New Roman" w:eastAsia="宋体" w:cs="宋体"/>
          <w:kern w:val="2"/>
          <w:sz w:val="24"/>
          <w:szCs w:val="22"/>
          <w:lang w:val="en-US" w:eastAsia="zh-CN" w:bidi="ar"/>
        </w:rPr>
        <w:t>将在母离子匹配的基础上进一步基于模型计算候选分子和二级谱图的匹配得分。最后模型会在母离子匹配输出的结果中格外添加两列，即匹配得分和基于裂解规则解释的碎片离子的</w:t>
      </w:r>
      <w:r>
        <w:rPr>
          <w:rFonts w:hint="default" w:ascii="Times New Roman" w:hAnsi="Times New Roman" w:eastAsia="宋体" w:cs="Times New Roman"/>
          <w:i/>
          <w:iCs/>
          <w:kern w:val="2"/>
          <w:sz w:val="24"/>
          <w:szCs w:val="22"/>
          <w:lang w:val="en-US" w:eastAsia="zh-CN" w:bidi="ar"/>
        </w:rPr>
        <w:t>m/z</w:t>
      </w:r>
      <w:r>
        <w:rPr>
          <w:rFonts w:hint="eastAsia" w:ascii="Times New Roman" w:hAnsi="Times New Roman" w:eastAsia="宋体" w:cs="宋体"/>
          <w:kern w:val="2"/>
          <w:sz w:val="24"/>
          <w:szCs w:val="22"/>
          <w:lang w:val="en-US" w:eastAsia="zh-CN" w:bidi="ar"/>
        </w:rPr>
        <w:t>。此外，与靶向识别的结果类似，在用户额外导入一级质谱的情况下，</w:t>
      </w:r>
      <w:r>
        <w:rPr>
          <w:rFonts w:hint="default" w:ascii="Times New Roman" w:hAnsi="Times New Roman" w:eastAsia="宋体" w:cs="Times New Roman"/>
          <w:kern w:val="2"/>
          <w:sz w:val="24"/>
          <w:szCs w:val="22"/>
          <w:lang w:val="en-US" w:eastAsia="zh-CN" w:bidi="ar"/>
        </w:rPr>
        <w:t>STIWS</w:t>
      </w:r>
      <w:r>
        <w:rPr>
          <w:rFonts w:hint="eastAsia" w:ascii="Times New Roman" w:hAnsi="Times New Roman" w:eastAsia="宋体" w:cs="宋体"/>
          <w:kern w:val="2"/>
          <w:sz w:val="24"/>
          <w:szCs w:val="22"/>
          <w:lang w:val="en-US" w:eastAsia="zh-CN" w:bidi="ar"/>
        </w:rPr>
        <w:t>同样会输出一个精简结果，该结果仅包含各</w:t>
      </w:r>
      <w:r>
        <w:rPr>
          <w:rFonts w:hint="default" w:ascii="Times New Roman" w:hAnsi="Times New Roman" w:eastAsia="宋体" w:cs="Times New Roman"/>
          <w:kern w:val="2"/>
          <w:sz w:val="24"/>
          <w:szCs w:val="22"/>
          <w:lang w:val="en-US" w:eastAsia="zh-CN" w:bidi="ar"/>
        </w:rPr>
        <w:t>EIC</w:t>
      </w:r>
      <w:r>
        <w:rPr>
          <w:rFonts w:hint="eastAsia" w:ascii="Times New Roman" w:hAnsi="Times New Roman" w:eastAsia="宋体" w:cs="宋体"/>
          <w:kern w:val="2"/>
          <w:sz w:val="24"/>
          <w:szCs w:val="22"/>
          <w:lang w:val="en-US" w:eastAsia="zh-CN" w:bidi="ar"/>
        </w:rPr>
        <w:t>峰中碎片离子最多一张二级谱图。</w:t>
      </w:r>
    </w:p>
    <w:p w14:paraId="46851858">
      <w:pPr>
        <w:keepNext w:val="0"/>
        <w:keepLines w:val="0"/>
        <w:widowControl w:val="0"/>
        <w:suppressLineNumbers w:val="0"/>
        <w:spacing w:before="0" w:beforeAutospacing="0" w:after="0" w:afterAutospacing="0" w:line="360" w:lineRule="auto"/>
        <w:ind w:left="0" w:right="0" w:firstLine="0" w:firstLineChars="0"/>
        <w:jc w:val="center"/>
        <w:rPr>
          <w:lang w:val="en-US"/>
        </w:rPr>
      </w:pPr>
      <w:r>
        <w:rPr>
          <w:rFonts w:hint="default" w:ascii="Times New Roman" w:hAnsi="Times New Roman" w:eastAsia="宋体" w:cs="Times New Roman"/>
          <w:kern w:val="2"/>
          <w:sz w:val="24"/>
          <w:szCs w:val="22"/>
          <w:lang w:val="en-US" w:eastAsia="zh-CN" w:bidi="ar"/>
        </w:rPr>
        <w:drawing>
          <wp:inline distT="0" distB="0" distL="114300" distR="114300">
            <wp:extent cx="4751705" cy="2870835"/>
            <wp:effectExtent l="0" t="0" r="3175" b="952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5"/>
                    <a:stretch>
                      <a:fillRect/>
                    </a:stretch>
                  </pic:blipFill>
                  <pic:spPr>
                    <a:xfrm>
                      <a:off x="0" y="0"/>
                      <a:ext cx="4751705" cy="2870835"/>
                    </a:xfrm>
                    <a:prstGeom prst="rect">
                      <a:avLst/>
                    </a:prstGeom>
                    <a:noFill/>
                    <a:ln>
                      <a:noFill/>
                    </a:ln>
                  </pic:spPr>
                </pic:pic>
              </a:graphicData>
            </a:graphic>
          </wp:inline>
        </w:drawing>
      </w:r>
    </w:p>
    <w:p w14:paraId="0C80EA13">
      <w:pPr>
        <w:pStyle w:val="9"/>
        <w:keepNext w:val="0"/>
        <w:keepLines w:val="0"/>
        <w:widowControl w:val="0"/>
        <w:suppressLineNumbers w:val="0"/>
        <w:spacing w:before="0" w:beforeAutospacing="0" w:after="0" w:afterAutospacing="0" w:line="360" w:lineRule="auto"/>
        <w:ind w:left="0" w:right="0" w:firstLine="0" w:firstLineChars="0"/>
        <w:jc w:val="center"/>
        <w:rPr>
          <w:sz w:val="24"/>
          <w:szCs w:val="24"/>
          <w:lang w:val="en-US"/>
        </w:rPr>
      </w:pPr>
      <w:bookmarkStart w:id="7" w:name="_Ref193025111"/>
      <w:r>
        <w:rPr>
          <w:rFonts w:hint="eastAsia" w:ascii="Times New Roman" w:hAnsi="Times New Roman" w:eastAsia="宋体" w:cs="宋体"/>
          <w:kern w:val="2"/>
          <w:sz w:val="24"/>
          <w:szCs w:val="24"/>
          <w:lang w:val="en-US" w:eastAsia="zh-CN" w:bidi="ar"/>
        </w:rPr>
        <w:t>图</w:t>
      </w:r>
      <w:bookmarkEnd w:id="7"/>
      <w:r>
        <w:rPr>
          <w:rFonts w:hint="eastAsia" w:cs="Times New Roman"/>
          <w:kern w:val="2"/>
          <w:sz w:val="24"/>
          <w:szCs w:val="24"/>
          <w:lang w:val="en-US" w:eastAsia="zh-CN" w:bidi="ar"/>
        </w:rPr>
        <w:t>5</w:t>
      </w:r>
      <w:r>
        <w:rPr>
          <w:rFonts w:hint="default" w:ascii="Times New Roman" w:hAnsi="Times New Roman" w:eastAsia="宋体" w:cs="Times New Roman"/>
          <w:kern w:val="2"/>
          <w:sz w:val="24"/>
          <w:szCs w:val="24"/>
          <w:lang w:val="en-US" w:eastAsia="zh-CN" w:bidi="ar"/>
        </w:rPr>
        <w:t xml:space="preserve"> STIWS</w:t>
      </w:r>
      <w:r>
        <w:rPr>
          <w:rFonts w:hint="eastAsia" w:ascii="Times New Roman" w:hAnsi="Times New Roman" w:eastAsia="宋体" w:cs="宋体"/>
          <w:kern w:val="2"/>
          <w:sz w:val="24"/>
          <w:szCs w:val="24"/>
          <w:lang w:val="en-US" w:eastAsia="zh-CN" w:bidi="ar"/>
        </w:rPr>
        <w:t>的可视化界面</w:t>
      </w:r>
    </w:p>
    <w:p w14:paraId="4F2E405E">
      <w:pPr>
        <w:keepNext/>
        <w:keepLines/>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outlineLvl w:val="1"/>
        <w:rPr>
          <w:rFonts w:hint="default" w:cs="Times New Roman"/>
          <w:b/>
          <w:bCs/>
          <w:kern w:val="2"/>
          <w:sz w:val="28"/>
          <w:szCs w:val="32"/>
          <w:lang w:val="en-US" w:eastAsia="zh-CN" w:bidi="ar"/>
        </w:rPr>
      </w:pPr>
    </w:p>
    <w:p w14:paraId="1CDC84EA">
      <w:pPr>
        <w:pStyle w:val="9"/>
        <w:keepNext w:val="0"/>
        <w:keepLines w:val="0"/>
        <w:widowControl w:val="0"/>
        <w:suppressLineNumbers w:val="0"/>
        <w:spacing w:before="0" w:beforeAutospacing="0" w:after="0" w:afterAutospacing="0" w:line="360" w:lineRule="auto"/>
        <w:ind w:left="0" w:right="0" w:firstLine="0" w:firstLineChars="0"/>
        <w:jc w:val="center"/>
        <w:rPr>
          <w:rFonts w:hint="eastAsia" w:ascii="Times New Roman" w:hAnsi="Times New Roman" w:eastAsia="宋体" w:cs="宋体"/>
          <w:kern w:val="2"/>
          <w:sz w:val="21"/>
          <w:szCs w:val="20"/>
          <w:lang w:val="en-US" w:eastAsia="zh-CN" w:bidi="ar"/>
        </w:rPr>
      </w:pPr>
    </w:p>
    <w:p w14:paraId="45578953">
      <w:pPr>
        <w:pStyle w:val="23"/>
        <w:spacing w:line="360" w:lineRule="auto"/>
        <w:jc w:val="both"/>
        <w:rPr>
          <w:rFonts w:ascii="宋体" w:hAnsi="宋体" w:cs="黑体"/>
          <w:sz w:val="24"/>
          <w:szCs w:val="24"/>
        </w:rPr>
      </w:pPr>
    </w:p>
    <w:sectPr>
      <w:footerReference r:id="rId9"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auto"/>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Xingkai SC Light">
    <w:altName w:val="宋体"/>
    <w:panose1 w:val="02010600040101010101"/>
    <w:charset w:val="86"/>
    <w:family w:val="auto"/>
    <w:pitch w:val="default"/>
    <w:sig w:usb0="00000000" w:usb1="00000000" w:usb2="00000010" w:usb3="00000000" w:csb0="000400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Math">
    <w:panose1 w:val="02040503050406030204"/>
    <w:charset w:val="00"/>
    <w:family w:val="auto"/>
    <w:pitch w:val="variable"/>
    <w:sig w:usb0="E00006FF" w:usb1="420024FF" w:usb2="02000000" w:usb3="00000000" w:csb0="2000019F" w:csb1="00000000"/>
  </w:font>
  <w:font w:name="@宋体">
    <w:panose1 w:val="02010600030101010101"/>
    <w:charset w:val="86"/>
    <w:family w:val="auto"/>
    <w:pitch w:val="variable"/>
    <w:sig w:usb0="00000203" w:usb1="288F0000" w:usb2="00000006" w:usb3="00000000" w:csb0="00040001" w:csb1="00000000"/>
  </w:font>
  <w:font w:name="monospace">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4C6628">
    <w:pPr>
      <w:pStyle w:val="6"/>
      <w:tabs>
        <w:tab w:val="clear" w:pos="4153"/>
      </w:tabs>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EEC2EA">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8ECCB1">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F11506">
    <w:pPr>
      <w:pStyle w:val="6"/>
      <w:tabs>
        <w:tab w:val="clear" w:pos="4153"/>
      </w:tabs>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E23C84">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14:paraId="35E23C84">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C770E5">
    <w:pPr>
      <w:pStyle w:val="7"/>
      <w:pBdr>
        <w:bottom w:val="none" w:color="auto" w:sz="0" w:space="1"/>
      </w:pBdr>
      <w:ind w:right="360"/>
      <w:jc w:val="center"/>
    </w:pPr>
    <w:r>
      <w:rPr>
        <w:rFonts w:hint="eastAsia"/>
        <w:lang w:val="en-US" w:eastAsia="zh-CN"/>
      </w:rPr>
      <w:t xml:space="preserve">STIWS </w:t>
    </w:r>
    <w:r>
      <w:t>1.0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5"/>
      </w:rPr>
      <w:id w:val="-144512750"/>
    </w:sdtPr>
    <w:sdtEndPr>
      <w:rPr>
        <w:rStyle w:val="15"/>
      </w:rPr>
    </w:sdtEndPr>
    <w:sdtContent>
      <w:p w14:paraId="6C84E9B2">
        <w:pPr>
          <w:pStyle w:val="7"/>
          <w:framePr w:wrap="auto" w:vAnchor="text" w:hAnchor="margin" w:xAlign="right" w:y="1"/>
          <w:rPr>
            <w:rStyle w:val="15"/>
          </w:rPr>
        </w:pPr>
        <w:r>
          <w:fldChar w:fldCharType="begin"/>
        </w:r>
        <w:r>
          <w:instrText xml:space="preserve"> PAGE </w:instrText>
        </w:r>
        <w:r>
          <w:rPr>
            <w:rStyle w:val="15"/>
          </w:rPr>
          <w:fldChar w:fldCharType="end"/>
        </w:r>
      </w:p>
    </w:sdtContent>
  </w:sdt>
  <w:p w14:paraId="78A43FAA">
    <w:pPr>
      <w:pStyle w:val="7"/>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BAE685">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10755A0"/>
    <w:multiLevelType w:val="singleLevel"/>
    <w:tmpl w:val="E10755A0"/>
    <w:lvl w:ilvl="0" w:tentative="0">
      <w:start w:val="4"/>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4"/>
  <w:bordersDoNotSurroundHeader w:val="0"/>
  <w:bordersDoNotSurroundFooter w:val="0"/>
  <w:doNotTrackMoves/>
  <w:documentProtection w:edit="trackedChanges"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UwNTY4ZGNjMjU5YjgyMTg2NTU5MzJmODM5ZmI1YTQifQ=="/>
  </w:docVars>
  <w:rsids>
    <w:rsidRoot w:val="00000000"/>
    <w:rsid w:val="049820AD"/>
    <w:rsid w:val="0BAB4DBC"/>
    <w:rsid w:val="0D392BB2"/>
    <w:rsid w:val="1A1324AA"/>
    <w:rsid w:val="256D0363"/>
    <w:rsid w:val="274138A7"/>
    <w:rsid w:val="32771258"/>
    <w:rsid w:val="42350960"/>
    <w:rsid w:val="49141147"/>
    <w:rsid w:val="57594EA5"/>
    <w:rsid w:val="57DF2AEA"/>
    <w:rsid w:val="64967E81"/>
    <w:rsid w:val="69232DA1"/>
    <w:rsid w:val="7129472C"/>
    <w:rsid w:val="7B545D9C"/>
    <w:rsid w:val="7F537D31"/>
  </w:rsids>
  <m:mathPr>
    <m:mathFont m:val="Cambria Math"/>
    <m:brkBin m:val="before"/>
    <m:brkBinSub m:val="--"/>
    <m:smallFrac m:val="0"/>
    <m:dispDef/>
    <m:lMargin m:val="0"/>
    <m:rMargin m:val="0"/>
    <m:defJc m:val="centerGroup"/>
    <m:preSp m:val="0"/>
    <m:postSp m:val="0"/>
    <m:interSp m:val="0"/>
    <m:intraSp m:val="0"/>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nhideWhenUsed="0" w:uiPriority="99" w:semiHidden="0"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nhideWhenUsed="0" w:uiPriority="99" w:semiHidden="0"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1"/>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semiHidden/>
    <w:unhideWhenUsed/>
    <w:qFormat/>
    <w:uiPriority w:val="9"/>
    <w:pPr>
      <w:keepNext/>
      <w:keepLines/>
      <w:widowControl w:val="0"/>
      <w:suppressLineNumbers w:val="0"/>
      <w:spacing w:before="0" w:beforeAutospacing="0" w:after="0" w:afterAutospacing="1" w:line="360" w:lineRule="auto"/>
      <w:ind w:left="0" w:right="0" w:firstLine="0" w:firstLineChars="0"/>
      <w:jc w:val="center"/>
      <w:outlineLvl w:val="1"/>
    </w:pPr>
    <w:rPr>
      <w:rFonts w:hint="default" w:ascii="Times New Roman" w:hAnsi="Times New Roman" w:eastAsia="宋体" w:cs="Times New Roman"/>
      <w:b/>
      <w:bCs/>
      <w:kern w:val="2"/>
      <w:sz w:val="28"/>
      <w:szCs w:val="32"/>
      <w:lang w:val="en-US" w:eastAsia="zh-CN" w:bidi="ar"/>
    </w:rPr>
  </w:style>
  <w:style w:type="paragraph" w:styleId="4">
    <w:name w:val="heading 3"/>
    <w:basedOn w:val="1"/>
    <w:next w:val="1"/>
    <w:unhideWhenUsed/>
    <w:qFormat/>
    <w:uiPriority w:val="9"/>
    <w:pPr>
      <w:keepNext/>
      <w:keepLines/>
      <w:spacing w:before="260" w:after="260" w:line="416" w:lineRule="auto"/>
      <w:outlineLvl w:val="2"/>
    </w:pPr>
    <w:rPr>
      <w:rFonts w:ascii="Times New Roman" w:hAnsi="Times New Roman" w:eastAsia="宋体" w:cs="Times New Roman"/>
      <w:b/>
      <w:bCs/>
      <w:sz w:val="32"/>
      <w:szCs w:val="32"/>
    </w:rPr>
  </w:style>
  <w:style w:type="character" w:default="1" w:styleId="13">
    <w:name w:val="Default Paragraph Font"/>
    <w:semiHidden/>
    <w:unhideWhenUsed/>
    <w:qFormat/>
    <w:uiPriority w:val="1"/>
  </w:style>
  <w:style w:type="table" w:default="1" w:styleId="11">
    <w:name w:val="Normal Table"/>
    <w:semiHidden/>
    <w:unhideWhenUsed/>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5">
    <w:name w:val="caption"/>
    <w:basedOn w:val="1"/>
    <w:next w:val="1"/>
    <w:semiHidden/>
    <w:unhideWhenUsed/>
    <w:qFormat/>
    <w:uiPriority w:val="35"/>
    <w:pPr>
      <w:keepNext w:val="0"/>
      <w:keepLines w:val="0"/>
      <w:widowControl w:val="0"/>
      <w:suppressLineNumbers w:val="0"/>
      <w:spacing w:before="0" w:beforeAutospacing="0" w:after="0" w:afterAutospacing="0" w:line="360" w:lineRule="auto"/>
      <w:ind w:left="0" w:right="0" w:firstLine="0" w:firstLineChars="0"/>
      <w:jc w:val="center"/>
    </w:pPr>
    <w:rPr>
      <w:rFonts w:hint="default" w:ascii="Times New Roman" w:hAnsi="Times New Roman" w:eastAsia="宋体" w:cs="Times New Roman"/>
      <w:kern w:val="2"/>
      <w:sz w:val="21"/>
      <w:szCs w:val="20"/>
      <w:lang w:val="en-US" w:eastAsia="zh-CN" w:bidi="ar"/>
    </w:rPr>
  </w:style>
  <w:style w:type="paragraph" w:styleId="6">
    <w:name w:val="footer"/>
    <w:basedOn w:val="1"/>
    <w:autoRedefine/>
    <w:unhideWhenUsed/>
    <w:qFormat/>
    <w:uiPriority w:val="99"/>
    <w:pPr>
      <w:tabs>
        <w:tab w:val="center" w:pos="4153"/>
        <w:tab w:val="right" w:pos="8306"/>
      </w:tabs>
      <w:snapToGrid w:val="0"/>
      <w:jc w:val="left"/>
    </w:pPr>
    <w:rPr>
      <w:sz w:val="18"/>
      <w:szCs w:val="18"/>
    </w:rPr>
  </w:style>
  <w:style w:type="paragraph" w:styleId="7">
    <w:name w:val="header"/>
    <w:basedOn w:val="1"/>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0">
    <w:name w:val="Title"/>
    <w:basedOn w:val="1"/>
    <w:next w:val="1"/>
    <w:autoRedefine/>
    <w:qFormat/>
    <w:uiPriority w:val="10"/>
    <w:pPr>
      <w:spacing w:before="240" w:after="60"/>
      <w:jc w:val="center"/>
      <w:outlineLvl w:val="0"/>
    </w:pPr>
    <w:rPr>
      <w:rFonts w:asciiTheme="majorHAnsi" w:hAnsiTheme="majorHAnsi" w:eastAsiaTheme="majorEastAsia" w:cstheme="majorBidi"/>
      <w:b/>
      <w:bCs/>
      <w:sz w:val="32"/>
      <w:szCs w:val="32"/>
    </w:rPr>
  </w:style>
  <w:style w:type="table" w:styleId="12">
    <w:name w:val="Table Grid"/>
    <w:basedOn w:val="11"/>
    <w:autoRedefine/>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4">
    <w:name w:val="Strong"/>
    <w:basedOn w:val="13"/>
    <w:qFormat/>
    <w:uiPriority w:val="22"/>
    <w:rPr>
      <w:b/>
    </w:rPr>
  </w:style>
  <w:style w:type="character" w:styleId="15">
    <w:name w:val="page number"/>
    <w:basedOn w:val="13"/>
    <w:autoRedefine/>
    <w:unhideWhenUsed/>
    <w:qFormat/>
    <w:uiPriority w:val="99"/>
  </w:style>
  <w:style w:type="character" w:styleId="16">
    <w:name w:val="Emphasis"/>
    <w:basedOn w:val="13"/>
    <w:qFormat/>
    <w:uiPriority w:val="20"/>
    <w:rPr>
      <w:i/>
    </w:rPr>
  </w:style>
  <w:style w:type="character" w:styleId="17">
    <w:name w:val="Hyperlink"/>
    <w:basedOn w:val="13"/>
    <w:semiHidden/>
    <w:unhideWhenUsed/>
    <w:uiPriority w:val="99"/>
    <w:rPr>
      <w:color w:val="0000FF"/>
      <w:u w:val="single"/>
    </w:rPr>
  </w:style>
  <w:style w:type="character" w:customStyle="1" w:styleId="18">
    <w:name w:val="标题 字符"/>
    <w:basedOn w:val="13"/>
    <w:autoRedefine/>
    <w:qFormat/>
    <w:uiPriority w:val="10"/>
    <w:rPr>
      <w:rFonts w:asciiTheme="majorHAnsi" w:hAnsiTheme="majorHAnsi" w:eastAsiaTheme="majorEastAsia" w:cstheme="majorBidi"/>
      <w:b/>
      <w:bCs/>
      <w:sz w:val="32"/>
      <w:szCs w:val="32"/>
    </w:rPr>
  </w:style>
  <w:style w:type="character" w:customStyle="1" w:styleId="19">
    <w:name w:val="标题 1 字符"/>
    <w:basedOn w:val="13"/>
    <w:link w:val="2"/>
    <w:autoRedefine/>
    <w:qFormat/>
    <w:uiPriority w:val="9"/>
    <w:rPr>
      <w:b/>
      <w:bCs/>
      <w:kern w:val="44"/>
      <w:sz w:val="44"/>
      <w:szCs w:val="44"/>
    </w:rPr>
  </w:style>
  <w:style w:type="character" w:customStyle="1" w:styleId="20">
    <w:name w:val="页眉 字符"/>
    <w:basedOn w:val="13"/>
    <w:autoRedefine/>
    <w:qFormat/>
    <w:uiPriority w:val="99"/>
    <w:rPr>
      <w:sz w:val="18"/>
      <w:szCs w:val="18"/>
    </w:rPr>
  </w:style>
  <w:style w:type="character" w:customStyle="1" w:styleId="21">
    <w:name w:val="页脚 字符"/>
    <w:basedOn w:val="13"/>
    <w:autoRedefine/>
    <w:qFormat/>
    <w:uiPriority w:val="99"/>
    <w:rPr>
      <w:sz w:val="18"/>
      <w:szCs w:val="18"/>
    </w:rPr>
  </w:style>
  <w:style w:type="paragraph" w:customStyle="1" w:styleId="22">
    <w:name w:val="Heading 2_ab1dc901-8be2-4320-bdd4-437b9b8e01b4"/>
    <w:basedOn w:val="1"/>
    <w:next w:val="1"/>
    <w:autoRedefine/>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customStyle="1" w:styleId="23">
    <w:name w:val="Normal_fcc5e4c9-f407-4fae-9592-df0106b38868"/>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4">
    <w:name w:val="Normal_97e1123c-6005-45d3-8d1a-29baf171bd1d"/>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customStyle="1" w:styleId="25">
    <w:name w:val="标题 2 字符"/>
    <w:basedOn w:val="13"/>
    <w:link w:val="3"/>
    <w:uiPriority w:val="0"/>
    <w:rPr>
      <w:rFonts w:hint="eastAsia" w:ascii="宋体" w:hAnsi="宋体" w:eastAsia="宋体" w:cs="Times New Roman"/>
      <w:b/>
      <w:bCs/>
      <w:kern w:val="2"/>
      <w:sz w:val="28"/>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10.xml"/><Relationship Id="rId25" Type="http://schemas.openxmlformats.org/officeDocument/2006/relationships/customXml" Target="../customXml/item9.xml"/><Relationship Id="rId24" Type="http://schemas.openxmlformats.org/officeDocument/2006/relationships/customXml" Target="../customXml/item8.xml"/><Relationship Id="rId23" Type="http://schemas.openxmlformats.org/officeDocument/2006/relationships/customXml" Target="../customXml/item7.xml"/><Relationship Id="rId22" Type="http://schemas.openxmlformats.org/officeDocument/2006/relationships/customXml" Target="../customXml/item6.xml"/><Relationship Id="rId21" Type="http://schemas.openxmlformats.org/officeDocument/2006/relationships/customXml" Target="../customXml/item5.xml"/><Relationship Id="rId20" Type="http://schemas.openxmlformats.org/officeDocument/2006/relationships/customXml" Target="../customXml/item4.xml"/><Relationship Id="rId2" Type="http://schemas.openxmlformats.org/officeDocument/2006/relationships/settings" Target="settings.xml"/><Relationship Id="rId19" Type="http://schemas.openxmlformats.org/officeDocument/2006/relationships/customXml" Target="../customXml/item3.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10.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Microsoft Office User</cp:lastModifiedBy>
  <cp:revision>23</cp:revision>
  <dcterms:created xsi:type="dcterms:W3CDTF">2020-07-13T10:02:00Z</dcterms:created>
  <dcterms:modified xsi:type="dcterms:W3CDTF">2020-11-09T14:56:00Z</dcterms:modified>
</cp:coreProperties>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2052-11.1.0.10072</vt:lpwstr>
  </property>
</Properties>
</file>

<file path=customXml/item3.xml><?xml version="1.0" encoding="utf-8"?>
<Properties xmlns="http://schemas.openxmlformats.org/officeDocument/2006/extended-properties" xmlns:vt="http://schemas.openxmlformats.org/officeDocument/2006/docPropsVTypes">
  <Template>Normal.dotm</Template>
  <TotalTime>6</TotalTime>
  <Pages>2</Pages>
  <Words>92</Words>
  <Characters>528</Characters>
  <Application>Microsoft Office Word</Application>
  <DocSecurity>0</DocSecurity>
  <Lines>4</Lines>
  <Paragraphs>1</Paragraphs>
  <ScaleCrop>false</ScaleCrop>
  <Company/>
  <LinksUpToDate>false</LinksUpToDate>
  <CharactersWithSpaces>619</CharactersWithSpaces>
  <SharedDoc>false</SharedDoc>
  <HyperlinksChanged>false</HyperlinksChanged>
  <AppVersion>16.0000</AppVersion>
</Properties>
</file>

<file path=customXml/item4.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Microsoft Office User</cp:lastModifiedBy>
  <cp:revision>23</cp:revision>
  <dcterms:created xsi:type="dcterms:W3CDTF">2020-07-13T10:02:00Z</dcterms:created>
  <dcterms:modified xsi:type="dcterms:W3CDTF">2020-11-09T14:56:00Z</dcterms:modified>
</cp:coreProperties>
</file>

<file path=customXml/item5.xml><?xml version="1.0" encoding="utf-8"?>
<Properties xmlns:vt="http://schemas.openxmlformats.org/officeDocument/2006/docPropsVTypes" xmlns="http://schemas.openxmlformats.org/officeDocument/2006/custom-properties">
  <property fmtid="{D5CDD505-2E9C-101B-9397-08002B2CF9AE}" pid="2" name="KSOProductBuildVer">
    <vt:lpstr>2052-11.1.0.10072</vt:lpstr>
  </property>
</Properties>
</file>

<file path=customXml/item6.xml><?xml version="1.0" encoding="utf-8"?>
<Properties xmlns:vt="http://schemas.openxmlformats.org/officeDocument/2006/docPropsVTypes" xmlns="http://schemas.openxmlformats.org/officeDocument/2006/extended-properties">
  <Template>Normal.dotm</Template>
  <TotalTime>6</TotalTime>
  <Pages>2</Pages>
  <Words>92</Words>
  <Characters>528</Characters>
  <Application>Microsoft Office Word</Application>
  <DocSecurity>0</DocSecurity>
  <Lines>4</Lines>
  <Paragraphs>1</Paragraphs>
  <CharactersWithSpaces>619</CharactersWithSpaces>
  <AppVersion>15.0000</AppVersion>
</Properties>
</file>

<file path=customXml/item7.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Microsoft Office User</cp:lastModifiedBy>
  <cp:revision>23</cp:revision>
  <dcterms:created xsi:type="dcterms:W3CDTF">2020-07-13T10:02:00Z</dcterms:created>
  <dcterms:modified xsi:type="dcterms:W3CDTF">2020-11-09T14:56:00Z</dcterms:modified>
</cp:coreProperties>
</file>

<file path=customXml/item8.xml><?xml version="1.0" encoding="utf-8"?>
<Properties xmlns:vt="http://schemas.openxmlformats.org/officeDocument/2006/docPropsVTypes" xmlns="http://schemas.openxmlformats.org/officeDocument/2006/custom-properties">
  <property fmtid="{D5CDD505-2E9C-101B-9397-08002B2CF9AE}" pid="2" name="KSOProductBuildVer">
    <vt:lpstr>2052-11.1.0.10072</vt:lpstr>
  </property>
</Properties>
</file>

<file path=customXml/item9.xml><?xml version="1.0" encoding="utf-8"?>
<Properties xmlns:vt="http://schemas.openxmlformats.org/officeDocument/2006/docPropsVTypes" xmlns="http://schemas.openxmlformats.org/officeDocument/2006/extended-properties">
  <Template>Normal.dotm</Template>
  <TotalTime>6</TotalTime>
  <Pages>2</Pages>
  <Words>92</Words>
  <Characters>528</Characters>
  <Application>Microsoft Office Word</Application>
  <DocSecurity>0</DocSecurity>
  <Lines>4</Lines>
  <Paragraphs>1</Paragraphs>
  <CharactersWithSpaces>619</CharactersWithSpaces>
  <AppVersion>15.0000</AppVersion>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10.xml><?xml version="1.0" encoding="utf-8"?>
<ds:datastoreItem xmlns:ds="http://schemas.openxmlformats.org/officeDocument/2006/customXml" ds:itemID="{a213107a-e054-4620-9f7b-52f56ff4e12b}">
  <ds:schemaRefs/>
</ds:datastoreItem>
</file>

<file path=customXml/itemProps2.xml><?xml version="1.0" encoding="utf-8"?>
<ds:datastoreItem xmlns:ds="http://schemas.openxmlformats.org/officeDocument/2006/customXml" ds:itemID="{71c02853-1fc2-4dcf-958d-355bab3b3a21}">
  <ds:schemaRefs/>
</ds:datastoreItem>
</file>

<file path=customXml/itemProps3.xml><?xml version="1.0" encoding="utf-8"?>
<ds:datastoreItem xmlns:ds="http://schemas.openxmlformats.org/officeDocument/2006/customXml" ds:itemID="{f5a4c5fc-0506-47f5-a458-3e75e49573fd}">
  <ds:schemaRefs/>
</ds:datastoreItem>
</file>

<file path=customXml/itemProps4.xml><?xml version="1.0" encoding="utf-8"?>
<ds:datastoreItem xmlns:ds="http://schemas.openxmlformats.org/officeDocument/2006/customXml" ds:itemID="{8e15f380-e6b4-4ce2-ad3c-04ced7d30b82}">
  <ds:schemaRefs/>
</ds:datastoreItem>
</file>

<file path=customXml/itemProps5.xml><?xml version="1.0" encoding="utf-8"?>
<ds:datastoreItem xmlns:ds="http://schemas.openxmlformats.org/officeDocument/2006/customXml" ds:itemID="{53ea0416-ae84-4b31-856f-362b44a79cf4}">
  <ds:schemaRefs/>
</ds:datastoreItem>
</file>

<file path=customXml/itemProps6.xml><?xml version="1.0" encoding="utf-8"?>
<ds:datastoreItem xmlns:ds="http://schemas.openxmlformats.org/officeDocument/2006/customXml" ds:itemID="{b7ea0b12-60eb-4827-8fa9-39ca4a18d017}">
  <ds:schemaRefs/>
</ds:datastoreItem>
</file>

<file path=customXml/itemProps7.xml><?xml version="1.0" encoding="utf-8"?>
<ds:datastoreItem xmlns:ds="http://schemas.openxmlformats.org/officeDocument/2006/customXml" ds:itemID="{6c54c6df-72f4-46d9-bf82-f7926c5d1f62}">
  <ds:schemaRefs/>
</ds:datastoreItem>
</file>

<file path=customXml/itemProps8.xml><?xml version="1.0" encoding="utf-8"?>
<ds:datastoreItem xmlns:ds="http://schemas.openxmlformats.org/officeDocument/2006/customXml" ds:itemID="{1745594a-8dc2-4d65-9132-b9fccbb5d1d3}">
  <ds:schemaRefs/>
</ds:datastoreItem>
</file>

<file path=customXml/itemProps9.xml><?xml version="1.0" encoding="utf-8"?>
<ds:datastoreItem xmlns:ds="http://schemas.openxmlformats.org/officeDocument/2006/customXml" ds:itemID="{6470de99-a523-4b82-a524-b3d814bfd3f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2685</Words>
  <Characters>2762</Characters>
  <Lines>4</Lines>
  <Paragraphs>1</Paragraphs>
  <TotalTime>3</TotalTime>
  <ScaleCrop>false</ScaleCrop>
  <LinksUpToDate>false</LinksUpToDate>
  <CharactersWithSpaces>2798</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2020-07-13T10:02:00Z</dcterms:created>
  <dc:creator>Administrator</dc:creator>
  <cp:lastModifiedBy>蜗牛</cp:lastModifiedBy>
  <dcterms:modified xsi:type="dcterms:W3CDTF">2025-04-05T07:57:45Z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DF55D6AA2C274829A18885B62241C00C_13</vt:lpwstr>
  </property>
  <property fmtid="{D5CDD505-2E9C-101B-9397-08002B2CF9AE}" pid="4" name="KSOTemplateDocerSaveRecord">
    <vt:lpwstr>eyJoZGlkIjoiMTc1YzllOTE5Zjg2OGY3YzAxZTU3Yjg3NDJmNWY1MjMiLCJ1c2VySWQiOiI0MDQxODY3NTIifQ==</vt:lpwstr>
  </property>
</Properties>
</file>