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540" w:lineRule="exact"/>
      </w:pPr>
      <w:r>
        <w:rPr>
          <w:rFonts w:ascii="Hiragino Sans GB" w:hAnsi="Hiragino Sans GB" w:eastAsia="Hiragino Sans GB"/>
          <w:b/>
          <w:sz w:val="46"/>
        </w:rPr>
        <w:t>张俊杰</w:t>
      </w:r>
      <w:r>
        <w:rPr>
          <w:rFonts w:ascii="Hiragino Sans GB" w:hAnsi="Hiragino Sans GB" w:eastAsia="Hiragino Sans GB"/>
          <w:b/>
          <w:color w:val="245778"/>
          <w:sz w:val="24"/>
        </w:rPr>
        <w:t xml:space="preserve">    高级前端工程师 / 前端组长</w:t>
      </w:r>
    </w:p>
    <w:p>
      <w:pPr>
        <w:spacing w:after="100"/>
      </w:pPr>
      <w:r>
        <w:rPr>
          <w:rFonts w:ascii="Hiragino Sans GB" w:hAnsi="Hiragino Sans GB" w:eastAsia="Hiragino Sans GB"/>
          <w:b w:val="0"/>
          <w:color w:val="245778"/>
          <w:sz w:val="20"/>
        </w:rPr>
        <w:t>AI 应用开发  ·  复杂交互与可视化  ·  独立产品交付</w:t>
      </w:r>
    </w:p>
    <w:p>
      <w:pPr>
        <w:spacing w:after="60"/>
      </w:pPr>
      <w:r>
        <w:rPr>
          <w:rFonts w:ascii="Hiragino Sans GB" w:hAnsi="Hiragino Sans GB" w:eastAsia="Hiragino Sans GB"/>
          <w:b w:val="0"/>
          <w:color w:val="546371"/>
          <w:sz w:val="17"/>
        </w:rPr>
        <w:t>188-5160-4408  |  675394631@qq.com  |  本科 · 徐州工程学院  |  8 年以上前端经验</w:t>
      </w:r>
    </w:p>
    <w:p>
      <w:pPr>
        <w:keepNext/>
        <w:spacing w:before="160" w:after="100"/>
        <w:pBdr>
          <w:bottom w:val="single" w:sz="5" w:color="C8D7E2" w:space="4"/>
        </w:pBdr>
      </w:pPr>
      <w:r>
        <w:rPr>
          <w:rFonts w:ascii="Hiragino Sans GB" w:hAnsi="Hiragino Sans GB" w:eastAsia="Hiragino Sans GB"/>
          <w:b/>
          <w:color w:val="245778"/>
          <w:sz w:val="23"/>
        </w:rPr>
        <w:t>职业概述</w:t>
      </w:r>
    </w:p>
    <w:p>
      <w:pPr>
        <w:spacing w:after="40"/>
      </w:pPr>
      <w:r>
        <w:rPr>
          <w:rFonts w:ascii="Hiragino Sans GB" w:hAnsi="Hiragino Sans GB" w:eastAsia="Hiragino Sans GB"/>
          <w:b w:val="0"/>
          <w:sz w:val="18"/>
        </w:rPr>
        <w:t>具备能源数字化、营销 SaaS、金融与智慧社区项目经验，承担过前端组长与多端交付职责。以 Vue 为主，具备 React / TypeScript 项目实践，能够将 AI 能力落地为可使用的产品功能。近期独立开发并上线 AIMagic，完成登录、支付、积分会员与部署投放；同时开展 AI 无限画布二次开发、Blender 模型与光储充微电网三维可视化。</w:t>
      </w:r>
    </w:p>
    <w:p>
      <w:pPr>
        <w:keepNext/>
        <w:spacing w:before="160" w:after="100"/>
        <w:pBdr>
          <w:bottom w:val="single" w:sz="5" w:color="C8D7E2" w:space="4"/>
        </w:pBdr>
      </w:pPr>
      <w:r>
        <w:rPr>
          <w:rFonts w:ascii="Hiragino Sans GB" w:hAnsi="Hiragino Sans GB" w:eastAsia="Hiragino Sans GB"/>
          <w:b/>
          <w:color w:val="245778"/>
          <w:sz w:val="23"/>
        </w:rPr>
        <w:t>核心能力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前端与交互：</w:t>
      </w:r>
      <w:r>
        <w:rPr>
          <w:rFonts w:ascii="Hiragino Sans GB" w:hAnsi="Hiragino Sans GB" w:eastAsia="Hiragino Sans GB"/>
          <w:b w:val="0"/>
          <w:sz w:val="18"/>
        </w:rPr>
        <w:t>Vue 2/3、React、TypeScript、Pinia / Zustand、Vite、Element Plus、Ant Design、UniApp；组件封装、配置化页面与 PC / H5 / 小程序适配。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AI 应用：</w:t>
      </w:r>
      <w:r>
        <w:rPr>
          <w:rFonts w:ascii="Hiragino Sans GB" w:hAnsi="Hiragino Sans GB" w:eastAsia="Hiragino Sans GB"/>
          <w:b w:val="0"/>
          <w:sz w:val="18"/>
        </w:rPr>
        <w:t>大模型流式问答、上下文管理、语音输入；图片 / 视频模型 API 集成、异步任务轮询、提示词优化与画布编排。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三维与可视化：</w:t>
      </w:r>
      <w:r>
        <w:rPr>
          <w:rFonts w:ascii="Hiragino Sans GB" w:hAnsi="Hiragino Sans GB" w:eastAsia="Hiragino Sans GB"/>
          <w:b w:val="0"/>
          <w:sz w:val="18"/>
        </w:rPr>
        <w:t>Blender、Three.js、GLB / glTF、Draco / KTX2、G6、ECharts；设备模型交互、拓扑展示、数据大屏及资源加载优化。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工程与交付：</w:t>
      </w:r>
      <w:r>
        <w:rPr>
          <w:rFonts w:ascii="Hiragino Sans GB" w:hAnsi="Hiragino Sans GB" w:eastAsia="Hiragino Sans GB"/>
          <w:b w:val="0"/>
          <w:sz w:val="18"/>
        </w:rPr>
        <w:t>Node.js / Express、短信登录与 JWT、支付及积分会员；Docker / Nginx 部署、版本回滚、SSR / SEO；技术选型、任务拆分、代码评审与跨团队协作。</w:t>
      </w:r>
    </w:p>
    <w:p>
      <w:pPr>
        <w:keepNext/>
        <w:spacing w:before="160" w:after="100"/>
        <w:pBdr>
          <w:bottom w:val="single" w:sz="5" w:color="C8D7E2" w:space="4"/>
        </w:pBdr>
      </w:pPr>
      <w:r>
        <w:rPr>
          <w:rFonts w:ascii="Hiragino Sans GB" w:hAnsi="Hiragino Sans GB" w:eastAsia="Hiragino Sans GB"/>
          <w:b/>
          <w:color w:val="245778"/>
          <w:sz w:val="23"/>
        </w:rPr>
        <w:t>工作经历</w:t>
      </w:r>
    </w:p>
    <w:p>
      <w:pPr>
        <w:keepNext/>
        <w:tabs>
          <w:tab w:pos="10148" w:val="right"/>
        </w:tabs>
        <w:spacing w:before="100" w:after="64"/>
      </w:pPr>
      <w:r>
        <w:rPr>
          <w:rFonts w:ascii="Hiragino Sans GB" w:hAnsi="Hiragino Sans GB" w:eastAsia="Hiragino Sans GB"/>
          <w:b/>
          <w:sz w:val="20"/>
        </w:rPr>
        <w:t>富仁集团（能源公司）  |  前端组长</w:t>
      </w:r>
      <w:r>
        <w:rPr>
          <w:rFonts w:ascii="Hiragino Sans GB" w:hAnsi="Hiragino Sans GB" w:eastAsia="Hiragino Sans GB"/>
          <w:b w:val="0"/>
          <w:color w:val="546371"/>
          <w:sz w:val="18"/>
        </w:rPr>
        <w:tab/>
        <w:t>2025.01–至今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 w:val="0"/>
          <w:sz w:val="18"/>
        </w:rPr>
        <w:t>负责 EMS 管理端、能源大屏、H5 / App 与低代码平台的前端研发协作，覆盖设备、站点、充电桩、运营控制和收益报表；承担任务拆分、接口协同与交付推进。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 w:val="0"/>
          <w:sz w:val="18"/>
        </w:rPr>
        <w:t>建设 AI 能源问答与光储充微电网三维展示，落地流式对话、设备上下文、语音输入、告警联动，以及 Three.js 储能模型、G6 拓扑和 ECharts 图表。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 w:val="0"/>
          <w:sz w:val="18"/>
        </w:rPr>
        <w:t>推进中英德日多语言及德国项目适配，处理时区、电价、报表与地图差异；沉淀图表封装、下载等公共能力，改善多仓库维护与复用。</w:t>
      </w:r>
    </w:p>
    <w:p>
      <w:pPr>
        <w:keepNext/>
        <w:tabs>
          <w:tab w:pos="10148" w:val="right"/>
        </w:tabs>
        <w:spacing w:before="100" w:after="64"/>
      </w:pPr>
      <w:r>
        <w:rPr>
          <w:rFonts w:ascii="Hiragino Sans GB" w:hAnsi="Hiragino Sans GB" w:eastAsia="Hiragino Sans GB"/>
          <w:b/>
          <w:sz w:val="20"/>
        </w:rPr>
        <w:t>贝塔大数据  |  前端开发</w:t>
      </w:r>
      <w:r>
        <w:rPr>
          <w:rFonts w:ascii="Hiragino Sans GB" w:hAnsi="Hiragino Sans GB" w:eastAsia="Hiragino Sans GB"/>
          <w:b w:val="0"/>
          <w:color w:val="546371"/>
          <w:sz w:val="18"/>
        </w:rPr>
        <w:tab/>
        <w:t>2021.08–2024.12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 w:val="0"/>
          <w:sz w:val="18"/>
        </w:rPr>
        <w:t>负责金融数字营销、理财师保险计划书与投后服务等 PC / H5 / SaaS 产品开发，覆盖银行、证券、保险及基金业务，适配 App WebView、微信与企微。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 w:val="0"/>
          <w:sz w:val="18"/>
        </w:rPr>
        <w:t>从 0 到 1 开发并部署智慧社区后台、数字大屏与微信小程序，交付郑州、丽水等地智慧展馆及预约审核系统，涵盖订餐、课程、地图和社区服务。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 w:val="0"/>
          <w:sz w:val="18"/>
        </w:rPr>
        <w:t>开发拖拽式 H5 运营工厂、短视频编辑平台与 ChatGPT 流式问答原型；沉淀配置化页面和动态表单，完成官网 SSR 改造、小程序分包及多端兼容处理。</w:t>
      </w:r>
    </w:p>
    <w:p>
      <w:pPr>
        <w:keepNext/>
        <w:tabs>
          <w:tab w:pos="10148" w:val="right"/>
        </w:tabs>
        <w:spacing w:before="100" w:after="64"/>
      </w:pPr>
      <w:r>
        <w:rPr>
          <w:rFonts w:ascii="Hiragino Sans GB" w:hAnsi="Hiragino Sans GB" w:eastAsia="Hiragino Sans GB"/>
          <w:b/>
          <w:sz w:val="20"/>
        </w:rPr>
        <w:t>赛诺贝斯营销数据  |  前端开发 / 前端开发组长</w:t>
      </w:r>
      <w:r>
        <w:rPr>
          <w:rFonts w:ascii="Hiragino Sans GB" w:hAnsi="Hiragino Sans GB" w:eastAsia="Hiragino Sans GB"/>
          <w:b w:val="0"/>
          <w:color w:val="546371"/>
          <w:sz w:val="18"/>
        </w:rPr>
        <w:tab/>
        <w:t>2016.06–2021.08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 w:val="0"/>
          <w:sz w:val="18"/>
        </w:rPr>
        <w:t>负责营销分析 SaaS 前端，支持线索评级、模型圈选、智能推荐、A/B Test 与埋点分析，交付哈根达斯、雅培、一汽马自达等客户项目。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 w:val="0"/>
          <w:sz w:val="18"/>
        </w:rPr>
        <w:t>在营销 SaaS 项目中承担前端组长职责，负责技术选型、工作量评估、任务分配与研发协作，推进需求落地和版本交付。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 w:val="0"/>
          <w:sz w:val="18"/>
        </w:rPr>
        <w:t>参与数字金融 App、官网及 PC / 移动端页面开发，交付行情、智能预警、资讯、支付、K 线与收益分析模块，完成接口联调、缺陷跟踪及迭代维护。</w:t>
      </w:r>
    </w:p>
    <w:p>
      <w:r>
        <w:br w:type="page"/>
      </w:r>
    </w:p>
    <w:p>
      <w:pPr>
        <w:spacing w:after="20"/>
      </w:pPr>
      <w:r>
        <w:rPr>
          <w:rFonts w:ascii="Hiragino Sans GB" w:hAnsi="Hiragino Sans GB" w:eastAsia="Hiragino Sans GB"/>
          <w:b/>
          <w:sz w:val="22"/>
        </w:rPr>
        <w:t>张俊杰</w:t>
      </w:r>
      <w:r>
        <w:rPr>
          <w:rFonts w:ascii="Hiragino Sans GB" w:hAnsi="Hiragino Sans GB" w:eastAsia="Hiragino Sans GB"/>
          <w:b w:val="0"/>
          <w:color w:val="546371"/>
          <w:sz w:val="20"/>
        </w:rPr>
        <w:t xml:space="preserve">  |  代表项目</w:t>
      </w:r>
    </w:p>
    <w:p>
      <w:pPr>
        <w:keepNext/>
        <w:spacing w:before="160" w:after="100"/>
        <w:pBdr>
          <w:bottom w:val="single" w:sz="5" w:color="C8D7E2" w:space="4"/>
        </w:pBdr>
      </w:pPr>
      <w:r>
        <w:rPr>
          <w:rFonts w:ascii="Hiragino Sans GB" w:hAnsi="Hiragino Sans GB" w:eastAsia="Hiragino Sans GB"/>
          <w:b/>
          <w:color w:val="245778"/>
          <w:sz w:val="23"/>
        </w:rPr>
        <w:t>AIMagic AI 创意工具平台</w:t>
      </w:r>
    </w:p>
    <w:p>
      <w:pPr>
        <w:keepNext/>
        <w:spacing w:after="80"/>
      </w:pPr>
      <w:r>
        <w:rPr>
          <w:rFonts w:ascii="Hiragino Sans GB" w:hAnsi="Hiragino Sans GB" w:eastAsia="Hiragino Sans GB"/>
          <w:b w:val="0"/>
          <w:color w:val="546371"/>
          <w:sz w:val="17"/>
        </w:rPr>
        <w:t xml:space="preserve">独立开发 · 已上线并开展推广投放  |  </w:t>
      </w:r>
      <w:hyperlink r:id="rId9">
        <w:r>
          <w:rPr>
            <w:rFonts w:ascii="Hiragino Sans GB" w:hAnsi="Hiragino Sans GB" w:eastAsia="Hiragino Sans GB"/>
            <w:sz w:val="17"/>
            <w:color w:val="245778"/>
          </w:rPr>
          <w:t>https://aimagic.wdsite.cn/</w:t>
        </w:r>
      </w:hyperlink>
    </w:p>
    <w:p>
      <w:pPr>
        <w:keepNext/>
        <w:spacing w:after="80"/>
      </w:pPr>
      <w:r>
        <w:rPr>
          <w:rFonts w:ascii="Hiragino Sans GB" w:hAnsi="Hiragino Sans GB" w:eastAsia="Hiragino Sans GB"/>
          <w:b w:val="0"/>
          <w:color w:val="546371"/>
          <w:sz w:val="17"/>
        </w:rPr>
        <w:t>Vue 3 / TypeScript / Pinia / Vite / Node.js / Express / Docker / Nginx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端到端交付：</w:t>
      </w:r>
      <w:r>
        <w:rPr>
          <w:rFonts w:ascii="Hiragino Sans GB" w:hAnsi="Hiragino Sans GB" w:eastAsia="Hiragino Sans GB"/>
          <w:b w:val="0"/>
          <w:sz w:val="18"/>
        </w:rPr>
        <w:t>独立负责产品功能设计、前后端开发、部署上线与推广投放，形成从工具体验、注册登录、购买积分 / 会员到生成作品和下载的完整产品流程。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AI 能力产品化：</w:t>
      </w:r>
      <w:r>
        <w:rPr>
          <w:rFonts w:ascii="Hiragino Sans GB" w:hAnsi="Hiragino Sans GB" w:eastAsia="Hiragino Sans GB"/>
          <w:b w:val="0"/>
          <w:sz w:val="18"/>
        </w:rPr>
        <w:t>接入阿里云百炼图像能力与万相视频能力，落地图像风格转换、照片修复、照片微动及 PDF 转 Word；补充浏览器本地图片压缩、裁剪等免费工具。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账户与商业化：</w:t>
      </w:r>
      <w:r>
        <w:rPr>
          <w:rFonts w:ascii="Hiragino Sans GB" w:hAnsi="Hiragino Sans GB" w:eastAsia="Hiragino Sans GB"/>
          <w:b w:val="0"/>
          <w:sz w:val="18"/>
        </w:rPr>
        <w:t>实现短信验证码、注册登录与 JWT 鉴权，集成支付宝、微信支付及积分会员；通过服务端验签、查单和金额核对确认支付，再发放积分与会员权益。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任务与运营：</w:t>
      </w:r>
      <w:r>
        <w:rPr>
          <w:rFonts w:ascii="Hiragino Sans GB" w:hAnsi="Hiragino Sans GB" w:eastAsia="Hiragino Sans GB"/>
          <w:b w:val="0"/>
          <w:sz w:val="18"/>
        </w:rPr>
        <w:t>实现生成任务队列、会员优先处理、状态追踪、作品历史和下载；处理生成失败后的积分返还，并提供用户、订单、任务与积分管理能力。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上线维护：</w:t>
      </w:r>
      <w:r>
        <w:rPr>
          <w:rFonts w:ascii="Hiragino Sans GB" w:hAnsi="Hiragino Sans GB" w:eastAsia="Hiragino Sans GB"/>
          <w:b w:val="0"/>
          <w:sz w:val="18"/>
        </w:rPr>
        <w:t>基于 Docker / Nginx 构建前后端部署流程，按 Git 版本发布，配套健康检查与失败回滚；将数据、上传资源与代码发布隔离，支持持续迭代。</w:t>
      </w:r>
    </w:p>
    <w:p>
      <w:pPr>
        <w:keepNext/>
        <w:spacing w:before="160" w:after="100"/>
        <w:pBdr>
          <w:bottom w:val="single" w:sz="5" w:color="C8D7E2" w:space="4"/>
        </w:pBdr>
      </w:pPr>
      <w:r>
        <w:rPr>
          <w:rFonts w:ascii="Hiragino Sans GB" w:hAnsi="Hiragino Sans GB" w:eastAsia="Hiragino Sans GB"/>
          <w:b/>
          <w:color w:val="245778"/>
          <w:sz w:val="23"/>
        </w:rPr>
        <w:t>AI 无限画布创作工作台</w:t>
      </w:r>
    </w:p>
    <w:p>
      <w:pPr>
        <w:keepNext/>
        <w:spacing w:after="80"/>
      </w:pPr>
      <w:r>
        <w:rPr>
          <w:rFonts w:ascii="Hiragino Sans GB" w:hAnsi="Hiragino Sans GB" w:eastAsia="Hiragino Sans GB"/>
          <w:b w:val="0"/>
          <w:color w:val="546371"/>
          <w:sz w:val="17"/>
        </w:rPr>
        <w:t>基于开源 infinite-canvas 二次开发  |  React / TypeScript / Zustand / Vite / Ant Design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二次开发范围：</w:t>
      </w:r>
      <w:r>
        <w:rPr>
          <w:rFonts w:ascii="Hiragino Sans GB" w:hAnsi="Hiragino Sans GB" w:eastAsia="Hiragino Sans GB"/>
          <w:b w:val="0"/>
          <w:sz w:val="18"/>
        </w:rPr>
        <w:t>围绕图片与视频创作扩展现有画布，在原有节点、连线和素材体系上增加模型接入、提示词辅助与连续视频生成能力。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多模型适配：</w:t>
      </w:r>
      <w:r>
        <w:rPr>
          <w:rFonts w:ascii="Hiragino Sans GB" w:hAnsi="Hiragino Sans GB" w:eastAsia="Hiragino Sans GB"/>
          <w:b w:val="0"/>
          <w:sz w:val="18"/>
        </w:rPr>
        <w:t>扩展百炼渠道与模型调用脚本，适配文本、图片及视频接口，处理首尾帧 / 多参考图参数、异步任务创建与轮询、结果下载及缺失参考图校验。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连续视频创作：</w:t>
      </w:r>
      <w:r>
        <w:rPr>
          <w:rFonts w:ascii="Hiragino Sans GB" w:hAnsi="Hiragino Sans GB" w:eastAsia="Hiragino Sans GB"/>
          <w:b w:val="0"/>
          <w:sz w:val="18"/>
        </w:rPr>
        <w:t>实现“以末帧继续生成”：通过 HTMLVideoElement 与 Canvas 提取视频末帧，生成参考图片节点并连接下一段视频节点，继承模型、比例等配置，衔接多段创作。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创作体验：</w:t>
      </w:r>
      <w:r>
        <w:rPr>
          <w:rFonts w:ascii="Hiragino Sans GB" w:hAnsi="Hiragino Sans GB" w:eastAsia="Hiragino Sans GB"/>
          <w:b w:val="0"/>
          <w:sz w:val="18"/>
        </w:rPr>
        <w:t>在画布节点提示词面板接入 AI 优化，按图片、视频、音频或文本类型改写输入，处理加载、重复点击、空输入及失败反馈，降低模型使用门槛。</w:t>
      </w:r>
    </w:p>
    <w:p>
      <w:pPr>
        <w:keepNext/>
        <w:spacing w:before="160" w:after="100"/>
        <w:pBdr>
          <w:bottom w:val="single" w:sz="5" w:color="C8D7E2" w:space="4"/>
        </w:pBdr>
      </w:pPr>
      <w:r>
        <w:rPr>
          <w:rFonts w:ascii="Hiragino Sans GB" w:hAnsi="Hiragino Sans GB" w:eastAsia="Hiragino Sans GB"/>
          <w:b/>
          <w:color w:val="245778"/>
          <w:sz w:val="23"/>
        </w:rPr>
        <w:t>光储充智慧微电网与 EMS AI 大屏</w:t>
      </w:r>
    </w:p>
    <w:p>
      <w:pPr>
        <w:keepNext/>
        <w:spacing w:after="80"/>
      </w:pPr>
      <w:r>
        <w:rPr>
          <w:rFonts w:ascii="Hiragino Sans GB" w:hAnsi="Hiragino Sans GB" w:eastAsia="Hiragino Sans GB"/>
          <w:b w:val="0"/>
          <w:color w:val="546371"/>
          <w:sz w:val="17"/>
        </w:rPr>
        <w:t>企业项目 · 前端研发 / 三维可视化  |  Vue 3 / Blender / Three.js / G6 / ECharts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三维场景：</w:t>
      </w:r>
      <w:r>
        <w:rPr>
          <w:rFonts w:ascii="Hiragino Sans GB" w:hAnsi="Hiragino Sans GB" w:eastAsia="Hiragino Sans GB"/>
          <w:b w:val="0"/>
          <w:sz w:val="18"/>
        </w:rPr>
        <w:t>围绕光伏、储能与充电业务开展 Blender 模型制作与处理，并接入 Three.js，实现面向数字孪生场景的三维设备展示、模型交互与业务数据联动。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模型交互：</w:t>
      </w:r>
      <w:r>
        <w:rPr>
          <w:rFonts w:ascii="Hiragino Sans GB" w:hAnsi="Hiragino Sans GB" w:eastAsia="Hiragino Sans GB"/>
          <w:b w:val="0"/>
          <w:sz w:val="18"/>
        </w:rPr>
        <w:t>基于 GLB / glTF 加载储能设备，结合射线拾取、组件分解与动画展示设备结构，联动电池状态、温度等信息；接入 Draco / KTX2 压缩资源加载。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AI 与业务联动：</w:t>
      </w:r>
      <w:r>
        <w:rPr>
          <w:rFonts w:ascii="Hiragino Sans GB" w:hAnsi="Hiragino Sans GB" w:eastAsia="Hiragino Sans GB"/>
          <w:b w:val="0"/>
          <w:sz w:val="18"/>
        </w:rPr>
        <w:t>实现流式问答、客户 / 设备上下文绑定、语音输入、图表问答与 AI 告警联动，处理输出滚动冲突、监听器清理及隐藏容器图表尺寸问题。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多维可视化：</w:t>
      </w:r>
      <w:r>
        <w:rPr>
          <w:rFonts w:ascii="Hiragino Sans GB" w:hAnsi="Hiragino Sans GB" w:eastAsia="Hiragino Sans GB"/>
          <w:b w:val="0"/>
          <w:sz w:val="18"/>
        </w:rPr>
        <w:t>使用 G6 展示电网层级与站点拓扑，结合 ECharts 展示运营和收益数据，支持中英德日多语言及德国区域项目交付。</w:t>
      </w:r>
    </w:p>
    <w:p>
      <w:pPr>
        <w:keepNext/>
        <w:spacing w:before="160" w:after="100"/>
        <w:pBdr>
          <w:bottom w:val="single" w:sz="5" w:color="C8D7E2" w:space="4"/>
        </w:pBdr>
      </w:pPr>
      <w:r>
        <w:rPr>
          <w:rFonts w:ascii="Hiragino Sans GB" w:hAnsi="Hiragino Sans GB" w:eastAsia="Hiragino Sans GB"/>
          <w:b/>
          <w:color w:val="245778"/>
          <w:sz w:val="23"/>
        </w:rPr>
        <w:t>其他代表实践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Beta 运营与短视频工厂：</w:t>
      </w:r>
      <w:r>
        <w:rPr>
          <w:rFonts w:ascii="Hiragino Sans GB" w:hAnsi="Hiragino Sans GB" w:eastAsia="Hiragino Sans GB"/>
          <w:b w:val="0"/>
          <w:sz w:val="18"/>
        </w:rPr>
        <w:t>实现可视化 H5 编辑，序列化元素位置与属性并在移动端渲染；构建短视频编辑工具，支持 Lottie 素材预览、图层编排及 RecordRTC 动画录制。</w:t>
      </w:r>
    </w:p>
    <w:p>
      <w:pPr>
        <w:spacing w:after="62"/>
        <w:ind w:left="142" w:hanging="142"/>
      </w:pPr>
      <w:r>
        <w:rPr>
          <w:rFonts w:ascii="Hiragino Sans GB" w:hAnsi="Hiragino Sans GB" w:eastAsia="Hiragino Sans GB"/>
          <w:b w:val="0"/>
          <w:color w:val="245778"/>
          <w:sz w:val="18"/>
        </w:rPr>
        <w:t xml:space="preserve">• </w:t>
      </w:r>
      <w:r>
        <w:rPr>
          <w:rFonts w:ascii="Hiragino Sans GB" w:hAnsi="Hiragino Sans GB" w:eastAsia="Hiragino Sans GB"/>
          <w:b/>
          <w:sz w:val="18"/>
        </w:rPr>
        <w:t>AI 辅助研发：</w:t>
      </w:r>
      <w:r>
        <w:rPr>
          <w:rFonts w:ascii="Hiragino Sans GB" w:hAnsi="Hiragino Sans GB" w:eastAsia="Hiragino Sans GB"/>
          <w:b w:val="0"/>
          <w:sz w:val="18"/>
        </w:rPr>
        <w:t>使用 Codex、Devin 等辅助需求拆解、代码检索、重构与问题定位，结合人工代码审查、类型检查、构建和页面验证控制交付质量。</w:t>
      </w:r>
    </w:p>
    <w:sectPr w:rsidR="00FC693F" w:rsidRPr="0006063C" w:rsidSect="00034616">
      <w:footerReference w:type="default" r:id="rId10"/>
      <w:pgSz w:w="11906" w:h="16838"/>
      <w:pgMar w:top="765" w:right="879" w:bottom="737" w:left="87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color w:val="546371"/>
        <w:sz w:val="16"/>
      </w:rPr>
      <w:t xml:space="preserve">张俊杰 · 高级前端 / AI 应用与三维可视化    </w:t>
    </w:r>
    <w:r/>
    <w:fldSimple w:instr="PAGE"/>
    <w:r>
      <w:rPr>
        <w:rFonts w:ascii="Hiragino Sans GB" w:hAnsi="Hiragino Sans GB" w:eastAsia="Hiragino Sans GB"/>
        <w:b w:val="0"/>
        <w:color w:val="546371"/>
        <w:sz w:val="16"/>
      </w:rPr>
      <w:t xml:space="preserve">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64" w:lineRule="exact"/>
    </w:pPr>
    <w:rPr>
      <w:rFonts w:ascii="Hiragino Sans GB" w:hAnsi="Hiragino Sans GB" w:eastAsia="Hiragino Sans GB"/>
      <w:color w:val="172B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2B4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2B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2B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imagic.wdsite.cn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张俊杰｜高级前端工程师 / 前端组长</dc:title>
  <dc:subject>AI 应用开发、独立产品交付、Blender / Three.js、无限画布二次开发</dc:subject>
  <dc:creator>张俊杰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