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9"/>
          <w:szCs w:val="29"/>
        </w:rPr>
      </w:pPr>
      <w:r w:rsidDel="00000000" w:rsidR="00000000" w:rsidRPr="00000000">
        <w:rPr>
          <w:sz w:val="29"/>
          <w:szCs w:val="29"/>
          <w:rtl w:val="0"/>
        </w:rPr>
        <w:t xml:space="preserve">In our dystopian world, artificial intelligence has grown to the point of absolute domination. Robots, led by a central ruler control every aspect of society after eliminating the human creator who once held power. The world above ground is sterile and oppressive, with humans hiding with no freedom to roam around. While robots enjoy total authority, humans are forced to retreat underground, hiding in bunkers where survival is difficult and communication is secretive. The living conditions are poor but are enough to survive and continue the plan to overthrow the robots. The oppressive nature of this dystopia comes from the imbalance of power n in the context of mankind to unchecked technology, the robots rule openly and visibly, due to the dangerous nature of how artificial intelligence has grown so out of control .</w:t>
      </w:r>
    </w:p>
    <w:p w:rsidR="00000000" w:rsidDel="00000000" w:rsidP="00000000" w:rsidRDefault="00000000" w:rsidRPr="00000000" w14:paraId="00000002">
      <w:pPr>
        <w:rPr>
          <w:sz w:val="29"/>
          <w:szCs w:val="29"/>
        </w:rPr>
      </w:pPr>
      <w:r w:rsidDel="00000000" w:rsidR="00000000" w:rsidRPr="00000000">
        <w:rPr>
          <w:sz w:val="29"/>
          <w:szCs w:val="29"/>
          <w:rtl w:val="0"/>
        </w:rPr>
        <w:t xml:space="preserve">Our prototype represents a sociotechnical system designed for both survival and rebellion. The colorful blocks and transparent tubes form a structure where the visible stairs act as a lure, guiding the robot ruler into a trap that uses a turbine-like mechanism as a weapon. Meanwhile, hidden passages within the structure represent advanced human technology that remains invisible to robot detection. These tunnels allow humans to move between bunkers and communication channels, supporting underground networks of resistance. The design demonstrates dual purposes: deceiving the oppressors while empowering humans to secretly survive and strategize. The ethical question our design raises is whether it is right to maintain such violent mechanisms of destruction. Since the humans are the ones manufacturing this trap, it risks continuing a cycle of harmful events and destructive creations. The trade-off is that, even though creating such weapons could lead to more violence in the future, humans are willing to take that risk for the greater good of survival and the hope of rebuilding freedom.</w:t>
      </w:r>
    </w:p>
    <w:p w:rsidR="00000000" w:rsidDel="00000000" w:rsidP="00000000" w:rsidRDefault="00000000" w:rsidRPr="00000000" w14:paraId="00000003">
      <w:pPr>
        <w:rPr>
          <w:sz w:val="29"/>
          <w:szCs w:val="29"/>
        </w:rPr>
      </w:pPr>
      <w:r w:rsidDel="00000000" w:rsidR="00000000" w:rsidRPr="00000000">
        <w:rPr>
          <w:sz w:val="29"/>
          <w:szCs w:val="29"/>
        </w:rPr>
        <w:drawing>
          <wp:inline distB="114300" distT="114300" distL="114300" distR="114300">
            <wp:extent cx="5731200" cy="76454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7645400"/>
                    </a:xfrm>
                    <a:prstGeom prst="rect"/>
                    <a:ln/>
                  </pic:spPr>
                </pic:pic>
              </a:graphicData>
            </a:graphic>
          </wp:inline>
        </w:drawing>
      </w:r>
      <w:r w:rsidDel="00000000" w:rsidR="00000000" w:rsidRPr="00000000">
        <w:rPr>
          <w:sz w:val="29"/>
          <w:szCs w:val="29"/>
        </w:rPr>
        <w:drawing>
          <wp:inline distB="114300" distT="114300" distL="114300" distR="114300">
            <wp:extent cx="5731200" cy="76454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7645400"/>
                    </a:xfrm>
                    <a:prstGeom prst="rect"/>
                    <a:ln/>
                  </pic:spPr>
                </pic:pic>
              </a:graphicData>
            </a:graphic>
          </wp:inline>
        </w:drawing>
      </w:r>
      <w:r w:rsidDel="00000000" w:rsidR="00000000" w:rsidRPr="00000000">
        <w:rPr>
          <w:sz w:val="29"/>
          <w:szCs w:val="29"/>
        </w:rPr>
        <w:drawing>
          <wp:inline distB="114300" distT="114300" distL="114300" distR="114300">
            <wp:extent cx="5731200" cy="76454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7645400"/>
                    </a:xfrm>
                    <a:prstGeom prst="rect"/>
                    <a:ln/>
                  </pic:spPr>
                </pic:pic>
              </a:graphicData>
            </a:graphic>
          </wp:inline>
        </w:drawing>
      </w:r>
      <w:r w:rsidDel="00000000" w:rsidR="00000000" w:rsidRPr="00000000">
        <w:rPr>
          <w:sz w:val="29"/>
          <w:szCs w:val="29"/>
        </w:rPr>
        <w:drawing>
          <wp:inline distB="114300" distT="114300" distL="114300" distR="114300">
            <wp:extent cx="5731200" cy="76454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