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Hello, my name is Jirapat Sangpan, but you can also call me Wan. I am Thai, born and raised in a Thai family, I studied high school at Yothinburana School International Programme.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To know myself better, I am quite an introvert and struggling to socialize with others, but I have always enjoyed listening and learning politics. Since I was young, I have been interested in these topics such as politics, sociology and histories and wanted to understand more about the world. For instance, how it is interconnected and how it continues to change. This is why I see Political Science as the perfect field of study for me, so eventually I decided to apply here.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In the future, I hope to work at the Ministry of Foreign Affairs, and I truly trust that studying in this faculty will help me achieve my goal. Moreover, I really like that the faculty offers such an amazing experience to study abroad for two years and earn a dual degree.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Finally, I look forward to learning new things, participating in class activities and enjoying my time with friends here. And of course, the most important part is to get an A which I genuinely aim for and study hard to obtain it.</w:t>
      </w:r>
    </w:p>
    <w:p w:rsidR="00000000" w:rsidDel="00000000" w:rsidP="00000000" w:rsidRDefault="00000000" w:rsidRPr="00000000" w14:paraId="00000008">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447675</wp:posOffset>
            </wp:positionV>
            <wp:extent cx="2643188" cy="3525714"/>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43188" cy="3525714"/>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