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24C41" w14:textId="6AC4AC4C" w:rsidR="005E4BAC" w:rsidRDefault="005E4BAC" w:rsidP="005E4BAC">
      <w:pPr>
        <w:rPr>
          <w:rFonts w:ascii="Calibri" w:hAnsi="Calibri" w:cs="Calibri"/>
        </w:rPr>
      </w:pPr>
      <w:r>
        <w:rPr>
          <w:rFonts w:ascii="Calibri" w:hAnsi="Calibri" w:cs="Calibri"/>
        </w:rPr>
        <w:t>Daniel Preller</w:t>
      </w:r>
    </w:p>
    <w:p w14:paraId="6CA285FF" w14:textId="49E65DEA" w:rsidR="005E4BAC" w:rsidRDefault="005E4BAC" w:rsidP="005E4BAC">
      <w:pPr>
        <w:rPr>
          <w:rFonts w:ascii="Calibri" w:hAnsi="Calibri" w:cs="Calibri"/>
        </w:rPr>
      </w:pPr>
      <w:r>
        <w:rPr>
          <w:rFonts w:ascii="Calibri" w:hAnsi="Calibri" w:cs="Calibri"/>
        </w:rPr>
        <w:t>12 December 2025</w:t>
      </w:r>
    </w:p>
    <w:p w14:paraId="11E813E1" w14:textId="6A93FC3F" w:rsidR="005E4BAC" w:rsidRDefault="005E4BAC" w:rsidP="005E4BAC">
      <w:pPr>
        <w:rPr>
          <w:rFonts w:ascii="Calibri" w:hAnsi="Calibri" w:cs="Calibri"/>
        </w:rPr>
      </w:pPr>
      <w:r>
        <w:rPr>
          <w:rFonts w:ascii="Calibri" w:hAnsi="Calibri" w:cs="Calibri"/>
        </w:rPr>
        <w:t>Assignment 2.2</w:t>
      </w:r>
    </w:p>
    <w:p w14:paraId="67CCB077" w14:textId="77777777" w:rsidR="005E4BAC" w:rsidRDefault="005E4BAC" w:rsidP="00C33BC0">
      <w:pPr>
        <w:ind w:firstLine="720"/>
        <w:rPr>
          <w:rFonts w:ascii="Calibri" w:hAnsi="Calibri" w:cs="Calibri"/>
        </w:rPr>
      </w:pPr>
    </w:p>
    <w:p w14:paraId="53F330B7" w14:textId="4A743972" w:rsidR="00C33BC0" w:rsidRDefault="00C33BC0" w:rsidP="00C33BC0">
      <w:pPr>
        <w:ind w:firstLine="720"/>
        <w:rPr>
          <w:rFonts w:ascii="Calibri" w:hAnsi="Calibri" w:cs="Calibri"/>
        </w:rPr>
      </w:pPr>
      <w:r>
        <w:rPr>
          <w:rFonts w:ascii="Calibri" w:hAnsi="Calibri" w:cs="Calibri"/>
        </w:rPr>
        <w:t xml:space="preserve">LinkedIn’s </w:t>
      </w:r>
      <w:r w:rsidR="00364EE1">
        <w:rPr>
          <w:rFonts w:ascii="Calibri" w:hAnsi="Calibri" w:cs="Calibri"/>
        </w:rPr>
        <w:t>Operation</w:t>
      </w:r>
      <w:r>
        <w:rPr>
          <w:rFonts w:ascii="Calibri" w:hAnsi="Calibri" w:cs="Calibri"/>
        </w:rPr>
        <w:t xml:space="preserve"> InVersion demonstrates the importance of fixing problems as part of daily work. At the beginning of the website’s lifetime, almost all of LinkedIn was run from the homebuilt Leo application. As the site grew in popularity, services began to be run outside of Leo while still connecting to it. </w:t>
      </w:r>
      <w:r w:rsidR="00364EE1">
        <w:rPr>
          <w:rFonts w:ascii="Calibri" w:hAnsi="Calibri" w:cs="Calibri"/>
        </w:rPr>
        <w:t xml:space="preserve">Leo itself, however, was hard to maintain, and so these connections began to drag down the entire system. Eventually, the problem worsened to the extent that Leo could barely stay running, and it </w:t>
      </w:r>
      <w:r w:rsidR="006309B1">
        <w:rPr>
          <w:rFonts w:ascii="Calibri" w:hAnsi="Calibri" w:cs="Calibri"/>
        </w:rPr>
        <w:t>became obvious</w:t>
      </w:r>
      <w:r w:rsidR="00364EE1">
        <w:rPr>
          <w:rFonts w:ascii="Calibri" w:hAnsi="Calibri" w:cs="Calibri"/>
        </w:rPr>
        <w:t xml:space="preserve"> that it would have to be split up. “It was clear we needed to ‘kill Leo’ and break it up into many small functional and stateless services” (</w:t>
      </w:r>
      <w:r w:rsidR="00883C4A">
        <w:rPr>
          <w:rFonts w:ascii="Calibri" w:hAnsi="Calibri" w:cs="Calibri"/>
        </w:rPr>
        <w:t>Clemm, as cited in Kim et al., 2021, p. 92</w:t>
      </w:r>
      <w:r w:rsidR="00364EE1">
        <w:rPr>
          <w:rFonts w:ascii="Calibri" w:hAnsi="Calibri" w:cs="Calibri"/>
        </w:rPr>
        <w:t xml:space="preserve">). When the situation reached a critical point, LinkedIn launched Operation InVersion. All development on new features was stopped, and development efforts were concentrated entirely on fixing the core infrastructure. The operation focused on improving infrastructure, tooling, and developer productivity. After two months, the core infrastructure was fixed, and development on new features continued. “By allowing LinkedIn to pay down nearly a decade of technical debt, Operation InVersion enabled stability and safety while setting the next stage of growth for the company” (Kim et al., </w:t>
      </w:r>
      <w:r w:rsidR="00883C4A">
        <w:rPr>
          <w:rFonts w:ascii="Calibri" w:hAnsi="Calibri" w:cs="Calibri"/>
        </w:rPr>
        <w:t xml:space="preserve">2021, </w:t>
      </w:r>
      <w:r w:rsidR="00364EE1">
        <w:rPr>
          <w:rFonts w:ascii="Calibri" w:hAnsi="Calibri" w:cs="Calibri"/>
        </w:rPr>
        <w:t>p. 93). With the tools and productivity produced by Operation InVersion, LinkedIn would reach the state it is in today, where development times are fast and the site receives major upgrades three times a day.</w:t>
      </w:r>
    </w:p>
    <w:p w14:paraId="7EE637FB" w14:textId="5C9EFE1D" w:rsidR="00364EE1" w:rsidRDefault="00364EE1" w:rsidP="00C33BC0">
      <w:pPr>
        <w:ind w:firstLine="720"/>
        <w:rPr>
          <w:rFonts w:ascii="Calibri" w:hAnsi="Calibri" w:cs="Calibri"/>
        </w:rPr>
      </w:pPr>
      <w:r>
        <w:rPr>
          <w:rFonts w:ascii="Calibri" w:hAnsi="Calibri" w:cs="Calibri"/>
        </w:rPr>
        <w:t xml:space="preserve">The primary lesson to be learned from Operation InVersion is that paying off technical debt as part of daily work can prevent </w:t>
      </w:r>
      <w:r w:rsidR="009A444C">
        <w:rPr>
          <w:rFonts w:ascii="Calibri" w:hAnsi="Calibri" w:cs="Calibri"/>
        </w:rPr>
        <w:t xml:space="preserve">major </w:t>
      </w:r>
      <w:r>
        <w:rPr>
          <w:rFonts w:ascii="Calibri" w:hAnsi="Calibri" w:cs="Calibri"/>
        </w:rPr>
        <w:t xml:space="preserve">problems. LinkedIn avoided paying off technical debt for almost a decade, and they were able to recover. However, this was only after a brush with organizational death and </w:t>
      </w:r>
      <w:r w:rsidR="003E3C8F">
        <w:rPr>
          <w:rFonts w:ascii="Calibri" w:hAnsi="Calibri" w:cs="Calibri"/>
        </w:rPr>
        <w:t>two months of halting development work to repair a system that was almost entirely nonfunctioning. Had LinkedIn devoted more daily time to paying off technical debt in the prior years, identifying and fixing problems daily, they could have avoided these problems, and these difficult years would have run smoothly.</w:t>
      </w:r>
    </w:p>
    <w:p w14:paraId="00982C87" w14:textId="5A879392" w:rsidR="003E3C8F" w:rsidRDefault="003E3C8F" w:rsidP="00C33BC0">
      <w:pPr>
        <w:ind w:firstLine="720"/>
        <w:rPr>
          <w:rFonts w:ascii="Calibri" w:hAnsi="Calibri" w:cs="Calibri"/>
        </w:rPr>
      </w:pPr>
      <w:r>
        <w:rPr>
          <w:rFonts w:ascii="Calibri" w:hAnsi="Calibri" w:cs="Calibri"/>
        </w:rPr>
        <w:t>At the same time, Operation InVersion demonstrates that a large technical debt is not insurmountable. It is optimal and far less dangerous to pay off technical debt daily to prevent it from building up. The past cannot be undone, though, so it may be too late to prevent a large buildup of technical debt. However, if enough resources are devoted to it and developers have a shared goal, then that debt can be overcome.</w:t>
      </w:r>
    </w:p>
    <w:p w14:paraId="46DC270B" w14:textId="77777777" w:rsidR="00567C22" w:rsidRDefault="00567C22" w:rsidP="00567C22">
      <w:pPr>
        <w:jc w:val="center"/>
        <w:rPr>
          <w:rFonts w:ascii="Calibri" w:hAnsi="Calibri" w:cs="Calibri"/>
        </w:rPr>
      </w:pPr>
    </w:p>
    <w:p w14:paraId="5D3B0B08" w14:textId="6F903CE4" w:rsidR="00567C22" w:rsidRDefault="00567C22" w:rsidP="00567C22">
      <w:pPr>
        <w:jc w:val="center"/>
        <w:rPr>
          <w:rFonts w:ascii="Calibri" w:hAnsi="Calibri" w:cs="Calibri"/>
          <w:b/>
          <w:bCs/>
        </w:rPr>
      </w:pPr>
      <w:r>
        <w:rPr>
          <w:rFonts w:ascii="Calibri" w:hAnsi="Calibri" w:cs="Calibri"/>
          <w:b/>
          <w:bCs/>
        </w:rPr>
        <w:lastRenderedPageBreak/>
        <w:t>References</w:t>
      </w:r>
    </w:p>
    <w:p w14:paraId="53012C61" w14:textId="41698C97" w:rsidR="00567C22" w:rsidRPr="00567C22" w:rsidRDefault="00567C22" w:rsidP="00567C22">
      <w:pPr>
        <w:ind w:left="720" w:hanging="720"/>
        <w:rPr>
          <w:rFonts w:ascii="Calibri" w:hAnsi="Calibri" w:cs="Calibri"/>
        </w:rPr>
      </w:pPr>
      <w:r w:rsidRPr="00F63B26">
        <w:rPr>
          <w:rFonts w:ascii="Calibri" w:hAnsi="Calibri" w:cs="Calibri"/>
        </w:rPr>
        <w:t>Kim, G., Humble, j., Debois, P., &amp; Willis, J. (2021). The DevOps Handbook, Second Edition. Portland, OR: IT Revolution.</w:t>
      </w:r>
    </w:p>
    <w:sectPr w:rsidR="00567C22" w:rsidRPr="00567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BC0"/>
    <w:rsid w:val="003621EB"/>
    <w:rsid w:val="00364EE1"/>
    <w:rsid w:val="003E3C8F"/>
    <w:rsid w:val="00567C22"/>
    <w:rsid w:val="005E4BAC"/>
    <w:rsid w:val="006309B1"/>
    <w:rsid w:val="0069615E"/>
    <w:rsid w:val="00784560"/>
    <w:rsid w:val="00883C4A"/>
    <w:rsid w:val="009A444C"/>
    <w:rsid w:val="00C33BC0"/>
    <w:rsid w:val="00E15B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D5251"/>
  <w15:chartTrackingRefBased/>
  <w15:docId w15:val="{3F261CFF-652B-4D05-9C56-7CB1B9E7D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BC0"/>
    <w:rPr>
      <w:rFonts w:eastAsiaTheme="majorEastAsia" w:cstheme="majorBidi"/>
      <w:color w:val="272727" w:themeColor="text1" w:themeTint="D8"/>
    </w:rPr>
  </w:style>
  <w:style w:type="paragraph" w:styleId="Title">
    <w:name w:val="Title"/>
    <w:basedOn w:val="Normal"/>
    <w:next w:val="Normal"/>
    <w:link w:val="TitleChar"/>
    <w:uiPriority w:val="10"/>
    <w:qFormat/>
    <w:rsid w:val="00C33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BC0"/>
    <w:pPr>
      <w:spacing w:before="160"/>
      <w:jc w:val="center"/>
    </w:pPr>
    <w:rPr>
      <w:i/>
      <w:iCs/>
      <w:color w:val="404040" w:themeColor="text1" w:themeTint="BF"/>
    </w:rPr>
  </w:style>
  <w:style w:type="character" w:customStyle="1" w:styleId="QuoteChar">
    <w:name w:val="Quote Char"/>
    <w:basedOn w:val="DefaultParagraphFont"/>
    <w:link w:val="Quote"/>
    <w:uiPriority w:val="29"/>
    <w:rsid w:val="00C33BC0"/>
    <w:rPr>
      <w:i/>
      <w:iCs/>
      <w:color w:val="404040" w:themeColor="text1" w:themeTint="BF"/>
    </w:rPr>
  </w:style>
  <w:style w:type="paragraph" w:styleId="ListParagraph">
    <w:name w:val="List Paragraph"/>
    <w:basedOn w:val="Normal"/>
    <w:uiPriority w:val="34"/>
    <w:qFormat/>
    <w:rsid w:val="00C33BC0"/>
    <w:pPr>
      <w:ind w:left="720"/>
      <w:contextualSpacing/>
    </w:pPr>
  </w:style>
  <w:style w:type="character" w:styleId="IntenseEmphasis">
    <w:name w:val="Intense Emphasis"/>
    <w:basedOn w:val="DefaultParagraphFont"/>
    <w:uiPriority w:val="21"/>
    <w:qFormat/>
    <w:rsid w:val="00C33BC0"/>
    <w:rPr>
      <w:i/>
      <w:iCs/>
      <w:color w:val="0F4761" w:themeColor="accent1" w:themeShade="BF"/>
    </w:rPr>
  </w:style>
  <w:style w:type="paragraph" w:styleId="IntenseQuote">
    <w:name w:val="Intense Quote"/>
    <w:basedOn w:val="Normal"/>
    <w:next w:val="Normal"/>
    <w:link w:val="IntenseQuoteChar"/>
    <w:uiPriority w:val="30"/>
    <w:qFormat/>
    <w:rsid w:val="00C33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BC0"/>
    <w:rPr>
      <w:i/>
      <w:iCs/>
      <w:color w:val="0F4761" w:themeColor="accent1" w:themeShade="BF"/>
    </w:rPr>
  </w:style>
  <w:style w:type="character" w:styleId="IntenseReference">
    <w:name w:val="Intense Reference"/>
    <w:basedOn w:val="DefaultParagraphFont"/>
    <w:uiPriority w:val="32"/>
    <w:qFormat/>
    <w:rsid w:val="00C33BC0"/>
    <w:rPr>
      <w:b/>
      <w:bCs/>
      <w:smallCaps/>
      <w:color w:val="0F4761" w:themeColor="accent1" w:themeShade="BF"/>
      <w:spacing w:val="5"/>
    </w:rPr>
  </w:style>
  <w:style w:type="paragraph" w:styleId="Date">
    <w:name w:val="Date"/>
    <w:basedOn w:val="Normal"/>
    <w:next w:val="Normal"/>
    <w:link w:val="DateChar"/>
    <w:uiPriority w:val="99"/>
    <w:semiHidden/>
    <w:unhideWhenUsed/>
    <w:rsid w:val="005E4BAC"/>
  </w:style>
  <w:style w:type="character" w:customStyle="1" w:styleId="DateChar">
    <w:name w:val="Date Char"/>
    <w:basedOn w:val="DefaultParagraphFont"/>
    <w:link w:val="Date"/>
    <w:uiPriority w:val="99"/>
    <w:semiHidden/>
    <w:rsid w:val="005E4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preller</dc:creator>
  <cp:keywords/>
  <dc:description/>
  <cp:lastModifiedBy>daniel preller</cp:lastModifiedBy>
  <cp:revision>5</cp:revision>
  <dcterms:created xsi:type="dcterms:W3CDTF">2025-12-12T20:04:00Z</dcterms:created>
  <dcterms:modified xsi:type="dcterms:W3CDTF">2025-12-12T20:47:00Z</dcterms:modified>
</cp:coreProperties>
</file>