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Business Question and Visualization </w:t>
      </w:r>
      <w:r w:rsidDel="00000000" w:rsidR="00000000" w:rsidRPr="00000000">
        <w:rPr>
          <w:rFonts w:ascii="Cambria" w:cs="Cambria" w:eastAsia="Cambria" w:hAnsi="Cambria"/>
          <w:b w:val="1"/>
          <w:sz w:val="32"/>
          <w:szCs w:val="32"/>
          <w:rtl w:val="0"/>
        </w:rPr>
        <w:t xml:space="preserve">Report</w:t>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12 Oct 2025</w:t>
            </w:r>
          </w:p>
        </w:tc>
      </w:tr>
      <w:tr>
        <w:trPr>
          <w:cantSplit w:val="0"/>
          <w:tblHeader w:val="0"/>
        </w:trPr>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SWUID20250216152</w:t>
            </w:r>
          </w:p>
        </w:tc>
      </w:tr>
      <w:tr>
        <w:trPr>
          <w:cantSplit w:val="0"/>
          <w:tblHeader w:val="0"/>
        </w:trPr>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Predicting plant growth stages with environmental and management factors</w:t>
            </w:r>
          </w:p>
        </w:tc>
      </w:tr>
      <w:tr>
        <w:trPr>
          <w:cantSplit w:val="0"/>
          <w:tblHeader w:val="0"/>
        </w:trPr>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5 Marks</w:t>
            </w:r>
          </w:p>
        </w:tc>
      </w:tr>
    </w:tbl>
    <w:p w:rsidR="00000000" w:rsidDel="00000000" w:rsidP="00000000" w:rsidRDefault="00000000" w:rsidRPr="00000000" w14:paraId="0000000B">
      <w:pPr>
        <w:rPr>
          <w:rFonts w:ascii="Cambria" w:cs="Cambria" w:eastAsia="Cambria" w:hAnsi="Cambria"/>
          <w:b w:val="1"/>
          <w:color w:val="000000"/>
          <w:sz w:val="32"/>
          <w:szCs w:val="32"/>
        </w:rPr>
      </w:pPr>
      <w:r w:rsidDel="00000000" w:rsidR="00000000" w:rsidRPr="00000000">
        <w:rPr>
          <w:rtl w:val="0"/>
        </w:rPr>
      </w:r>
    </w:p>
    <w:p w:rsidR="00000000" w:rsidDel="00000000" w:rsidP="00000000" w:rsidRDefault="00000000" w:rsidRPr="00000000" w14:paraId="0000000C">
      <w:pPr>
        <w:jc w:val="both"/>
        <w:rPr>
          <w:color w:val="000000"/>
          <w:sz w:val="24"/>
          <w:szCs w:val="24"/>
        </w:rPr>
      </w:pPr>
      <w:r w:rsidDel="00000000" w:rsidR="00000000" w:rsidRPr="00000000">
        <w:rPr>
          <w:color w:val="000000"/>
          <w:sz w:val="24"/>
          <w:szCs w:val="24"/>
          <w:rtl w:val="0"/>
        </w:rPr>
        <w:t xml:space="preserve">Visualization development refers to the process of creating graphical representations of data to facilitate understanding, analysis, and decision-making. The goal is to transform complex datasets into visual formats that are easy to interpret, enabling users to gain insights and make informed decisions. Visualization development involves selecting appropriate visual elements, designing layouts, and using interactive features to enhance the user experience. This process is commonly associated with data visualization tools and platforms, and it plays a crucial role in business intelligence, analytics, and reporting</w:t>
      </w:r>
    </w:p>
    <w:p w:rsidR="00000000" w:rsidDel="00000000" w:rsidP="00000000" w:rsidRDefault="00000000" w:rsidRPr="00000000" w14:paraId="0000000D">
      <w:pPr>
        <w:shd w:fill="ffffff" w:val="clear"/>
        <w:spacing w:after="240" w:before="240" w:line="240" w:lineRule="auto"/>
        <w:rPr>
          <w:sz w:val="24"/>
          <w:szCs w:val="24"/>
        </w:rPr>
      </w:pPr>
      <w:r w:rsidDel="00000000" w:rsidR="00000000" w:rsidRPr="00000000">
        <w:rPr>
          <w:sz w:val="24"/>
          <w:szCs w:val="24"/>
          <w:rtl w:val="0"/>
        </w:rPr>
        <w:t xml:space="preserve">Business Questions and Corresponding Visualizations</w:t>
      </w:r>
    </w:p>
    <w:p w:rsidR="00000000" w:rsidDel="00000000" w:rsidP="00000000" w:rsidRDefault="00000000" w:rsidRPr="00000000" w14:paraId="0000000E">
      <w:pPr>
        <w:shd w:fill="ffffff" w:val="clear"/>
        <w:spacing w:after="240" w:before="240" w:line="240" w:lineRule="auto"/>
        <w:jc w:val="both"/>
        <w:rPr>
          <w:sz w:val="24"/>
          <w:szCs w:val="24"/>
          <w:highlight w:val="white"/>
        </w:rPr>
      </w:pPr>
      <w:r w:rsidDel="00000000" w:rsidR="00000000" w:rsidRPr="00000000">
        <w:rPr>
          <w:sz w:val="24"/>
          <w:szCs w:val="24"/>
          <w:highlight w:val="white"/>
          <w:rtl w:val="0"/>
        </w:rPr>
        <w:t xml:space="preserve">The process involves defining specific business questions to guide the creation of meaningful and actionable visualizations in Power BI. Well-framed questions help in identifying key metrics, selecting relevant data, and building visualisation that provide insights.</w:t>
      </w:r>
    </w:p>
    <w:p w:rsidR="00000000" w:rsidDel="00000000" w:rsidP="00000000" w:rsidRDefault="00000000" w:rsidRPr="00000000" w14:paraId="0000000F">
      <w:pPr>
        <w:pStyle w:val="Heading3"/>
        <w:keepNext w:val="0"/>
        <w:keepLines w:val="0"/>
        <w:shd w:fill="ffffff" w:val="clear"/>
        <w:spacing w:line="240" w:lineRule="auto"/>
        <w:rPr>
          <w:b w:val="0"/>
          <w:sz w:val="24"/>
          <w:szCs w:val="24"/>
        </w:rPr>
      </w:pPr>
      <w:bookmarkStart w:colFirst="0" w:colLast="0" w:name="_z91lmsqwu7du" w:id="0"/>
      <w:bookmarkEnd w:id="0"/>
      <w:r w:rsidDel="00000000" w:rsidR="00000000" w:rsidRPr="00000000">
        <w:rPr>
          <w:b w:val="0"/>
          <w:sz w:val="24"/>
          <w:szCs w:val="24"/>
          <w:rtl w:val="0"/>
        </w:rPr>
        <w:t xml:space="preserve">What is the average environmental condition across all growth observations?</w:t>
      </w:r>
    </w:p>
    <w:p w:rsidR="00000000" w:rsidDel="00000000" w:rsidP="00000000" w:rsidRDefault="00000000" w:rsidRPr="00000000" w14:paraId="00000010">
      <w:pPr>
        <w:shd w:fill="ffffff" w:val="clear"/>
        <w:spacing w:after="0" w:line="256.8" w:lineRule="auto"/>
        <w:rPr>
          <w:b w:val="1"/>
          <w:sz w:val="24"/>
          <w:szCs w:val="24"/>
        </w:rPr>
      </w:pPr>
      <w:r w:rsidDel="00000000" w:rsidR="00000000" w:rsidRPr="00000000">
        <w:rPr>
          <w:b w:val="1"/>
          <w:sz w:val="24"/>
          <w:szCs w:val="24"/>
          <w:rtl w:val="0"/>
        </w:rPr>
        <w:t xml:space="preserve">Visualization: KPI Cards</w:t>
      </w:r>
    </w:p>
    <w:p w:rsidR="00000000" w:rsidDel="00000000" w:rsidP="00000000" w:rsidRDefault="00000000" w:rsidRPr="00000000" w14:paraId="00000011">
      <w:pPr>
        <w:shd w:fill="ffffff" w:val="clear"/>
        <w:spacing w:after="0" w:line="256.8" w:lineRule="auto"/>
        <w:rPr>
          <w:sz w:val="24"/>
          <w:szCs w:val="24"/>
        </w:rPr>
      </w:pPr>
      <w:r w:rsidDel="00000000" w:rsidR="00000000" w:rsidRPr="00000000">
        <w:rPr>
          <w:b w:val="1"/>
          <w:sz w:val="24"/>
          <w:szCs w:val="24"/>
        </w:rPr>
        <w:drawing>
          <wp:inline distB="114300" distT="114300" distL="114300" distR="114300">
            <wp:extent cx="5731200" cy="14605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460500"/>
                    </a:xfrm>
                    <a:prstGeom prst="rect"/>
                    <a:ln/>
                  </pic:spPr>
                </pic:pic>
              </a:graphicData>
            </a:graphic>
          </wp:inline>
        </w:drawing>
      </w:r>
      <w:r w:rsidDel="00000000" w:rsidR="00000000" w:rsidRPr="00000000">
        <w:rPr>
          <w:sz w:val="24"/>
          <w:szCs w:val="24"/>
          <w:rtl w:val="0"/>
        </w:rPr>
        <w:t xml:space="preserve">Details:</w:t>
      </w:r>
    </w:p>
    <w:p w:rsidR="00000000" w:rsidDel="00000000" w:rsidP="00000000" w:rsidRDefault="00000000" w:rsidRPr="00000000" w14:paraId="00000012">
      <w:pPr>
        <w:shd w:fill="ffffff" w:val="clear"/>
        <w:spacing w:after="0" w:line="256.8" w:lineRule="auto"/>
        <w:rPr>
          <w:sz w:val="24"/>
          <w:szCs w:val="24"/>
        </w:rPr>
      </w:pPr>
      <w:r w:rsidDel="00000000" w:rsidR="00000000" w:rsidRPr="00000000">
        <w:rPr>
          <w:sz w:val="24"/>
          <w:szCs w:val="24"/>
          <w:rtl w:val="0"/>
        </w:rPr>
        <w:t xml:space="preserve">Displays the average sunlight hours (6.83 hrs), average humidity (58.10%), and average temperature (25.08°C).</w:t>
      </w:r>
    </w:p>
    <w:p w:rsidR="00000000" w:rsidDel="00000000" w:rsidP="00000000" w:rsidRDefault="00000000" w:rsidRPr="00000000" w14:paraId="00000013">
      <w:pPr>
        <w:shd w:fill="ffffff" w:val="clear"/>
        <w:spacing w:after="0" w:line="256.8" w:lineRule="auto"/>
        <w:rPr>
          <w:sz w:val="24"/>
          <w:szCs w:val="24"/>
        </w:rPr>
      </w:pPr>
      <w:r w:rsidDel="00000000" w:rsidR="00000000" w:rsidRPr="00000000">
        <w:rPr>
          <w:sz w:val="24"/>
          <w:szCs w:val="24"/>
          <w:rtl w:val="0"/>
        </w:rPr>
        <w:t xml:space="preserve">Insight: Indicates that plants generally grow in moderate conditions—ideal for most species.</w:t>
      </w:r>
    </w:p>
    <w:p w:rsidR="00000000" w:rsidDel="00000000" w:rsidP="00000000" w:rsidRDefault="00000000" w:rsidRPr="00000000" w14:paraId="00000014">
      <w:pPr>
        <w:shd w:fill="ffffff" w:val="clear"/>
        <w:spacing w:after="0" w:line="256.8" w:lineRule="auto"/>
        <w:rPr>
          <w:sz w:val="24"/>
          <w:szCs w:val="24"/>
        </w:rPr>
      </w:pPr>
      <w:r w:rsidDel="00000000" w:rsidR="00000000" w:rsidRPr="00000000">
        <w:rPr>
          <w:rtl w:val="0"/>
        </w:rPr>
      </w:r>
    </w:p>
    <w:p w:rsidR="00000000" w:rsidDel="00000000" w:rsidP="00000000" w:rsidRDefault="00000000" w:rsidRPr="00000000" w14:paraId="00000015">
      <w:pPr>
        <w:pStyle w:val="Heading3"/>
        <w:keepNext w:val="0"/>
        <w:keepLines w:val="0"/>
        <w:shd w:fill="ffffff" w:val="clear"/>
        <w:spacing w:line="240" w:lineRule="auto"/>
        <w:rPr>
          <w:b w:val="0"/>
          <w:sz w:val="24"/>
          <w:szCs w:val="24"/>
        </w:rPr>
      </w:pPr>
      <w:bookmarkStart w:colFirst="0" w:colLast="0" w:name="_rpfunqb430fr" w:id="1"/>
      <w:bookmarkEnd w:id="1"/>
      <w:r w:rsidDel="00000000" w:rsidR="00000000" w:rsidRPr="00000000">
        <w:rPr>
          <w:b w:val="0"/>
          <w:sz w:val="24"/>
          <w:szCs w:val="24"/>
          <w:rtl w:val="0"/>
        </w:rPr>
        <w:t xml:space="preserve">2. How does water frequency impact plant growth across different soil types?</w:t>
      </w:r>
    </w:p>
    <w:p w:rsidR="00000000" w:rsidDel="00000000" w:rsidP="00000000" w:rsidRDefault="00000000" w:rsidRPr="00000000" w14:paraId="00000016">
      <w:pPr>
        <w:shd w:fill="ffffff" w:val="clear"/>
        <w:spacing w:after="0" w:line="256.8" w:lineRule="auto"/>
        <w:rPr>
          <w:b w:val="1"/>
          <w:sz w:val="24"/>
          <w:szCs w:val="24"/>
        </w:rPr>
      </w:pPr>
      <w:r w:rsidDel="00000000" w:rsidR="00000000" w:rsidRPr="00000000">
        <w:rPr>
          <w:b w:val="1"/>
          <w:sz w:val="24"/>
          <w:szCs w:val="24"/>
          <w:rtl w:val="0"/>
        </w:rPr>
        <w:t xml:space="preserve">Visualization: Matrix Table</w:t>
      </w:r>
    </w:p>
    <w:p w:rsidR="00000000" w:rsidDel="00000000" w:rsidP="00000000" w:rsidRDefault="00000000" w:rsidRPr="00000000" w14:paraId="00000017">
      <w:pPr>
        <w:shd w:fill="ffffff" w:val="clear"/>
        <w:spacing w:after="0" w:line="256.8" w:lineRule="auto"/>
        <w:rPr>
          <w:b w:val="1"/>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19525" cy="554355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19525"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ffffff" w:val="clear"/>
        <w:spacing w:after="0" w:line="240" w:lineRule="auto"/>
        <w:rPr>
          <w:sz w:val="24"/>
          <w:szCs w:val="24"/>
        </w:rPr>
      </w:pPr>
      <w:r w:rsidDel="00000000" w:rsidR="00000000" w:rsidRPr="00000000">
        <w:rPr>
          <w:sz w:val="24"/>
          <w:szCs w:val="24"/>
          <w:rtl w:val="0"/>
        </w:rPr>
        <w:t xml:space="preserve">Details:</w:t>
        <w:br w:type="textWrapping"/>
        <w:t xml:space="preserve"> A detailed table showing Water Frequency by Soil Type with total growth milestones.</w:t>
        <w:br w:type="textWrapping"/>
        <w:t xml:space="preserve"> Insight: Daily watering leads to better growth performance, especially in loam soil.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1B">
      <w:pPr>
        <w:pStyle w:val="Heading3"/>
        <w:keepNext w:val="0"/>
        <w:keepLines w:val="0"/>
        <w:shd w:fill="ffffff" w:val="clear"/>
        <w:spacing w:line="240" w:lineRule="auto"/>
        <w:rPr>
          <w:b w:val="0"/>
          <w:sz w:val="24"/>
          <w:szCs w:val="24"/>
        </w:rPr>
      </w:pPr>
      <w:bookmarkStart w:colFirst="0" w:colLast="0" w:name="_4s7v7regw1sl" w:id="2"/>
      <w:bookmarkEnd w:id="2"/>
      <w:r w:rsidDel="00000000" w:rsidR="00000000" w:rsidRPr="00000000">
        <w:rPr>
          <w:b w:val="0"/>
          <w:sz w:val="24"/>
          <w:szCs w:val="24"/>
          <w:rtl w:val="0"/>
        </w:rPr>
        <w:t xml:space="preserve">3. Which soil type contributes most to plant growth milestones?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ffffff" w:val="clear"/>
        <w:spacing w:after="0" w:line="240" w:lineRule="auto"/>
        <w:rPr>
          <w:b w:val="1"/>
          <w:sz w:val="24"/>
          <w:szCs w:val="24"/>
        </w:rPr>
      </w:pPr>
      <w:r w:rsidDel="00000000" w:rsidR="00000000" w:rsidRPr="00000000">
        <w:rPr>
          <w:b w:val="1"/>
          <w:sz w:val="24"/>
          <w:szCs w:val="24"/>
          <w:rtl w:val="0"/>
        </w:rPr>
        <w:t xml:space="preserve">Visualization: Decomposition Chart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ffffff" w:val="clear"/>
        <w:spacing w:after="0" w:line="240" w:lineRule="auto"/>
        <w:rPr>
          <w:b w:val="1"/>
        </w:rPr>
      </w:pPr>
      <w:r w:rsidDel="00000000" w:rsidR="00000000" w:rsidRPr="00000000">
        <w:rPr>
          <w:b w:val="1"/>
        </w:rPr>
        <w:drawing>
          <wp:inline distB="114300" distT="114300" distL="114300" distR="114300">
            <wp:extent cx="5381625" cy="36576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816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0" w:line="256.8" w:lineRule="auto"/>
        <w:rPr>
          <w:sz w:val="24"/>
          <w:szCs w:val="24"/>
        </w:rPr>
      </w:pPr>
      <w:r w:rsidDel="00000000" w:rsidR="00000000" w:rsidRPr="00000000">
        <w:rPr>
          <w:sz w:val="24"/>
          <w:szCs w:val="24"/>
          <w:rtl w:val="0"/>
        </w:rPr>
        <w:t xml:space="preserve">Details:</w:t>
      </w:r>
    </w:p>
    <w:p w:rsidR="00000000" w:rsidDel="00000000" w:rsidP="00000000" w:rsidRDefault="00000000" w:rsidRPr="00000000" w14:paraId="0000001F">
      <w:pPr>
        <w:shd w:fill="ffffff" w:val="clear"/>
        <w:spacing w:after="0" w:line="256.8" w:lineRule="auto"/>
        <w:rPr>
          <w:sz w:val="24"/>
          <w:szCs w:val="24"/>
        </w:rPr>
      </w:pPr>
      <w:r w:rsidDel="00000000" w:rsidR="00000000" w:rsidRPr="00000000">
        <w:rPr>
          <w:sz w:val="24"/>
          <w:szCs w:val="24"/>
          <w:rtl w:val="0"/>
        </w:rPr>
        <w:t xml:space="preserve">Compares growth milestone counts by soil type (Loam, Sandy, Clay).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ffffff" w:val="clear"/>
        <w:spacing w:after="0" w:line="240" w:lineRule="auto"/>
        <w:rPr>
          <w:sz w:val="24"/>
          <w:szCs w:val="24"/>
        </w:rPr>
      </w:pPr>
      <w:r w:rsidDel="00000000" w:rsidR="00000000" w:rsidRPr="00000000">
        <w:rPr>
          <w:sz w:val="24"/>
          <w:szCs w:val="24"/>
          <w:rtl w:val="0"/>
        </w:rPr>
        <w:t xml:space="preserve">Insight: Loam soil achieves the highest growth (35 milestones), followed by Sandy and Clay.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line="240" w:lineRule="auto"/>
        <w:rPr>
          <w:b w:val="0"/>
          <w:sz w:val="24"/>
          <w:szCs w:val="24"/>
        </w:rPr>
      </w:pPr>
      <w:bookmarkStart w:colFirst="0" w:colLast="0" w:name="_x93zy2ia78pz" w:id="3"/>
      <w:bookmarkEnd w:id="3"/>
      <w:r w:rsidDel="00000000" w:rsidR="00000000" w:rsidRPr="00000000">
        <w:rPr>
          <w:b w:val="0"/>
          <w:sz w:val="24"/>
          <w:szCs w:val="24"/>
          <w:rtl w:val="0"/>
        </w:rPr>
        <w:t xml:space="preserve">4. How does fertilizer type affect growth performance?</w:t>
      </w:r>
    </w:p>
    <w:p w:rsidR="00000000" w:rsidDel="00000000" w:rsidP="00000000" w:rsidRDefault="00000000" w:rsidRPr="00000000" w14:paraId="00000023">
      <w:pPr>
        <w:shd w:fill="ffffff" w:val="clear"/>
        <w:spacing w:after="0" w:line="256.8" w:lineRule="auto"/>
        <w:rPr>
          <w:b w:val="1"/>
          <w:sz w:val="24"/>
          <w:szCs w:val="24"/>
        </w:rPr>
      </w:pPr>
      <w:r w:rsidDel="00000000" w:rsidR="00000000" w:rsidRPr="00000000">
        <w:rPr>
          <w:b w:val="1"/>
          <w:sz w:val="24"/>
          <w:szCs w:val="24"/>
          <w:rtl w:val="0"/>
        </w:rPr>
        <w:t xml:space="preserve">Visualization: Donut Chart</w:t>
      </w:r>
    </w:p>
    <w:p w:rsidR="00000000" w:rsidDel="00000000" w:rsidP="00000000" w:rsidRDefault="00000000" w:rsidRPr="00000000" w14:paraId="00000024">
      <w:pPr>
        <w:shd w:fill="ffffff" w:val="clear"/>
        <w:spacing w:after="0" w:line="256.8" w:lineRule="auto"/>
        <w:rPr>
          <w:b w:val="1"/>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ffffff" w:val="clear"/>
        <w:spacing w:after="0" w:line="240" w:lineRule="auto"/>
        <w:rPr>
          <w:b w:val="1"/>
        </w:rPr>
      </w:pPr>
      <w:r w:rsidDel="00000000" w:rsidR="00000000" w:rsidRPr="00000000">
        <w:rPr>
          <w:b w:val="1"/>
        </w:rPr>
        <w:drawing>
          <wp:inline distB="114300" distT="114300" distL="114300" distR="114300">
            <wp:extent cx="4552950" cy="39624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529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240" w:before="240" w:line="240" w:lineRule="auto"/>
        <w:rPr>
          <w:sz w:val="24"/>
          <w:szCs w:val="24"/>
        </w:rPr>
      </w:pPr>
      <w:r w:rsidDel="00000000" w:rsidR="00000000" w:rsidRPr="00000000">
        <w:rPr>
          <w:sz w:val="24"/>
          <w:szCs w:val="24"/>
          <w:rtl w:val="0"/>
        </w:rPr>
        <w:t xml:space="preserve">Details:</w:t>
        <w:br w:type="textWrapping"/>
        <w:t xml:space="preserve"> Displays percentage distribution of growth milestones for Organic, Chemical, and No Fertilizer.</w:t>
        <w:br w:type="textWrapping"/>
        <w:t xml:space="preserve"> Insight: Chemical fertilizers result in the highest growth (≈39.6%), but organic fertilizers promote sustainability.</w:t>
      </w:r>
    </w:p>
    <w:p w:rsidR="00000000" w:rsidDel="00000000" w:rsidP="00000000" w:rsidRDefault="00000000" w:rsidRPr="00000000" w14:paraId="00000027">
      <w:pPr>
        <w:pStyle w:val="Heading3"/>
        <w:keepNext w:val="0"/>
        <w:keepLines w:val="0"/>
        <w:shd w:fill="ffffff" w:val="clear"/>
        <w:spacing w:line="240" w:lineRule="auto"/>
        <w:rPr>
          <w:b w:val="0"/>
          <w:sz w:val="24"/>
          <w:szCs w:val="24"/>
        </w:rPr>
      </w:pPr>
      <w:bookmarkStart w:colFirst="0" w:colLast="0" w:name="_akq40yi4uvuv" w:id="4"/>
      <w:bookmarkEnd w:id="4"/>
      <w:r w:rsidDel="00000000" w:rsidR="00000000" w:rsidRPr="00000000">
        <w:rPr>
          <w:b w:val="0"/>
          <w:sz w:val="24"/>
          <w:szCs w:val="24"/>
          <w:rtl w:val="0"/>
        </w:rPr>
        <w:t xml:space="preserve">5. What is the relationship between temperature range and plant growth?</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ffffff" w:val="clear"/>
        <w:spacing w:after="0" w:line="240" w:lineRule="auto"/>
        <w:rPr>
          <w:b w:val="1"/>
          <w:sz w:val="24"/>
          <w:szCs w:val="24"/>
        </w:rPr>
      </w:pPr>
      <w:r w:rsidDel="00000000" w:rsidR="00000000" w:rsidRPr="00000000">
        <w:rPr>
          <w:b w:val="1"/>
          <w:sz w:val="24"/>
          <w:szCs w:val="24"/>
          <w:rtl w:val="0"/>
        </w:rPr>
        <w:t xml:space="preserve">Visualization: Column Chart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0" w:line="240" w:lineRule="auto"/>
        <w:rPr>
          <w:b w:val="1"/>
        </w:rPr>
      </w:pPr>
      <w:r w:rsidDel="00000000" w:rsidR="00000000" w:rsidRPr="00000000">
        <w:rPr>
          <w:b w:val="1"/>
        </w:rPr>
        <w:drawing>
          <wp:inline distB="114300" distT="114300" distL="114300" distR="114300">
            <wp:extent cx="4638675" cy="37147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3867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40" w:before="240" w:line="240" w:lineRule="auto"/>
        <w:rPr>
          <w:sz w:val="24"/>
          <w:szCs w:val="24"/>
        </w:rPr>
      </w:pPr>
      <w:r w:rsidDel="00000000" w:rsidR="00000000" w:rsidRPr="00000000">
        <w:rPr>
          <w:sz w:val="24"/>
          <w:szCs w:val="24"/>
          <w:rtl w:val="0"/>
        </w:rPr>
        <w:t xml:space="preserve">Details:</w:t>
        <w:br w:type="textWrapping"/>
        <w:t xml:space="preserve"> Compares average temperature values categorized as Warm, Moderate, and Cold.</w:t>
        <w:br w:type="textWrapping"/>
        <w:t xml:space="preserve"> Insight: Moderate temperature range (20–30°C) supports the best growth performance; cold conditions reduce growth by 9.7%.</w:t>
      </w:r>
    </w:p>
    <w:p w:rsidR="00000000" w:rsidDel="00000000" w:rsidP="00000000" w:rsidRDefault="00000000" w:rsidRPr="00000000" w14:paraId="0000002B">
      <w:pPr>
        <w:pStyle w:val="Heading3"/>
        <w:keepNext w:val="0"/>
        <w:keepLines w:val="0"/>
        <w:shd w:fill="ffffff" w:val="clear"/>
        <w:spacing w:line="240" w:lineRule="auto"/>
        <w:rPr>
          <w:b w:val="0"/>
          <w:sz w:val="24"/>
          <w:szCs w:val="24"/>
        </w:rPr>
      </w:pPr>
      <w:bookmarkStart w:colFirst="0" w:colLast="0" w:name="_c6qhcxc4agt6" w:id="5"/>
      <w:bookmarkEnd w:id="5"/>
      <w:r w:rsidDel="00000000" w:rsidR="00000000" w:rsidRPr="00000000">
        <w:rPr>
          <w:b w:val="0"/>
          <w:sz w:val="24"/>
          <w:szCs w:val="24"/>
          <w:rtl w:val="0"/>
        </w:rPr>
        <w:t xml:space="preserve">6. How does humidity level affect growth milestones?</w:t>
      </w:r>
    </w:p>
    <w:p w:rsidR="00000000" w:rsidDel="00000000" w:rsidP="00000000" w:rsidRDefault="00000000" w:rsidRPr="00000000" w14:paraId="0000002C">
      <w:pPr>
        <w:shd w:fill="ffffff" w:val="clear"/>
        <w:spacing w:after="240" w:before="240" w:line="256.8" w:lineRule="auto"/>
        <w:rPr>
          <w:b w:val="1"/>
          <w:sz w:val="24"/>
          <w:szCs w:val="24"/>
        </w:rPr>
      </w:pPr>
      <w:r w:rsidDel="00000000" w:rsidR="00000000" w:rsidRPr="00000000">
        <w:rPr>
          <w:b w:val="1"/>
          <w:sz w:val="24"/>
          <w:szCs w:val="24"/>
          <w:rtl w:val="0"/>
        </w:rPr>
        <w:t xml:space="preserve">Visualization: Line Chart</w:t>
      </w:r>
    </w:p>
    <w:p w:rsidR="00000000" w:rsidDel="00000000" w:rsidP="00000000" w:rsidRDefault="00000000" w:rsidRPr="00000000" w14:paraId="0000002D">
      <w:pPr>
        <w:shd w:fill="ffffff" w:val="clear"/>
        <w:spacing w:after="240" w:before="240" w:line="256.8" w:lineRule="auto"/>
        <w:rPr>
          <w:b w:val="1"/>
        </w:rPr>
      </w:pPr>
      <w:r w:rsidDel="00000000" w:rsidR="00000000" w:rsidRPr="00000000">
        <w:rPr>
          <w:b w:val="1"/>
        </w:rPr>
        <w:drawing>
          <wp:inline distB="114300" distT="114300" distL="114300" distR="114300">
            <wp:extent cx="5162550" cy="353377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625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240" w:before="240" w:line="256.8" w:lineRule="auto"/>
        <w:rPr>
          <w:sz w:val="24"/>
          <w:szCs w:val="24"/>
        </w:rPr>
      </w:pPr>
      <w:r w:rsidDel="00000000" w:rsidR="00000000" w:rsidRPr="00000000">
        <w:rPr>
          <w:sz w:val="24"/>
          <w:szCs w:val="24"/>
          <w:rtl w:val="0"/>
        </w:rPr>
        <w:t xml:space="preserve">Details:</w:t>
        <w:br w:type="textWrapping"/>
        <w:t xml:space="preserve"> Displays growth milestone count by Humidity Level Description (Dry, Moderate, Humid).</w:t>
        <w:br w:type="textWrapping"/>
        <w:t xml:space="preserve"> Insight: Moderate humidity yields the highest growth milestones, confirming the importance of balanced moisture.</w:t>
      </w:r>
    </w:p>
    <w:p w:rsidR="00000000" w:rsidDel="00000000" w:rsidP="00000000" w:rsidRDefault="00000000" w:rsidRPr="00000000" w14:paraId="0000002F">
      <w:pPr>
        <w:pStyle w:val="Heading3"/>
        <w:keepNext w:val="0"/>
        <w:keepLines w:val="0"/>
        <w:shd w:fill="ffffff" w:val="clear"/>
        <w:spacing w:line="256.8" w:lineRule="auto"/>
        <w:rPr>
          <w:b w:val="0"/>
          <w:sz w:val="24"/>
          <w:szCs w:val="24"/>
        </w:rPr>
      </w:pPr>
      <w:bookmarkStart w:colFirst="0" w:colLast="0" w:name="_u948xzc3k4w1" w:id="6"/>
      <w:bookmarkEnd w:id="6"/>
      <w:r w:rsidDel="00000000" w:rsidR="00000000" w:rsidRPr="00000000">
        <w:rPr>
          <w:b w:val="0"/>
          <w:sz w:val="24"/>
          <w:szCs w:val="24"/>
          <w:rtl w:val="0"/>
        </w:rPr>
        <w:t xml:space="preserve">7. What is the contribution of watering frequency to total plant growth?</w:t>
      </w:r>
    </w:p>
    <w:p w:rsidR="00000000" w:rsidDel="00000000" w:rsidP="00000000" w:rsidRDefault="00000000" w:rsidRPr="00000000" w14:paraId="00000030">
      <w:pPr>
        <w:shd w:fill="ffffff" w:val="clear"/>
        <w:spacing w:after="240" w:before="240" w:line="256.8" w:lineRule="auto"/>
        <w:rPr>
          <w:b w:val="1"/>
          <w:sz w:val="24"/>
          <w:szCs w:val="24"/>
        </w:rPr>
      </w:pPr>
      <w:r w:rsidDel="00000000" w:rsidR="00000000" w:rsidRPr="00000000">
        <w:rPr>
          <w:b w:val="1"/>
          <w:sz w:val="24"/>
          <w:szCs w:val="24"/>
          <w:rtl w:val="0"/>
        </w:rPr>
        <w:t xml:space="preserve">Visualization: Tree Map</w:t>
      </w:r>
    </w:p>
    <w:p w:rsidR="00000000" w:rsidDel="00000000" w:rsidP="00000000" w:rsidRDefault="00000000" w:rsidRPr="00000000" w14:paraId="00000031">
      <w:pPr>
        <w:shd w:fill="ffffff" w:val="clear"/>
        <w:spacing w:after="240" w:before="240" w:line="256.8" w:lineRule="auto"/>
        <w:rPr>
          <w:b w:val="1"/>
        </w:rPr>
      </w:pPr>
      <w:r w:rsidDel="00000000" w:rsidR="00000000" w:rsidRPr="00000000">
        <w:rPr>
          <w:b w:val="1"/>
        </w:rPr>
        <w:drawing>
          <wp:inline distB="114300" distT="114300" distL="114300" distR="114300">
            <wp:extent cx="4810125" cy="36766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1012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240" w:before="240" w:line="256.8" w:lineRule="auto"/>
        <w:rPr>
          <w:sz w:val="24"/>
          <w:szCs w:val="24"/>
        </w:rPr>
      </w:pPr>
      <w:r w:rsidDel="00000000" w:rsidR="00000000" w:rsidRPr="00000000">
        <w:rPr>
          <w:sz w:val="24"/>
          <w:szCs w:val="24"/>
          <w:rtl w:val="0"/>
        </w:rPr>
        <w:t xml:space="preserve">Details:</w:t>
        <w:br w:type="textWrapping"/>
        <w:t xml:space="preserve"> Shows relative growth contribution by Daily, Weekly, and Bi-Weekly watering frequencies.</w:t>
        <w:br w:type="textWrapping"/>
        <w:t xml:space="preserve"> Insight: Growth distribution is nearly even, but daily watering slightly leads, providing better soil consistency.</w:t>
      </w:r>
    </w:p>
    <w:p w:rsidR="00000000" w:rsidDel="00000000" w:rsidP="00000000" w:rsidRDefault="00000000" w:rsidRPr="00000000" w14:paraId="00000033">
      <w:pPr>
        <w:pStyle w:val="Heading3"/>
        <w:keepNext w:val="0"/>
        <w:keepLines w:val="0"/>
        <w:shd w:fill="ffffff" w:val="clear"/>
        <w:spacing w:line="256.8" w:lineRule="auto"/>
        <w:rPr>
          <w:b w:val="0"/>
          <w:sz w:val="24"/>
          <w:szCs w:val="24"/>
        </w:rPr>
      </w:pPr>
      <w:bookmarkStart w:colFirst="0" w:colLast="0" w:name="_r2zu4shcs1ix" w:id="7"/>
      <w:bookmarkEnd w:id="7"/>
      <w:r w:rsidDel="00000000" w:rsidR="00000000" w:rsidRPr="00000000">
        <w:rPr>
          <w:b w:val="0"/>
          <w:sz w:val="24"/>
          <w:szCs w:val="24"/>
          <w:rtl w:val="0"/>
        </w:rPr>
        <w:t xml:space="preserve">8. What is the overall sum of growth milestones achieved?</w:t>
      </w:r>
    </w:p>
    <w:p w:rsidR="00000000" w:rsidDel="00000000" w:rsidP="00000000" w:rsidRDefault="00000000" w:rsidRPr="00000000" w14:paraId="00000034">
      <w:pPr>
        <w:shd w:fill="ffffff" w:val="clear"/>
        <w:spacing w:after="240" w:before="240" w:line="256.8" w:lineRule="auto"/>
        <w:rPr>
          <w:b w:val="1"/>
          <w:sz w:val="24"/>
          <w:szCs w:val="24"/>
        </w:rPr>
      </w:pPr>
      <w:r w:rsidDel="00000000" w:rsidR="00000000" w:rsidRPr="00000000">
        <w:rPr>
          <w:b w:val="1"/>
          <w:sz w:val="24"/>
          <w:szCs w:val="24"/>
          <w:rtl w:val="0"/>
        </w:rPr>
        <w:t xml:space="preserve">Visualization: Gauge Chart</w:t>
      </w:r>
    </w:p>
    <w:p w:rsidR="00000000" w:rsidDel="00000000" w:rsidP="00000000" w:rsidRDefault="00000000" w:rsidRPr="00000000" w14:paraId="00000035">
      <w:pPr>
        <w:shd w:fill="ffffff" w:val="clear"/>
        <w:spacing w:after="240" w:before="240" w:line="256.8" w:lineRule="auto"/>
        <w:rPr>
          <w:b w:val="1"/>
        </w:rPr>
      </w:pPr>
      <w:r w:rsidDel="00000000" w:rsidR="00000000" w:rsidRPr="00000000">
        <w:rPr>
          <w:b w:val="1"/>
        </w:rPr>
        <w:drawing>
          <wp:inline distB="114300" distT="114300" distL="114300" distR="114300">
            <wp:extent cx="3733800" cy="3057525"/>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7338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40" w:before="240" w:line="256.8" w:lineRule="auto"/>
        <w:rPr>
          <w:sz w:val="24"/>
          <w:szCs w:val="24"/>
        </w:rPr>
      </w:pPr>
      <w:r w:rsidDel="00000000" w:rsidR="00000000" w:rsidRPr="00000000">
        <w:rPr>
          <w:sz w:val="24"/>
          <w:szCs w:val="24"/>
          <w:rtl w:val="0"/>
        </w:rPr>
        <w:t xml:space="preserve">Details:</w:t>
        <w:br w:type="textWrapping"/>
        <w:t xml:space="preserve"> Displays the Sum of Growth Milestones = 96 out of 192 possible.</w:t>
        <w:br w:type="textWrapping"/>
        <w:t xml:space="preserve"> Insight: Represents 50% growth efficiency, suggesting potential for improvement through controlled humidity and temperature.</w:t>
      </w:r>
    </w:p>
    <w:p w:rsidR="00000000" w:rsidDel="00000000" w:rsidP="00000000" w:rsidRDefault="00000000" w:rsidRPr="00000000" w14:paraId="00000037">
      <w:pPr>
        <w:shd w:fill="ffffff" w:val="clear"/>
        <w:spacing w:after="240" w:before="240" w:line="256.8" w:lineRule="auto"/>
        <w:rPr>
          <w:b w:val="1"/>
        </w:rPr>
      </w:pPr>
      <w:r w:rsidDel="00000000" w:rsidR="00000000" w:rsidRPr="00000000">
        <w:rPr>
          <w:rtl w:val="0"/>
        </w:rPr>
      </w:r>
    </w:p>
    <w:p w:rsidR="00000000" w:rsidDel="00000000" w:rsidP="00000000" w:rsidRDefault="00000000" w:rsidRPr="00000000" w14:paraId="00000038">
      <w:pPr>
        <w:shd w:fill="ffffff" w:val="clear"/>
        <w:spacing w:after="240" w:before="240" w:line="256.8" w:lineRule="auto"/>
        <w:rPr>
          <w:b w:val="1"/>
        </w:rPr>
      </w:pPr>
      <w:r w:rsidDel="00000000" w:rsidR="00000000" w:rsidRPr="00000000">
        <w:rPr>
          <w:rtl w:val="0"/>
        </w:rPr>
      </w:r>
    </w:p>
    <w:p w:rsidR="00000000" w:rsidDel="00000000" w:rsidP="00000000" w:rsidRDefault="00000000" w:rsidRPr="00000000" w14:paraId="00000039">
      <w:pPr>
        <w:shd w:fill="ffffff" w:val="clear"/>
        <w:spacing w:after="240" w:before="240" w:line="256.8" w:lineRule="auto"/>
        <w:rPr>
          <w:b w:val="1"/>
        </w:rPr>
      </w:pPr>
      <w:r w:rsidDel="00000000" w:rsidR="00000000" w:rsidRPr="00000000">
        <w:rPr>
          <w:rtl w:val="0"/>
        </w:rPr>
      </w:r>
    </w:p>
    <w:p w:rsidR="00000000" w:rsidDel="00000000" w:rsidP="00000000" w:rsidRDefault="00000000" w:rsidRPr="00000000" w14:paraId="0000003A">
      <w:pPr>
        <w:shd w:fill="ffffff" w:val="clear"/>
        <w:spacing w:after="240" w:before="240" w:line="256.8" w:lineRule="auto"/>
        <w:rPr>
          <w:b w:val="1"/>
        </w:rPr>
      </w:pPr>
      <w:r w:rsidDel="00000000" w:rsidR="00000000" w:rsidRPr="00000000">
        <w:rPr>
          <w:rtl w:val="0"/>
        </w:rPr>
      </w:r>
    </w:p>
    <w:p w:rsidR="00000000" w:rsidDel="00000000" w:rsidP="00000000" w:rsidRDefault="00000000" w:rsidRPr="00000000" w14:paraId="0000003B">
      <w:pPr>
        <w:shd w:fill="ffffff" w:val="clear"/>
        <w:spacing w:after="240" w:before="240" w:line="256.8" w:lineRule="auto"/>
        <w:rPr>
          <w:b w:val="1"/>
        </w:rPr>
      </w:pPr>
      <w:r w:rsidDel="00000000" w:rsidR="00000000" w:rsidRPr="00000000">
        <w:rPr>
          <w:rtl w:val="0"/>
        </w:rPr>
      </w:r>
    </w:p>
    <w:p w:rsidR="00000000" w:rsidDel="00000000" w:rsidP="00000000" w:rsidRDefault="00000000" w:rsidRPr="00000000" w14:paraId="0000003C">
      <w:pPr>
        <w:shd w:fill="ffffff" w:val="clear"/>
        <w:spacing w:after="240" w:before="240" w:line="240" w:lineRule="auto"/>
        <w:rPr>
          <w:b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0" w:line="240" w:lineRule="auto"/>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