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6640F4ED" w:rsidR="00C8652E" w:rsidRPr="00EE426C" w:rsidRDefault="00742F50" w:rsidP="002C648B">
      <w:pPr>
        <w:pStyle w:val="papertitle"/>
      </w:pPr>
      <w:r w:rsidRPr="00742F50">
        <w:rPr>
          <w:bCs/>
        </w:rPr>
        <w:t xml:space="preserve">Calculating Ground-State-Energy of </w:t>
      </w:r>
      <m:oMath>
        <m:r>
          <m:rPr>
            <m:sty m:val="b"/>
          </m:rPr>
          <w:rPr>
            <w:rFonts w:ascii="Cambria Math" w:hAnsi="Cambria Math"/>
          </w:rPr>
          <m:t>LiCo</m:t>
        </m:r>
        <m:sSub>
          <m:sSubPr>
            <m:ctrlPr>
              <w:rPr>
                <w:rFonts w:ascii="Cambria Math" w:hAnsi="Cambria Math"/>
                <w:bCs/>
                <w:iCs/>
              </w:rPr>
            </m:ctrlPr>
          </m:sSubPr>
          <m:e>
            <m:r>
              <m:rPr>
                <m:sty m:val="b"/>
              </m:rPr>
              <w:rPr>
                <w:rFonts w:ascii="Cambria Math" w:hAnsi="Cambria Math"/>
              </w:rPr>
              <m:t>O</m:t>
            </m:r>
          </m:e>
          <m:sub>
            <m:r>
              <m:rPr>
                <m:sty m:val="b"/>
              </m:rPr>
              <w:rPr>
                <w:rFonts w:ascii="Cambria Math" w:hAnsi="Cambria Math"/>
              </w:rPr>
              <m:t>2</m:t>
            </m:r>
          </m:sub>
        </m:sSub>
      </m:oMath>
      <w:r w:rsidRPr="00742F50">
        <w:rPr>
          <w:bCs/>
          <w:iCs/>
        </w:rPr>
        <w:t xml:space="preserve"> by using Fragment molecular orbital-based Variational Quantum Eigensolver </w:t>
      </w:r>
    </w:p>
    <w:p w14:paraId="4E9EDB64" w14:textId="25DEEDDF" w:rsidR="00CE18F0" w:rsidRDefault="00367FE9" w:rsidP="00CE18F0">
      <w:pPr>
        <w:pStyle w:val="author"/>
        <w:rPr>
          <w:vertAlign w:val="superscript"/>
        </w:rPr>
      </w:pPr>
      <w:proofErr w:type="spellStart"/>
      <w:r>
        <w:t>Yoonho</w:t>
      </w:r>
      <w:proofErr w:type="spellEnd"/>
      <w:r>
        <w:t xml:space="preserve"> Choi</w:t>
      </w:r>
      <w:r w:rsidR="00C8652E" w:rsidRPr="00EE426C">
        <w:rPr>
          <w:vertAlign w:val="superscript"/>
        </w:rPr>
        <w:t>1</w:t>
      </w:r>
      <w:r w:rsidR="00056555">
        <w:rPr>
          <w:rFonts w:hint="eastAsia"/>
          <w:vertAlign w:val="superscript"/>
          <w:lang w:eastAsia="ko-KR"/>
        </w:rPr>
        <w:t xml:space="preserve"> </w:t>
      </w:r>
      <w:r w:rsidR="00C8652E" w:rsidRPr="00EE426C">
        <w:t>and</w:t>
      </w:r>
      <w:r w:rsidR="001E017B" w:rsidRPr="001E017B">
        <w:t xml:space="preserve">, </w:t>
      </w:r>
      <w:proofErr w:type="spellStart"/>
      <w:r w:rsidR="001E017B" w:rsidRPr="001E017B">
        <w:t>Doyeon</w:t>
      </w:r>
      <w:proofErr w:type="spellEnd"/>
      <w:r w:rsidR="001E017B" w:rsidRPr="001E017B">
        <w:t xml:space="preserve"> Kim</w:t>
      </w:r>
      <w:r w:rsidR="001E017B" w:rsidRPr="00EE426C">
        <w:rPr>
          <w:vertAlign w:val="superscript"/>
        </w:rPr>
        <w:t>1</w:t>
      </w:r>
      <w:r w:rsidR="00F35B5C">
        <w:rPr>
          <w:rFonts w:hint="eastAsia"/>
          <w:lang w:eastAsia="ko-KR"/>
        </w:rPr>
        <w:t xml:space="preserve">, </w:t>
      </w:r>
      <w:r w:rsidR="00F35B5C" w:rsidRPr="001E017B">
        <w:t>Doha Kim</w:t>
      </w:r>
      <w:r w:rsidR="00F35B5C" w:rsidRPr="00EE426C">
        <w:rPr>
          <w:vertAlign w:val="superscript"/>
        </w:rPr>
        <w:t>1</w:t>
      </w:r>
    </w:p>
    <w:p w14:paraId="788DF006" w14:textId="4FDF8FDC" w:rsidR="00CE18F0" w:rsidRPr="00CE18F0" w:rsidRDefault="00CE18F0" w:rsidP="00CE18F0">
      <w:pPr>
        <w:pStyle w:val="author"/>
        <w:rPr>
          <w:rFonts w:eastAsiaTheme="minorEastAsia"/>
          <w:lang w:eastAsia="ko-KR"/>
        </w:rPr>
      </w:pPr>
      <w:proofErr w:type="spellStart"/>
      <w:r>
        <w:rPr>
          <w:rFonts w:eastAsiaTheme="minorEastAsia" w:hint="eastAsia"/>
          <w:lang w:eastAsia="ko-KR"/>
        </w:rPr>
        <w:t>Younghun</w:t>
      </w:r>
      <w:proofErr w:type="spellEnd"/>
      <w:r>
        <w:rPr>
          <w:rFonts w:eastAsiaTheme="minorEastAsia" w:hint="eastAsia"/>
          <w:lang w:eastAsia="ko-KR"/>
        </w:rPr>
        <w:t xml:space="preserve"> Kwon</w:t>
      </w:r>
    </w:p>
    <w:p w14:paraId="79FEC12F" w14:textId="099E4B1E" w:rsidR="00C8652E" w:rsidRPr="009D294B" w:rsidRDefault="00C8652E" w:rsidP="009D294B">
      <w:pPr>
        <w:pStyle w:val="address"/>
      </w:pPr>
      <w:r w:rsidRPr="00EE426C">
        <w:rPr>
          <w:vertAlign w:val="superscript"/>
        </w:rPr>
        <w:t>1</w:t>
      </w:r>
      <w:r w:rsidRPr="00EE426C">
        <w:t xml:space="preserve"> </w:t>
      </w:r>
      <w:r w:rsidR="00367FE9" w:rsidRPr="00367FE9">
        <w:t xml:space="preserve">Department of Applied Physics, </w:t>
      </w:r>
      <w:proofErr w:type="spellStart"/>
      <w:r w:rsidR="00367FE9" w:rsidRPr="00367FE9">
        <w:t>Hanyang</w:t>
      </w:r>
      <w:proofErr w:type="spellEnd"/>
      <w:r w:rsidR="00367FE9" w:rsidRPr="00367FE9">
        <w:t xml:space="preserve"> University, </w:t>
      </w:r>
      <w:proofErr w:type="spellStart"/>
      <w:r w:rsidR="00367FE9" w:rsidRPr="00367FE9">
        <w:t>Ansan</w:t>
      </w:r>
      <w:proofErr w:type="spellEnd"/>
      <w:r w:rsidR="00367FE9" w:rsidRPr="00367FE9">
        <w:t>, 15588, Republic of Korea</w:t>
      </w:r>
      <w:r w:rsidRPr="006809AE">
        <w:rPr>
          <w:lang w:val="de-DE"/>
        </w:rPr>
        <w:br/>
      </w:r>
      <w:r w:rsidR="00B81AE0">
        <w:rPr>
          <w:rStyle w:val="e-mail"/>
        </w:rPr>
        <w:t>cyh195535@hanyang.ac.kr</w:t>
      </w:r>
    </w:p>
    <w:p w14:paraId="5F07FA12" w14:textId="25CB4881" w:rsidR="00CF43E1" w:rsidRDefault="00C8652E" w:rsidP="00C7751A">
      <w:pPr>
        <w:pStyle w:val="EndNoteBibliography"/>
        <w:ind w:firstLine="0"/>
        <w:rPr>
          <w:lang w:eastAsia="ko-KR"/>
        </w:rPr>
      </w:pPr>
      <w:r w:rsidRPr="006928FB">
        <w:rPr>
          <w:b/>
          <w:bCs/>
        </w:rPr>
        <w:t>Abstract.</w:t>
      </w:r>
      <w:r w:rsidR="00367FE9" w:rsidRPr="00367FE9">
        <w:t xml:space="preserve"> </w:t>
      </w:r>
      <w:r w:rsidR="00CF43E1" w:rsidRPr="00CF43E1">
        <w:rPr>
          <w:sz w:val="20"/>
        </w:rPr>
        <w:t xml:space="preserve">The Variational Quantum </w:t>
      </w:r>
      <w:proofErr w:type="spellStart"/>
      <w:r w:rsidR="00CF43E1" w:rsidRPr="00CF43E1">
        <w:rPr>
          <w:sz w:val="20"/>
        </w:rPr>
        <w:t>Eigensolver</w:t>
      </w:r>
      <w:proofErr w:type="spellEnd"/>
      <w:r w:rsidR="00CF43E1" w:rsidRPr="00CF43E1">
        <w:rPr>
          <w:sz w:val="20"/>
        </w:rPr>
        <w:t xml:space="preserve"> (VQE) is a quantum computing algorithm designed to calculate the ground-state energy. VQE has been highly anticipated for its potential effectiveness in fields such as new material development, drug discovery, and battery technology. However, current quantum computers are limited by the number of available qubits, which poses challenges for applying VQE to large and complex molecules in industrial applications. To address this issue, we propose using the FMO-VQE approach to tackle a real-world problem.</w:t>
      </w:r>
      <w:r w:rsidR="00CF43E1">
        <w:rPr>
          <w:sz w:val="20"/>
        </w:rPr>
        <w:t xml:space="preserve"> </w:t>
      </w:r>
      <w:r w:rsidR="00CF43E1" w:rsidRPr="00CF43E1">
        <w:rPr>
          <w:sz w:val="20"/>
        </w:rPr>
        <w:t xml:space="preserve">The Fragment Molecular Orbital (FMO) method divides a system into smaller fragments for processing. While </w:t>
      </w:r>
      <w:r w:rsidR="00EB6B6F" w:rsidRPr="00CF43E1">
        <w:rPr>
          <w:sz w:val="20"/>
        </w:rPr>
        <w:t xml:space="preserve">Ref </w:t>
      </w:r>
      <w:r w:rsidR="00C7751A">
        <w:rPr>
          <w:lang w:eastAsia="ko-KR"/>
        </w:rPr>
        <w:fldChar w:fldCharType="begin"/>
      </w:r>
      <w:r w:rsidR="00C7751A">
        <w:rPr>
          <w:lang w:eastAsia="ko-KR"/>
        </w:rPr>
        <w:instrText xml:space="preserve"> ADDIN EN.CITE &lt;EndNote&gt;&lt;Cite&gt;&lt;Author&gt;Lim&lt;/Author&gt;&lt;Year&gt;2024&lt;/Year&gt;&lt;RecNum&gt;108&lt;/RecNum&gt;&lt;DisplayText&gt;&lt;style font="Times New Roman" size="10"&gt;[1]&lt;/style&gt;&lt;/DisplayText&gt;&lt;record&gt;&lt;rec-number&gt;108&lt;/rec-number&gt;&lt;foreign-keys&gt;&lt;key app="EN" db-id="axpzwd05f0xax4eeart52p0yaffrts5ffdez" timestamp="1741340646"&gt;108&lt;/key&gt;&lt;/foreign-keys&gt;&lt;ref-type name="Journal Article"&gt;17&lt;/ref-type&gt;&lt;contributors&gt;&lt;authors&gt;&lt;author&gt;Lim, Hocheol&lt;/author&gt;&lt;author&gt;Kang, Doo Hyung&lt;/author&gt;&lt;author&gt;Kim, Jeonghoon&lt;/author&gt;&lt;author&gt;Pellow-Jarman, Aidan&lt;/author&gt;&lt;author&gt;McFarthing, Shane&lt;/author&gt;&lt;author&gt;Pellow-Jarman, Rowan&lt;/author&gt;&lt;author&gt;Jeon, Hyeon-Nae&lt;/author&gt;&lt;author&gt;Oh, Byungdu&lt;/author&gt;&lt;author&gt;Rhee, June-Koo Kevin&lt;/author&gt;&lt;author&gt;No, Kyoung Tai&lt;/author&gt;&lt;/authors&gt;&lt;/contributors&gt;&lt;titles&gt;&lt;title&gt;Fragment molecular orbital-based variational quantum eigensolver for quantum chemistry in the age of quantum computing&lt;/title&gt;&lt;secondary-title&gt;Scientific reports&lt;/secondary-title&gt;&lt;/titles&gt;&lt;periodical&gt;&lt;full-title&gt;Scientific reports&lt;/full-title&gt;&lt;/periodical&gt;&lt;pages&gt;2422&lt;/pages&gt;&lt;volume&gt;14&lt;/volume&gt;&lt;number&gt;1&lt;/number&gt;&lt;dates&gt;&lt;year&gt;2024&lt;/year&gt;&lt;/dates&gt;&lt;isbn&gt;2045-2322&lt;/isbn&gt;&lt;urls&gt;&lt;/urls&gt;&lt;/record&gt;&lt;/Cite&gt;&lt;/EndNote&gt;</w:instrText>
      </w:r>
      <w:r w:rsidR="00C7751A">
        <w:rPr>
          <w:lang w:eastAsia="ko-KR"/>
        </w:rPr>
        <w:fldChar w:fldCharType="separate"/>
      </w:r>
      <w:r w:rsidR="00C7751A" w:rsidRPr="00C7751A">
        <w:rPr>
          <w:noProof/>
          <w:sz w:val="20"/>
          <w:lang w:eastAsia="ko-KR"/>
        </w:rPr>
        <w:t>[1]</w:t>
      </w:r>
      <w:r w:rsidR="00C7751A">
        <w:rPr>
          <w:lang w:eastAsia="ko-KR"/>
        </w:rPr>
        <w:fldChar w:fldCharType="end"/>
      </w:r>
      <w:r w:rsidR="00C7751A">
        <w:rPr>
          <w:lang w:eastAsia="ko-KR"/>
        </w:rPr>
        <w:t xml:space="preserve"> </w:t>
      </w:r>
      <w:r w:rsidR="00CF43E1" w:rsidRPr="00CF43E1">
        <w:rPr>
          <w:sz w:val="20"/>
        </w:rPr>
        <w:t>discusses the FMO method within the VQE framework, it only considers hydrogen clusters. Therefore, the effectiveness of the FMO-VQE approach seems to be limited to very simple cases.</w:t>
      </w:r>
      <w:r w:rsidR="00CF43E1">
        <w:rPr>
          <w:sz w:val="20"/>
        </w:rPr>
        <w:t xml:space="preserve"> </w:t>
      </w:r>
      <w:r w:rsidR="00CF43E1" w:rsidRPr="00CF43E1">
        <w:rPr>
          <w:sz w:val="20"/>
        </w:rPr>
        <w:t xml:space="preserve">In this study, we aim to evaluate the effectiveness of the FMO-VQE approach in a real-world problem. Specifically, we consider a more complex material composed of different atoms, such as </w:t>
      </w:r>
      <w:proofErr w:type="spellStart"/>
      <w:r w:rsidR="00CF43E1" w:rsidRPr="00CF43E1">
        <w:rPr>
          <w:sz w:val="20"/>
        </w:rPr>
        <w:t>LiCoO</w:t>
      </w:r>
      <w:proofErr w:type="spellEnd"/>
      <w:r w:rsidR="00CF43E1" w:rsidRPr="00CF43E1">
        <w:rPr>
          <w:sz w:val="20"/>
        </w:rPr>
        <w:t>₂, which is used as a cathode material for lithium-ion batteries.</w:t>
      </w:r>
      <w:r w:rsidR="00CF43E1">
        <w:rPr>
          <w:sz w:val="20"/>
        </w:rPr>
        <w:t xml:space="preserve"> </w:t>
      </w:r>
      <w:r w:rsidR="00CF43E1" w:rsidRPr="00CF43E1">
        <w:rPr>
          <w:sz w:val="20"/>
        </w:rPr>
        <w:t xml:space="preserve">We evaluate the ground-state energy of </w:t>
      </w:r>
      <w:proofErr w:type="spellStart"/>
      <w:r w:rsidR="00CF43E1" w:rsidRPr="00CF43E1">
        <w:rPr>
          <w:sz w:val="20"/>
        </w:rPr>
        <w:t>LiCoO</w:t>
      </w:r>
      <w:proofErr w:type="spellEnd"/>
      <w:r w:rsidR="00CF43E1" w:rsidRPr="00CF43E1">
        <w:rPr>
          <w:sz w:val="20"/>
        </w:rPr>
        <w:t>₂ using the FMO-VQE method, demonstrating its utility. By employing this approach, the number of required qubits is reduced from 24 to a maximum of 14, while maintaining accuracy comparable to classical methods. This study shows that the proposed FMO-VQE algorithm can mitigate size-related constraints, enabling the VQE algorithm to be applied to larger molecular systems. This advance paves the way for the successful implementation of the VQE algorithm in fields such as battery technology and drug discovery.</w:t>
      </w:r>
    </w:p>
    <w:p w14:paraId="4705833B" w14:textId="08FC4C8A" w:rsidR="00C8652E" w:rsidRDefault="00C8652E" w:rsidP="00C8652E">
      <w:pPr>
        <w:pStyle w:val="keywords"/>
      </w:pPr>
      <w:r w:rsidRPr="00EE426C">
        <w:rPr>
          <w:b/>
          <w:bCs/>
        </w:rPr>
        <w:t>Keywords:</w:t>
      </w:r>
      <w:r w:rsidRPr="00EE426C">
        <w:t xml:space="preserve"> </w:t>
      </w:r>
      <w:r w:rsidR="009D294B">
        <w:t>VQE</w:t>
      </w:r>
      <w:r w:rsidRPr="00EE426C">
        <w:t xml:space="preserve">, </w:t>
      </w:r>
      <w:r w:rsidR="009D294B">
        <w:t xml:space="preserve">Quantum Computing, </w:t>
      </w:r>
      <w:r w:rsidR="009D294B" w:rsidRPr="009D294B">
        <w:t>Lithium-ion batteries</w:t>
      </w:r>
    </w:p>
    <w:p w14:paraId="69E06968" w14:textId="268EFA82" w:rsidR="00286FDE" w:rsidRDefault="00286FDE" w:rsidP="00286FDE">
      <w:pPr>
        <w:pStyle w:val="heading1"/>
      </w:pPr>
      <w:r w:rsidRPr="00286FDE">
        <w:rPr>
          <w:bCs/>
        </w:rPr>
        <w:t>Introduction</w:t>
      </w:r>
    </w:p>
    <w:p w14:paraId="5FCE4121" w14:textId="748C5318" w:rsidR="00C7751A" w:rsidRDefault="00E146A5" w:rsidP="00C7751A">
      <w:pPr>
        <w:pStyle w:val="EndNoteBibliography"/>
        <w:ind w:firstLine="0"/>
        <w:rPr>
          <w:lang w:eastAsia="ko-KR"/>
        </w:rPr>
      </w:pPr>
      <w:r w:rsidRPr="00E146A5">
        <w:rPr>
          <w:sz w:val="20"/>
        </w:rPr>
        <w:t xml:space="preserve">The ground state and energy of a molecule are crucial for understanding the bonds between molecules and their structural properties. This information is essential in various areas of chemical research, including the development of new </w:t>
      </w:r>
      <w:r w:rsidR="00DF7A80" w:rsidRPr="00E146A5">
        <w:rPr>
          <w:sz w:val="20"/>
        </w:rPr>
        <w:t>drugs</w:t>
      </w:r>
      <w:r w:rsidR="00DF7A80">
        <w:rPr>
          <w:sz w:val="20"/>
        </w:rPr>
        <w:t xml:space="preserve"> </w:t>
      </w:r>
      <w:r w:rsidR="00C7751A">
        <w:rPr>
          <w:lang w:eastAsia="ko-KR"/>
        </w:rPr>
        <w:fldChar w:fldCharType="begin">
          <w:fldData xml:space="preserve">PEVuZE5vdGU+PENpdGU+PEF1dGhvcj5DYW88L0F1dGhvcj48WWVhcj4yMDE4PC9ZZWFyPjxSZWNO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</w:fldData>
        </w:fldChar>
      </w:r>
      <w:r w:rsidR="00C7751A">
        <w:rPr>
          <w:lang w:eastAsia="ko-KR"/>
        </w:rPr>
        <w:instrText xml:space="preserve"> ADDIN EN.CITE </w:instrText>
      </w:r>
      <w:r w:rsidR="00C7751A">
        <w:rPr>
          <w:lang w:eastAsia="ko-KR"/>
        </w:rPr>
        <w:fldChar w:fldCharType="begin">
          <w:fldData xml:space="preserve">PEVuZE5vdGU+PENpdGU+PEF1dGhvcj5DYW88L0F1dGhvcj48WWVhcj4yMDE4PC9ZZWFyPjxSZWNO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</w:fldData>
        </w:fldChar>
      </w:r>
      <w:r w:rsidR="00C7751A">
        <w:rPr>
          <w:lang w:eastAsia="ko-KR"/>
        </w:rPr>
        <w:instrText xml:space="preserve"> ADDIN EN.CITE.DATA </w:instrText>
      </w:r>
      <w:r w:rsidR="00C7751A">
        <w:rPr>
          <w:lang w:eastAsia="ko-KR"/>
        </w:rPr>
      </w:r>
      <w:r w:rsidR="00C7751A">
        <w:rPr>
          <w:lang w:eastAsia="ko-KR"/>
        </w:rPr>
        <w:fldChar w:fldCharType="end"/>
      </w:r>
      <w:r w:rsidR="00C7751A">
        <w:rPr>
          <w:lang w:eastAsia="ko-KR"/>
        </w:rPr>
      </w:r>
      <w:r w:rsidR="00C7751A">
        <w:rPr>
          <w:lang w:eastAsia="ko-KR"/>
        </w:rPr>
        <w:fldChar w:fldCharType="separate"/>
      </w:r>
      <w:r w:rsidR="00C7751A" w:rsidRPr="00C7751A">
        <w:rPr>
          <w:noProof/>
          <w:sz w:val="20"/>
          <w:lang w:eastAsia="ko-KR"/>
        </w:rPr>
        <w:t>[2-4]</w:t>
      </w:r>
      <w:r w:rsidR="00C7751A">
        <w:rPr>
          <w:lang w:eastAsia="ko-KR"/>
        </w:rPr>
        <w:fldChar w:fldCharType="end"/>
      </w:r>
      <w:r w:rsidR="00C7751A">
        <w:rPr>
          <w:lang w:eastAsia="ko-KR"/>
        </w:rPr>
        <w:t xml:space="preserve"> </w:t>
      </w:r>
      <w:r w:rsidR="00E87478">
        <w:rPr>
          <w:sz w:val="20"/>
        </w:rPr>
        <w:t>or materials</w:t>
      </w:r>
      <w:r w:rsidR="00DF7A80">
        <w:rPr>
          <w:rFonts w:hint="eastAsia"/>
          <w:sz w:val="20"/>
        </w:rPr>
        <w:t xml:space="preserve"> </w:t>
      </w:r>
      <w:r w:rsidR="00C7751A">
        <w:rPr>
          <w:lang w:eastAsia="ko-KR"/>
        </w:rPr>
        <w:fldChar w:fldCharType="begin"/>
      </w:r>
      <w:r w:rsidR="00C7751A">
        <w:rPr>
          <w:lang w:eastAsia="ko-KR"/>
        </w:rPr>
        <w:instrText xml:space="preserve"> ADDIN EN.CITE &lt;EndNote&gt;&lt;Cite&gt;&lt;Author&gt;Fedorov&lt;/Author&gt;&lt;Year&gt;2022&lt;/Year&gt;&lt;RecNum&gt;120&lt;/RecNum&gt;&lt;DisplayText&gt;&lt;style font="Times New Roman" size="10"&gt;[5, 6]&lt;/style&gt;&lt;/DisplayText&gt;&lt;record&gt;&lt;rec-number&gt;120&lt;/rec-number&gt;&lt;foreign-keys&gt;&lt;key app="EN" db-id="axpzwd05f0xax4eeart52p0yaffrts5ffdez" timestamp="1741341120"&gt;120&lt;/key&gt;&lt;/foreign-keys&gt;&lt;ref-type name="Journal Article"&gt;17&lt;/ref-type&gt;&lt;contributors&gt;&lt;authors&gt;&lt;author&gt;Fedorov, Dmitry A&lt;/author&gt;&lt;author&gt;Peng, Bo&lt;/author&gt;&lt;author&gt;Govind, Niranjan&lt;/author&gt;&lt;author&gt;Alexeev, Yuri&lt;/author&gt;&lt;/authors&gt;&lt;/contributors&gt;&lt;titles&gt;&lt;title&gt;VQE method: a short survey and recent developments&lt;/title&gt;&lt;secondary-title&gt;Materials Theory&lt;/secondary-title&gt;&lt;/titles&gt;&lt;periodical&gt;&lt;full-title&gt;Materials Theory&lt;/full-title&gt;&lt;/periodical&gt;&lt;pages&gt;2&lt;/pages&gt;&lt;volume&gt;6&lt;/volume&gt;&lt;number&gt;1&lt;/number&gt;&lt;dates&gt;&lt;year&gt;2022&lt;/year&gt;&lt;/dates&gt;&lt;isbn&gt;2509-8012&lt;/isbn&gt;&lt;urls&gt;&lt;/urls&gt;&lt;/record&gt;&lt;/Cite&gt;&lt;Cite&gt;&lt;Author&gt;Lordi&lt;/Author&gt;&lt;Year&gt;2021&lt;/Year&gt;&lt;RecNum&gt;125&lt;/RecNum&gt;&lt;record&gt;&lt;rec-number&gt;125&lt;/rec-number&gt;&lt;foreign-keys&gt;&lt;key app="EN" db-id="axpzwd05f0xax4eeart52p0yaffrts5ffdez" timestamp="1741413919"&gt;125&lt;/key&gt;&lt;/foreign-keys&gt;&lt;ref-type name="Journal Article"&gt;17&lt;/ref-type&gt;&lt;contributors&gt;&lt;authors&gt;&lt;author&gt;Lordi, Vincenzo&lt;/author&gt;&lt;author&gt;Nichol, John M&lt;/author&gt;&lt;/authors&gt;&lt;/contributors&gt;&lt;titles&gt;&lt;title&gt;Advances and opportunities in materials science for scalable quantum computing&lt;/title&gt;&lt;secondary-title&gt;MRS Bulletin&lt;/secondary-title&gt;&lt;/titles&gt;&lt;periodical&gt;&lt;full-title&gt;MRS Bulletin&lt;/full-title&gt;&lt;/periodical&gt;&lt;pages&gt;589-595&lt;/pages&gt;&lt;volume&gt;46&lt;/volume&gt;&lt;dates&gt;&lt;year&gt;2021&lt;/year&gt;&lt;/dates&gt;&lt;isbn&gt;0883-7694&lt;/isbn&gt;&lt;urls&gt;&lt;/urls&gt;&lt;/record&gt;&lt;/Cite&gt;&lt;/EndNote&gt;</w:instrText>
      </w:r>
      <w:r w:rsidR="00C7751A">
        <w:rPr>
          <w:lang w:eastAsia="ko-KR"/>
        </w:rPr>
        <w:fldChar w:fldCharType="separate"/>
      </w:r>
      <w:r w:rsidR="00C7751A" w:rsidRPr="00C7751A">
        <w:rPr>
          <w:noProof/>
          <w:sz w:val="20"/>
          <w:lang w:eastAsia="ko-KR"/>
        </w:rPr>
        <w:t>[5, 6]</w:t>
      </w:r>
      <w:r w:rsidR="00C7751A">
        <w:rPr>
          <w:lang w:eastAsia="ko-KR"/>
        </w:rPr>
        <w:fldChar w:fldCharType="end"/>
      </w:r>
      <w:r w:rsidR="00C7751A">
        <w:rPr>
          <w:lang w:eastAsia="ko-KR"/>
        </w:rPr>
        <w:t xml:space="preserve"> </w:t>
      </w:r>
      <w:r w:rsidRPr="00E146A5">
        <w:rPr>
          <w:sz w:val="20"/>
        </w:rPr>
        <w:t xml:space="preserve">and the creation of advanced </w:t>
      </w:r>
      <w:r w:rsidR="00C77B0E">
        <w:rPr>
          <w:sz w:val="20"/>
        </w:rPr>
        <w:t>cathode</w:t>
      </w:r>
      <w:r w:rsidRPr="00E146A5">
        <w:rPr>
          <w:sz w:val="20"/>
        </w:rPr>
        <w:t xml:space="preserve"> materials for secondary batteries</w:t>
      </w:r>
      <w:r w:rsidR="00DF7A80">
        <w:rPr>
          <w:rFonts w:hint="eastAsia"/>
          <w:sz w:val="20"/>
        </w:rPr>
        <w:t xml:space="preserve"> </w:t>
      </w:r>
      <w:r w:rsidR="00C7751A">
        <w:rPr>
          <w:lang w:eastAsia="ko-KR"/>
        </w:rPr>
        <w:fldChar w:fldCharType="begin"/>
      </w:r>
      <w:r w:rsidR="00C7751A">
        <w:rPr>
          <w:lang w:eastAsia="ko-KR"/>
        </w:rPr>
        <w:instrText xml:space="preserve"> ADDIN EN.CITE &lt;EndNote&gt;&lt;Cite&gt;&lt;Author&gt;Farag&lt;/Author&gt;&lt;Year&gt;2022&lt;/Year&gt;&lt;RecNum&gt;99&lt;/RecNum&gt;&lt;DisplayText&gt;&lt;style font="Times New Roman" size="10"&gt;[7, 8]&lt;/style&gt;&lt;/DisplayText&gt;&lt;record&gt;&lt;rec-number&gt;99&lt;/rec-number&gt;&lt;foreign-keys&gt;&lt;key app="EN" db-id="axpzwd05f0xax4eeart52p0yaffrts5ffdez" timestamp="1741340324"&gt;99&lt;/key&gt;&lt;/foreign-keys&gt;&lt;ref-type name="Journal Article"&gt;17&lt;/ref-type&gt;&lt;contributors&gt;&lt;authors&gt;&lt;author&gt;Farag, Marwa H&lt;/author&gt;&lt;author&gt;Ghosh, Joydip&lt;/author&gt;&lt;/authors&gt;&lt;/contributors&gt;&lt;titles&gt;&lt;title&gt;Towards the simulation of transition-metal oxides of the cathode battery materials using VQE methods&lt;/title&gt;&lt;secondary-title&gt;arXiv preprint arXiv:2208.07977&lt;/secondary-title&gt;&lt;/titles&gt;&lt;periodical&gt;&lt;full-title&gt;arXiv preprint arXiv:2208.07977&lt;/full-title&gt;&lt;/periodical&gt;&lt;dates&gt;&lt;year&gt;2022&lt;/year&gt;&lt;/dates&gt;&lt;urls&gt;&lt;/urls&gt;&lt;/record&gt;&lt;/Cite&gt;&lt;Cite&gt;&lt;Author&gt;Rice&lt;/Author&gt;&lt;Year&gt;2021&lt;/Year&gt;&lt;RecNum&gt;127&lt;/RecNum&gt;&lt;record&gt;&lt;rec-number&gt;127&lt;/rec-number&gt;&lt;foreign-keys&gt;&lt;key app="EN" db-id="axpzwd05f0xax4eeart52p0yaffrts5ffdez" timestamp="1741414117"&gt;127&lt;/key&gt;&lt;/foreign-keys&gt;&lt;ref-type name="Journal Article"&gt;17&lt;/ref-type&gt;&lt;contributors&gt;&lt;authors&gt;&lt;author&gt;Rice, Julia E&lt;/author&gt;&lt;author&gt;Gujarati, Tanvi P&lt;/author&gt;&lt;author&gt;Motta, Mario&lt;/author&gt;&lt;author&gt;Takeshita, Tyler Y&lt;/author&gt;&lt;author&gt;Lee, Eunseok&lt;/author&gt;&lt;author&gt;Latone, Joseph A&lt;/author&gt;&lt;author&gt;Garcia, Jeannette M&lt;/author&gt;&lt;/authors&gt;&lt;/contributors&gt;&lt;titles&gt;&lt;title&gt;Quantum computation of dominant products in lithium–sulfur batteries&lt;/title&gt;&lt;secondary-title&gt;The Journal of Chemical Physics&lt;/secondary-title&gt;&lt;/titles&gt;&lt;periodical&gt;&lt;full-title&gt;The Journal of chemical physics&lt;/full-title&gt;&lt;/periodical&gt;&lt;volume&gt;154&lt;/volume&gt;&lt;number&gt;13&lt;/number&gt;&lt;dates&gt;&lt;year&gt;2021&lt;/year&gt;&lt;/dates&gt;&lt;isbn&gt;0021-9606&lt;/isbn&gt;&lt;urls&gt;&lt;/urls&gt;&lt;/record&gt;&lt;/Cite&gt;&lt;/EndNote&gt;</w:instrText>
      </w:r>
      <w:r w:rsidR="00C7751A">
        <w:rPr>
          <w:lang w:eastAsia="ko-KR"/>
        </w:rPr>
        <w:fldChar w:fldCharType="separate"/>
      </w:r>
      <w:r w:rsidR="00C7751A" w:rsidRPr="00C7751A">
        <w:rPr>
          <w:noProof/>
          <w:sz w:val="20"/>
          <w:lang w:eastAsia="ko-KR"/>
        </w:rPr>
        <w:t>[7, 8]</w:t>
      </w:r>
      <w:r w:rsidR="00C7751A">
        <w:rPr>
          <w:lang w:eastAsia="ko-KR"/>
        </w:rPr>
        <w:fldChar w:fldCharType="end"/>
      </w:r>
      <w:r w:rsidR="00C7751A">
        <w:rPr>
          <w:lang w:eastAsia="ko-KR"/>
        </w:rPr>
        <w:t>.</w:t>
      </w:r>
    </w:p>
    <w:p w14:paraId="3EE32C80" w14:textId="06A58767" w:rsidR="00E63AD3" w:rsidRDefault="00E63AD3" w:rsidP="00C7751A">
      <w:pPr>
        <w:pStyle w:val="EndNoteBibliography"/>
        <w:ind w:firstLine="0"/>
        <w:rPr>
          <w:lang w:eastAsia="ko-KR"/>
        </w:rPr>
      </w:pPr>
    </w:p>
    <w:p w14:paraId="18EC9B7A" w14:textId="77777777" w:rsidR="00C56B33" w:rsidRPr="00C7751A" w:rsidRDefault="00C56B33" w:rsidP="00C7751A">
      <w:pPr>
        <w:pStyle w:val="EndNoteBibliography"/>
        <w:ind w:firstLine="0"/>
        <w:rPr>
          <w:lang w:eastAsia="ko-KR"/>
        </w:rPr>
      </w:pPr>
    </w:p>
    <w:p w14:paraId="18E9843F" w14:textId="48155724" w:rsidR="00E146A5" w:rsidRPr="00C56B33" w:rsidRDefault="00E146A5" w:rsidP="00C56B33">
      <w:pPr>
        <w:pStyle w:val="EndNoteBibliography"/>
        <w:ind w:firstLineChars="100" w:firstLine="200"/>
        <w:rPr>
          <w:lang w:eastAsia="ko-KR"/>
        </w:rPr>
      </w:pPr>
      <w:r w:rsidRPr="00E146A5">
        <w:rPr>
          <w:sz w:val="20"/>
        </w:rPr>
        <w:lastRenderedPageBreak/>
        <w:t>Currently, the ground state energy of a molecule is typically calculated using classical computers</w:t>
      </w:r>
      <w:r w:rsidR="00C56B33">
        <w:rPr>
          <w:sz w:val="20"/>
        </w:rPr>
        <w:t xml:space="preserve"> </w:t>
      </w:r>
      <w:r w:rsidR="00C56B33">
        <w:rPr>
          <w:lang w:eastAsia="ko-KR"/>
        </w:rPr>
        <w:fldChar w:fldCharType="begin">
          <w:fldData xml:space="preserve">PEVuZE5vdGU+PENpdGU+PEF1dGhvcj5EZWdsbWFubjwvQXV0aG9yPjxZZWFyPjIwMTU8L1llYXI+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</w:fldData>
        </w:fldChar>
      </w:r>
      <w:r w:rsidR="00C56B33">
        <w:rPr>
          <w:lang w:eastAsia="ko-KR"/>
        </w:rPr>
        <w:instrText xml:space="preserve"> ADDIN EN.CITE </w:instrText>
      </w:r>
      <w:r w:rsidR="00C56B33">
        <w:rPr>
          <w:lang w:eastAsia="ko-KR"/>
        </w:rPr>
        <w:fldChar w:fldCharType="begin">
          <w:fldData xml:space="preserve">PEVuZE5vdGU+PENpdGU+PEF1dGhvcj5EZWdsbWFubjwvQXV0aG9yPjxZZWFyPjIwMTU8L1llYXI+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</w:fldData>
        </w:fldChar>
      </w:r>
      <w:r w:rsidR="00C56B33">
        <w:rPr>
          <w:lang w:eastAsia="ko-KR"/>
        </w:rPr>
        <w:instrText xml:space="preserve"> ADDIN EN.CITE.DATA </w:instrText>
      </w:r>
      <w:r w:rsidR="00C56B33">
        <w:rPr>
          <w:lang w:eastAsia="ko-KR"/>
        </w:rPr>
      </w:r>
      <w:r w:rsidR="00C56B33">
        <w:rPr>
          <w:lang w:eastAsia="ko-KR"/>
        </w:rPr>
        <w:fldChar w:fldCharType="end"/>
      </w:r>
      <w:r w:rsidR="00C56B33">
        <w:rPr>
          <w:lang w:eastAsia="ko-KR"/>
        </w:rPr>
      </w:r>
      <w:r w:rsidR="00C56B33">
        <w:rPr>
          <w:lang w:eastAsia="ko-KR"/>
        </w:rPr>
        <w:fldChar w:fldCharType="separate"/>
      </w:r>
      <w:r w:rsidR="00C56B33" w:rsidRPr="00C56B33">
        <w:rPr>
          <w:noProof/>
          <w:sz w:val="20"/>
          <w:lang w:eastAsia="ko-KR"/>
        </w:rPr>
        <w:t>[9-11]</w:t>
      </w:r>
      <w:r w:rsidR="00C56B33">
        <w:rPr>
          <w:lang w:eastAsia="ko-KR"/>
        </w:rPr>
        <w:fldChar w:fldCharType="end"/>
      </w:r>
      <w:r w:rsidRPr="00E146A5">
        <w:rPr>
          <w:sz w:val="20"/>
        </w:rPr>
        <w:t>. However, as the number of atoms in a molecule increases or the atomic number of the elements involved becomes larger, the number of particles and their interactions also grows exponentially. These interactions are represented in the molecule’s Hamiltonian, which requires substantial computational resources and memory to process. As a result, calculating the ground state energy of large molecules using classical computers becomes increasingly difficult.</w:t>
      </w:r>
    </w:p>
    <w:p w14:paraId="7F355D89" w14:textId="5135AAEB" w:rsidR="00802CD8" w:rsidRPr="00802CD8" w:rsidRDefault="00802CD8" w:rsidP="00E63AD3">
      <w:pPr>
        <w:pStyle w:val="a9"/>
        <w:ind w:firstLineChars="100" w:firstLine="200"/>
        <w:rPr>
          <w:rFonts w:ascii="Times New Roman" w:hAnsi="Times New Roman" w:cs="Times New Roman"/>
          <w:sz w:val="20"/>
          <w:szCs w:val="20"/>
        </w:rPr>
      </w:pPr>
      <w:r w:rsidRPr="00802CD8">
        <w:rPr>
          <w:rFonts w:ascii="Times New Roman" w:hAnsi="Times New Roman" w:cs="Times New Roman"/>
          <w:sz w:val="20"/>
          <w:szCs w:val="20"/>
        </w:rPr>
        <w:t>Quantum computers are an emerging field of technology. Unlike classical computers, quantum computers use qubits. A qubit, known as a quantum bit, is a superposition of 0 and 1 states, whereas a bit in classical computers represents only 0 or 1. This gives quantum computers the potential to calculate the ground state energy of a molecule. In other words, the characteristics of quantum computers imply that when a classical computer would require an exponential increase in memory, a quantum computer can achieve the same with only a polynomial increase in qubits. Therefore, even large molecules that are currently infeasible to compute on classical computers can be processed by quantum computers.</w:t>
      </w:r>
    </w:p>
    <w:p w14:paraId="0A111958" w14:textId="57D9F18A" w:rsidR="00802CD8" w:rsidRPr="00C56B33" w:rsidRDefault="00802CD8" w:rsidP="00C56B33">
      <w:pPr>
        <w:pStyle w:val="EndNoteBibliography"/>
        <w:ind w:firstLine="0"/>
        <w:rPr>
          <w:lang w:eastAsia="ko-KR"/>
        </w:rPr>
      </w:pPr>
      <w:r w:rsidRPr="00802CD8">
        <w:rPr>
          <w:sz w:val="20"/>
        </w:rPr>
        <w:t>The Quantum Phase Estimation (QPE) algorithm is used to calculate the eigenvalues and eigenstates of a unitary matrix on a quantum computer, and it can be applied to determine the ground state energy of a molecule</w:t>
      </w:r>
      <w:r w:rsidR="00C56B33">
        <w:rPr>
          <w:sz w:val="20"/>
        </w:rPr>
        <w:t xml:space="preserve"> </w:t>
      </w:r>
      <w:r w:rsidR="00C56B33">
        <w:rPr>
          <w:lang w:eastAsia="ko-KR"/>
        </w:rPr>
        <w:fldChar w:fldCharType="begin">
          <w:fldData xml:space="preserve">PEVuZE5vdGU+PENpdGU+PEF1dGhvcj5BYnJhbXM8L0F1dGhvcj48WWVhcj4xOTk3PC9ZZWFyPjxS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</w:fldData>
        </w:fldChar>
      </w:r>
      <w:r w:rsidR="00C56B33">
        <w:rPr>
          <w:lang w:eastAsia="ko-KR"/>
        </w:rPr>
        <w:instrText xml:space="preserve"> ADDIN EN.CITE </w:instrText>
      </w:r>
      <w:r w:rsidR="00C56B33">
        <w:rPr>
          <w:lang w:eastAsia="ko-KR"/>
        </w:rPr>
        <w:fldChar w:fldCharType="begin">
          <w:fldData xml:space="preserve">PEVuZE5vdGU+PENpdGU+PEF1dGhvcj5BYnJhbXM8L0F1dGhvcj48WWVhcj4xOTk3PC9ZZWFyPjxS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</w:fldData>
        </w:fldChar>
      </w:r>
      <w:r w:rsidR="00C56B33">
        <w:rPr>
          <w:lang w:eastAsia="ko-KR"/>
        </w:rPr>
        <w:instrText xml:space="preserve"> ADDIN EN.CITE.DATA </w:instrText>
      </w:r>
      <w:r w:rsidR="00C56B33">
        <w:rPr>
          <w:lang w:eastAsia="ko-KR"/>
        </w:rPr>
      </w:r>
      <w:r w:rsidR="00C56B33">
        <w:rPr>
          <w:lang w:eastAsia="ko-KR"/>
        </w:rPr>
        <w:fldChar w:fldCharType="end"/>
      </w:r>
      <w:r w:rsidR="00C56B33">
        <w:rPr>
          <w:lang w:eastAsia="ko-KR"/>
        </w:rPr>
      </w:r>
      <w:r w:rsidR="00C56B33">
        <w:rPr>
          <w:lang w:eastAsia="ko-KR"/>
        </w:rPr>
        <w:fldChar w:fldCharType="separate"/>
      </w:r>
      <w:r w:rsidR="00C56B33" w:rsidRPr="00C56B33">
        <w:rPr>
          <w:noProof/>
          <w:sz w:val="20"/>
          <w:lang w:eastAsia="ko-KR"/>
        </w:rPr>
        <w:t>[12-16]</w:t>
      </w:r>
      <w:r w:rsidR="00C56B33">
        <w:rPr>
          <w:lang w:eastAsia="ko-KR"/>
        </w:rPr>
        <w:fldChar w:fldCharType="end"/>
      </w:r>
      <w:r w:rsidRPr="00802CD8">
        <w:rPr>
          <w:sz w:val="20"/>
        </w:rPr>
        <w:t xml:space="preserve">. However, QPE is known for its high accuracy but also requires a large number of qubits to implement. Currently, quantum computers </w:t>
      </w:r>
      <w:proofErr w:type="gramStart"/>
      <w:r w:rsidRPr="00802CD8">
        <w:rPr>
          <w:sz w:val="20"/>
        </w:rPr>
        <w:t>are considered to be</w:t>
      </w:r>
      <w:proofErr w:type="gramEnd"/>
      <w:r w:rsidRPr="00802CD8">
        <w:rPr>
          <w:sz w:val="20"/>
        </w:rPr>
        <w:t xml:space="preserve"> at the level of noisy intermediate-scale quantum devices (NISQs). NISQ refers to quantum computers that are noisy and have an intermediate number of qubits</w:t>
      </w:r>
      <w:r w:rsidR="00C56B33" w:rsidRPr="00C56B33">
        <w:rPr>
          <w:lang w:eastAsia="ko-KR"/>
        </w:rPr>
        <w:t xml:space="preserve"> </w:t>
      </w:r>
      <w:r w:rsidR="00C56B33">
        <w:rPr>
          <w:lang w:eastAsia="ko-KR"/>
        </w:rPr>
        <w:fldChar w:fldCharType="begin"/>
      </w:r>
      <w:r w:rsidR="00C56B33">
        <w:rPr>
          <w:lang w:eastAsia="ko-KR"/>
        </w:rPr>
        <w:instrText xml:space="preserve"> ADDIN EN.CITE &lt;EndNote&gt;&lt;Cite&gt;&lt;Author&gt;Preskill&lt;/Author&gt;&lt;Year&gt;2018&lt;/Year&gt;&lt;RecNum&gt;84&lt;/RecNum&gt;&lt;DisplayText&gt;&lt;style font="Times New Roman" size="10"&gt;[17]&lt;/style&gt;&lt;/DisplayText&gt;&lt;record&gt;&lt;rec-number&gt;84&lt;/rec-number&gt;&lt;foreign-keys&gt;&lt;key app="EN" db-id="axpzwd05f0xax4eeart52p0yaffrts5ffdez" timestamp="1741339431"&gt;84&lt;/key&gt;&lt;/foreign-keys&gt;&lt;ref-type name="Journal Article"&gt;17&lt;/ref-type&gt;&lt;contributors&gt;&lt;authors&gt;&lt;author&gt;Preskill, John&lt;/author&gt;&lt;/authors&gt;&lt;/contributors&gt;&lt;titles&gt;&lt;title&gt;Quantum computing in the NISQ era and beyond&lt;/title&gt;&lt;secondary-title&gt;Quantum&lt;/secondary-title&gt;&lt;/titles&gt;&lt;periodical&gt;&lt;full-title&gt;Quantum&lt;/full-title&gt;&lt;/periodical&gt;&lt;pages&gt;79&lt;/pages&gt;&lt;volume&gt;2&lt;/volume&gt;&lt;dates&gt;&lt;year&gt;2018&lt;/year&gt;&lt;/dates&gt;&lt;urls&gt;&lt;/urls&gt;&lt;/record&gt;&lt;/Cite&gt;&lt;/EndNote&gt;</w:instrText>
      </w:r>
      <w:r w:rsidR="00C56B33">
        <w:rPr>
          <w:lang w:eastAsia="ko-KR"/>
        </w:rPr>
        <w:fldChar w:fldCharType="separate"/>
      </w:r>
      <w:r w:rsidR="00C56B33" w:rsidRPr="00C56B33">
        <w:rPr>
          <w:noProof/>
          <w:sz w:val="20"/>
          <w:lang w:eastAsia="ko-KR"/>
        </w:rPr>
        <w:t>[17]</w:t>
      </w:r>
      <w:r w:rsidR="00C56B33">
        <w:rPr>
          <w:lang w:eastAsia="ko-KR"/>
        </w:rPr>
        <w:fldChar w:fldCharType="end"/>
      </w:r>
      <w:r w:rsidRPr="00802CD8">
        <w:rPr>
          <w:sz w:val="20"/>
        </w:rPr>
        <w:t>. While current quantum computers are still noisy, lack precision, and have relatively few qubits—typically in the tens or hundreds—this makes it difficult to implement QPE effectively.</w:t>
      </w:r>
    </w:p>
    <w:p w14:paraId="46EF4D57" w14:textId="003120DB" w:rsidR="004F537A" w:rsidRPr="00342209" w:rsidRDefault="004F537A" w:rsidP="00342209">
      <w:pPr>
        <w:pStyle w:val="EndNoteBibliography"/>
        <w:ind w:firstLine="0"/>
        <w:rPr>
          <w:lang w:eastAsia="ko-KR"/>
        </w:rPr>
      </w:pPr>
      <w:r w:rsidRPr="004F537A">
        <w:rPr>
          <w:sz w:val="20"/>
        </w:rPr>
        <w:t xml:space="preserve">The Variational Quantum </w:t>
      </w:r>
      <w:proofErr w:type="spellStart"/>
      <w:r w:rsidRPr="004F537A">
        <w:rPr>
          <w:sz w:val="20"/>
        </w:rPr>
        <w:t>Eigensolver</w:t>
      </w:r>
      <w:proofErr w:type="spellEnd"/>
      <w:r w:rsidRPr="004F537A">
        <w:rPr>
          <w:sz w:val="20"/>
        </w:rPr>
        <w:t xml:space="preserve"> (VQE) is an algorithm designed to solve eigenvalue problems using NISQ-level quantum computers, utilizing both quantum and classical computing</w:t>
      </w:r>
      <w:r w:rsidR="00342209">
        <w:rPr>
          <w:sz w:val="20"/>
        </w:rPr>
        <w:t xml:space="preserve"> </w:t>
      </w:r>
      <w:r w:rsidR="00342209">
        <w:rPr>
          <w:lang w:eastAsia="ko-KR"/>
        </w:rPr>
        <w:fldChar w:fldCharType="begin">
          <w:fldData xml:space="preserve">PEVuZE5vdGU+PENpdGU+PEF1dGhvcj5QZXJ1enpvPC9BdXRob3I+PFllYXI+MjAxNDwvWWVhcj48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</w:fldData>
        </w:fldChar>
      </w:r>
      <w:r w:rsidR="00342209">
        <w:rPr>
          <w:lang w:eastAsia="ko-KR"/>
        </w:rPr>
        <w:instrText xml:space="preserve"> ADDIN EN.CITE </w:instrText>
      </w:r>
      <w:r w:rsidR="00342209">
        <w:rPr>
          <w:lang w:eastAsia="ko-KR"/>
        </w:rPr>
        <w:fldChar w:fldCharType="begin">
          <w:fldData xml:space="preserve">PEVuZE5vdGU+PENpdGU+PEF1dGhvcj5QZXJ1enpvPC9BdXRob3I+PFllYXI+MjAxNDwvWWVhcj48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</w:fldData>
        </w:fldChar>
      </w:r>
      <w:r w:rsidR="00342209">
        <w:rPr>
          <w:lang w:eastAsia="ko-KR"/>
        </w:rPr>
        <w:instrText xml:space="preserve"> ADDIN EN.CITE.DATA </w:instrText>
      </w:r>
      <w:r w:rsidR="00342209">
        <w:rPr>
          <w:lang w:eastAsia="ko-KR"/>
        </w:rPr>
      </w:r>
      <w:r w:rsidR="00342209">
        <w:rPr>
          <w:lang w:eastAsia="ko-KR"/>
        </w:rPr>
        <w:fldChar w:fldCharType="end"/>
      </w:r>
      <w:r w:rsidR="00342209">
        <w:rPr>
          <w:lang w:eastAsia="ko-KR"/>
        </w:rPr>
      </w:r>
      <w:r w:rsidR="00342209">
        <w:rPr>
          <w:lang w:eastAsia="ko-KR"/>
        </w:rPr>
        <w:fldChar w:fldCharType="separate"/>
      </w:r>
      <w:r w:rsidR="00342209" w:rsidRPr="00C56B33">
        <w:rPr>
          <w:noProof/>
          <w:sz w:val="20"/>
          <w:lang w:eastAsia="ko-KR"/>
        </w:rPr>
        <w:t>[18-21]</w:t>
      </w:r>
      <w:r w:rsidR="00342209">
        <w:rPr>
          <w:lang w:eastAsia="ko-KR"/>
        </w:rPr>
        <w:fldChar w:fldCharType="end"/>
      </w:r>
      <w:r w:rsidRPr="004F537A">
        <w:rPr>
          <w:sz w:val="20"/>
        </w:rPr>
        <w:t>. VQE applies variational principles to construct a parameterized trial wavefunction, which is then used to determine the basis of the molecular Hamiltonian. The algorithm iterates by adjusting the parameters until the basis value converges to a constant, providing an upper bound for the ground state energy of the molecule. In this process, the molecular Hamiltonian and the trial wavefunction are represented by quantum circuits, with the expectation value computation performed by the quantum computer. The optimization of the trial wavefunction's parameters, however, is carried out by a classical computer. Unlike QPE, VQE does not require many qubits, and since the optimization, which is challenging for current quantum computers, is handled by a classical computer, there is considerable optimism about the potential for quantum computers to be commercialized in the NISQ era.</w:t>
      </w:r>
    </w:p>
    <w:p w14:paraId="6576D4A6" w14:textId="77777777" w:rsidR="004F537A" w:rsidRPr="004F537A" w:rsidRDefault="004F537A" w:rsidP="004F537A">
      <w:pPr>
        <w:pStyle w:val="a9"/>
        <w:rPr>
          <w:rFonts w:ascii="Times New Roman" w:hAnsi="Times New Roman" w:cs="Times New Roman"/>
          <w:sz w:val="20"/>
          <w:szCs w:val="20"/>
        </w:rPr>
      </w:pPr>
      <w:r w:rsidRPr="004F537A">
        <w:rPr>
          <w:rFonts w:ascii="Times New Roman" w:hAnsi="Times New Roman" w:cs="Times New Roman"/>
          <w:sz w:val="20"/>
          <w:szCs w:val="20"/>
        </w:rPr>
        <w:t>However, current quantum computers are still plagued by errors, and their accuracy significantly decreases as the circuit depth increases. Furthermore, the number of qubits available is limited, which is insufficient for calculating the ground state energy of very large molecules.</w:t>
      </w:r>
    </w:p>
    <w:p w14:paraId="574551D5" w14:textId="30EFFE29" w:rsidR="005124BF" w:rsidRPr="00342209" w:rsidRDefault="005124BF" w:rsidP="00342209">
      <w:pPr>
        <w:pStyle w:val="EndNoteBibliography"/>
        <w:ind w:firstLine="0"/>
        <w:rPr>
          <w:lang w:eastAsia="ko-KR"/>
        </w:rPr>
      </w:pPr>
      <w:r w:rsidRPr="005124BF">
        <w:rPr>
          <w:sz w:val="20"/>
        </w:rPr>
        <w:lastRenderedPageBreak/>
        <w:t xml:space="preserve">To address these challenges, one promising approach is the Fragment Molecular Orbital method-based Variational Quantum </w:t>
      </w:r>
      <w:proofErr w:type="spellStart"/>
      <w:r w:rsidRPr="005124BF">
        <w:rPr>
          <w:sz w:val="20"/>
        </w:rPr>
        <w:t>Eigensolver</w:t>
      </w:r>
      <w:proofErr w:type="spellEnd"/>
      <w:r w:rsidRPr="005124BF">
        <w:rPr>
          <w:sz w:val="20"/>
        </w:rPr>
        <w:t xml:space="preserve"> (FMO-VQE). FMO-VQE was first proposed by Lim et al</w:t>
      </w:r>
      <w:r w:rsidR="00342209">
        <w:rPr>
          <w:sz w:val="20"/>
        </w:rPr>
        <w:t xml:space="preserve"> </w:t>
      </w:r>
      <w:r w:rsidR="00342209">
        <w:rPr>
          <w:lang w:eastAsia="ko-KR"/>
        </w:rPr>
        <w:fldChar w:fldCharType="begin"/>
      </w:r>
      <w:r w:rsidR="00342209">
        <w:rPr>
          <w:lang w:eastAsia="ko-KR"/>
        </w:rPr>
        <w:instrText xml:space="preserve"> ADDIN EN.CITE &lt;EndNote&gt;&lt;Cite&gt;&lt;Author&gt;Lim&lt;/Author&gt;&lt;Year&gt;2024&lt;/Year&gt;&lt;RecNum&gt;108&lt;/RecNum&gt;&lt;DisplayText&gt;&lt;style font="Times New Roman" size="10"&gt;[1]&lt;/style&gt;&lt;/DisplayText&gt;&lt;record&gt;&lt;rec-number&gt;108&lt;/rec-number&gt;&lt;foreign-keys&gt;&lt;key app="EN" db-id="axpzwd05f0xax4eeart52p0yaffrts5ffdez" timestamp="1741340646"&gt;108&lt;/key&gt;&lt;/foreign-keys&gt;&lt;ref-type name="Journal Article"&gt;17&lt;/ref-type&gt;&lt;contributors&gt;&lt;authors&gt;&lt;author&gt;Lim, Hocheol&lt;/author&gt;&lt;author&gt;Kang, Doo Hyung&lt;/author&gt;&lt;author&gt;Kim, Jeonghoon&lt;/author&gt;&lt;author&gt;Pellow-Jarman, Aidan&lt;/author&gt;&lt;author&gt;McFarthing, Shane&lt;/author&gt;&lt;author&gt;Pellow-Jarman, Rowan&lt;/author&gt;&lt;author&gt;Jeon, Hyeon-Nae&lt;/author&gt;&lt;author&gt;Oh, Byungdu&lt;/author&gt;&lt;author&gt;Rhee, June-Koo Kevin&lt;/author&gt;&lt;author&gt;No, Kyoung Tai&lt;/author&gt;&lt;/authors&gt;&lt;/contributors&gt;&lt;titles&gt;&lt;title&gt;Fragment molecular orbital-based variational quantum eigensolver for quantum chemistry in the age of quantum computing&lt;/title&gt;&lt;secondary-title&gt;Scientific reports&lt;/secondary-title&gt;&lt;/titles&gt;&lt;periodical&gt;&lt;full-title&gt;Scientific reports&lt;/full-title&gt;&lt;/periodical&gt;&lt;pages&gt;2422&lt;/pages&gt;&lt;volume&gt;14&lt;/volume&gt;&lt;number&gt;1&lt;/number&gt;&lt;dates&gt;&lt;year&gt;2024&lt;/year&gt;&lt;/dates&gt;&lt;isbn&gt;2045-2322&lt;/isbn&gt;&lt;urls&gt;&lt;/urls&gt;&lt;/record&gt;&lt;/Cite&gt;&lt;/EndNote&gt;</w:instrText>
      </w:r>
      <w:r w:rsidR="00342209">
        <w:rPr>
          <w:lang w:eastAsia="ko-KR"/>
        </w:rPr>
        <w:fldChar w:fldCharType="separate"/>
      </w:r>
      <w:r w:rsidR="00342209" w:rsidRPr="00C7751A">
        <w:rPr>
          <w:noProof/>
          <w:sz w:val="20"/>
          <w:lang w:eastAsia="ko-KR"/>
        </w:rPr>
        <w:t>[1]</w:t>
      </w:r>
      <w:r w:rsidR="00342209">
        <w:rPr>
          <w:lang w:eastAsia="ko-KR"/>
        </w:rPr>
        <w:fldChar w:fldCharType="end"/>
      </w:r>
      <w:r w:rsidRPr="005124BF">
        <w:rPr>
          <w:sz w:val="20"/>
        </w:rPr>
        <w:t>. as an algorithm that applies the FMO method. The FMO method, a classical technique, approximates the ground-state energy of a molecule by dividing it into smaller fragments, then calculating the ground-state energy for individual monomers and dimers</w:t>
      </w:r>
      <w:r w:rsidR="00342209">
        <w:rPr>
          <w:sz w:val="20"/>
        </w:rPr>
        <w:t xml:space="preserve"> </w:t>
      </w:r>
      <w:r w:rsidR="00342209">
        <w:rPr>
          <w:lang w:eastAsia="ko-KR"/>
        </w:rPr>
        <w:fldChar w:fldCharType="begin">
          <w:fldData xml:space="preserve">PEVuZE5vdGU+PENpdGU+PEF1dGhvcj5LaXRhdXJhPC9BdXRob3I+PFllYXI+MTk5OTwvWWVhcj48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</w:fldData>
        </w:fldChar>
      </w:r>
      <w:r w:rsidR="00342209">
        <w:rPr>
          <w:lang w:eastAsia="ko-KR"/>
        </w:rPr>
        <w:instrText xml:space="preserve"> ADDIN EN.CITE </w:instrText>
      </w:r>
      <w:r w:rsidR="00342209">
        <w:rPr>
          <w:lang w:eastAsia="ko-KR"/>
        </w:rPr>
        <w:fldChar w:fldCharType="begin">
          <w:fldData xml:space="preserve">PEVuZE5vdGU+PENpdGU+PEF1dGhvcj5LaXRhdXJhPC9BdXRob3I+PFllYXI+MTk5OTwvWWVhcj48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</w:fldData>
        </w:fldChar>
      </w:r>
      <w:r w:rsidR="00342209">
        <w:rPr>
          <w:lang w:eastAsia="ko-KR"/>
        </w:rPr>
        <w:instrText xml:space="preserve"> ADDIN EN.CITE.DATA </w:instrText>
      </w:r>
      <w:r w:rsidR="00342209">
        <w:rPr>
          <w:lang w:eastAsia="ko-KR"/>
        </w:rPr>
      </w:r>
      <w:r w:rsidR="00342209">
        <w:rPr>
          <w:lang w:eastAsia="ko-KR"/>
        </w:rPr>
        <w:fldChar w:fldCharType="end"/>
      </w:r>
      <w:r w:rsidR="00342209">
        <w:rPr>
          <w:lang w:eastAsia="ko-KR"/>
        </w:rPr>
      </w:r>
      <w:r w:rsidR="00342209">
        <w:rPr>
          <w:lang w:eastAsia="ko-KR"/>
        </w:rPr>
        <w:fldChar w:fldCharType="separate"/>
      </w:r>
      <w:r w:rsidR="00342209" w:rsidRPr="00342209">
        <w:rPr>
          <w:noProof/>
          <w:sz w:val="20"/>
          <w:lang w:eastAsia="ko-KR"/>
        </w:rPr>
        <w:t>[22-25]</w:t>
      </w:r>
      <w:r w:rsidR="00342209">
        <w:rPr>
          <w:lang w:eastAsia="ko-KR"/>
        </w:rPr>
        <w:fldChar w:fldCharType="end"/>
      </w:r>
      <w:r w:rsidRPr="005124BF">
        <w:rPr>
          <w:sz w:val="20"/>
        </w:rPr>
        <w:t>. These results are then used to estimate the total ground-state energy of the entire molecule. By breaking the molecule into smaller pieces, the size of the system that needs to be considered in the overall calculation is reduced, which in turn lowers the number of qubits required and the depth of the quantum circuit.</w:t>
      </w:r>
    </w:p>
    <w:p w14:paraId="19612C14" w14:textId="77777777" w:rsidR="005124BF" w:rsidRPr="005124BF" w:rsidRDefault="005124BF" w:rsidP="005124BF">
      <w:pPr>
        <w:pStyle w:val="a9"/>
        <w:rPr>
          <w:rFonts w:ascii="Times New Roman" w:hAnsi="Times New Roman" w:cs="Times New Roman"/>
          <w:sz w:val="20"/>
          <w:szCs w:val="20"/>
        </w:rPr>
      </w:pPr>
      <w:r w:rsidRPr="005124BF">
        <w:rPr>
          <w:rFonts w:ascii="Times New Roman" w:hAnsi="Times New Roman" w:cs="Times New Roman"/>
          <w:sz w:val="20"/>
          <w:szCs w:val="20"/>
        </w:rPr>
        <w:t>Although Lim et al. proposed the FMO-VQE method, they were only able to assess its effectiveness on hydrogen clusters, not on more complex molecules composed of various atoms.</w:t>
      </w:r>
    </w:p>
    <w:p w14:paraId="187193A5" w14:textId="77777777" w:rsidR="00105493" w:rsidRDefault="005124BF" w:rsidP="005124BF">
      <w:pPr>
        <w:pStyle w:val="a9"/>
        <w:rPr>
          <w:rFonts w:ascii="Times New Roman" w:hAnsi="Times New Roman" w:cs="Times New Roman"/>
          <w:sz w:val="20"/>
          <w:szCs w:val="20"/>
        </w:rPr>
      </w:pPr>
      <w:r w:rsidRPr="005124BF">
        <w:rPr>
          <w:rFonts w:ascii="Times New Roman" w:hAnsi="Times New Roman" w:cs="Times New Roman"/>
          <w:sz w:val="20"/>
          <w:szCs w:val="20"/>
        </w:rPr>
        <w:t xml:space="preserve">Therefore, it is natural to question the effectiveness of the FMO-VQE method in real-world applications. In this study, we investigate the performance of FMO-VQE by considering LiCoO2, a representative material used as a </w:t>
      </w:r>
      <w:r w:rsidR="00C77B0E">
        <w:rPr>
          <w:rFonts w:ascii="Times New Roman" w:hAnsi="Times New Roman" w:cs="Times New Roman"/>
          <w:sz w:val="20"/>
          <w:szCs w:val="20"/>
        </w:rPr>
        <w:t>cathode</w:t>
      </w:r>
      <w:r w:rsidRPr="005124BF">
        <w:rPr>
          <w:rFonts w:ascii="Times New Roman" w:hAnsi="Times New Roman" w:cs="Times New Roman"/>
          <w:sz w:val="20"/>
          <w:szCs w:val="20"/>
        </w:rPr>
        <w:t xml:space="preserve"> in secondary batteries. We calculate the ground state energy of LiCoO2 and compare it with classical computer calculations. </w:t>
      </w:r>
    </w:p>
    <w:p w14:paraId="3FE4AA9F" w14:textId="55A0E4AD" w:rsidR="005124BF" w:rsidRPr="00942B49" w:rsidRDefault="005124BF" w:rsidP="005124BF">
      <w:pPr>
        <w:pStyle w:val="a9"/>
        <w:rPr>
          <w:rFonts w:ascii="Times New Roman" w:hAnsi="Times New Roman" w:cs="Times New Roman"/>
          <w:strike/>
          <w:sz w:val="20"/>
          <w:szCs w:val="20"/>
        </w:rPr>
      </w:pPr>
      <w:r w:rsidRPr="00942B49">
        <w:rPr>
          <w:rFonts w:ascii="Times New Roman" w:hAnsi="Times New Roman" w:cs="Times New Roman"/>
          <w:strike/>
          <w:sz w:val="20"/>
          <w:szCs w:val="20"/>
          <w:highlight w:val="yellow"/>
        </w:rPr>
        <w:t>Additionally, we compare the accuracy of FMO-VQE with classical VQE to evaluate the feasibility of FMO-VQE in the NISQ era.</w:t>
      </w:r>
    </w:p>
    <w:p w14:paraId="4154E58A" w14:textId="14B881CA" w:rsidR="00942B49" w:rsidRDefault="00942B49" w:rsidP="00942B49">
      <w:pPr>
        <w:pStyle w:val="a9"/>
        <w:numPr>
          <w:ilvl w:val="0"/>
          <w:numId w:val="12"/>
        </w:numPr>
      </w:pPr>
      <w:r>
        <w:rPr>
          <w:rFonts w:ascii="Times New Roman" w:hAnsi="Times New Roman" w:cs="Times New Roman"/>
          <w:sz w:val="20"/>
          <w:szCs w:val="20"/>
        </w:rPr>
        <w:t>VQE</w:t>
      </w:r>
      <w:proofErr w:type="spellStart"/>
      <w:r>
        <w:rPr>
          <w:rFonts w:ascii="Times New Roman" w:hAnsi="Times New Roman" w:cs="Times New Roman" w:hint="eastAsia"/>
          <w:sz w:val="20"/>
          <w:szCs w:val="20"/>
        </w:rPr>
        <w:t>와의</w:t>
      </w:r>
      <w:proofErr w:type="spellEnd"/>
      <w:r>
        <w:rPr>
          <w:rFonts w:ascii="Times New Roman" w:hAnsi="Times New Roman" w:cs="Times New Roman" w:hint="eastAsia"/>
          <w:sz w:val="20"/>
          <w:szCs w:val="20"/>
        </w:rPr>
        <w:t xml:space="preserve"> </w:t>
      </w:r>
      <w:r>
        <w:rPr>
          <w:rFonts w:ascii="Times New Roman" w:hAnsi="Times New Roman" w:cs="Times New Roman" w:hint="eastAsia"/>
          <w:sz w:val="20"/>
          <w:szCs w:val="20"/>
        </w:rPr>
        <w:t>비교는</w:t>
      </w:r>
      <w:r>
        <w:rPr>
          <w:rFonts w:ascii="Times New Roman" w:hAnsi="Times New Roman" w:cs="Times New Roman" w:hint="eastAsia"/>
          <w:sz w:val="20"/>
          <w:szCs w:val="20"/>
        </w:rPr>
        <w:t xml:space="preserve"> </w:t>
      </w:r>
      <w:r>
        <w:rPr>
          <w:rFonts w:ascii="Times New Roman" w:hAnsi="Times New Roman" w:cs="Times New Roman" w:hint="eastAsia"/>
          <w:sz w:val="20"/>
          <w:szCs w:val="20"/>
        </w:rPr>
        <w:t>하지</w:t>
      </w:r>
      <w:r>
        <w:rPr>
          <w:rFonts w:ascii="Times New Roman" w:hAnsi="Times New Roman" w:cs="Times New Roman" w:hint="eastAsia"/>
          <w:sz w:val="20"/>
          <w:szCs w:val="20"/>
        </w:rPr>
        <w:t xml:space="preserve"> </w:t>
      </w:r>
      <w:r>
        <w:rPr>
          <w:rFonts w:ascii="Times New Roman" w:hAnsi="Times New Roman" w:cs="Times New Roman" w:hint="eastAsia"/>
          <w:sz w:val="20"/>
          <w:szCs w:val="20"/>
        </w:rPr>
        <w:t>못하였습니다</w:t>
      </w:r>
      <w:r>
        <w:rPr>
          <w:rFonts w:ascii="Times New Roman" w:hAnsi="Times New Roman" w:cs="Times New Roman" w:hint="eastAsia"/>
          <w:sz w:val="20"/>
          <w:szCs w:val="20"/>
        </w:rPr>
        <w:t xml:space="preserve">. </w:t>
      </w:r>
      <w:r>
        <w:rPr>
          <w:rFonts w:ascii="Times New Roman" w:hAnsi="Times New Roman" w:cs="Times New Roman" w:hint="eastAsia"/>
          <w:sz w:val="20"/>
          <w:szCs w:val="20"/>
        </w:rPr>
        <w:t>그래서</w:t>
      </w:r>
      <w:r>
        <w:rPr>
          <w:rFonts w:ascii="Times New Roman" w:hAnsi="Times New Roman" w:cs="Times New Roman" w:hint="eastAsia"/>
          <w:sz w:val="20"/>
          <w:szCs w:val="20"/>
        </w:rPr>
        <w:t xml:space="preserve"> </w:t>
      </w:r>
      <w:r>
        <w:rPr>
          <w:rFonts w:ascii="Times New Roman" w:hAnsi="Times New Roman" w:cs="Times New Roman" w:hint="eastAsia"/>
          <w:sz w:val="20"/>
          <w:szCs w:val="20"/>
        </w:rPr>
        <w:t>이부분은</w:t>
      </w:r>
      <w:r>
        <w:rPr>
          <w:rFonts w:ascii="Times New Roman" w:hAnsi="Times New Roman" w:cs="Times New Roman" w:hint="eastAsia"/>
          <w:sz w:val="20"/>
          <w:szCs w:val="20"/>
        </w:rPr>
        <w:t xml:space="preserve"> </w:t>
      </w:r>
      <w:proofErr w:type="spellStart"/>
      <w:r>
        <w:rPr>
          <w:rFonts w:ascii="Times New Roman" w:hAnsi="Times New Roman" w:cs="Times New Roman" w:hint="eastAsia"/>
          <w:sz w:val="20"/>
          <w:szCs w:val="20"/>
        </w:rPr>
        <w:t>빼야할것</w:t>
      </w:r>
      <w:proofErr w:type="spellEnd"/>
      <w:r>
        <w:rPr>
          <w:rFonts w:ascii="Times New Roman" w:hAnsi="Times New Roman" w:cs="Times New Roman" w:hint="eastAsia"/>
          <w:sz w:val="20"/>
          <w:szCs w:val="20"/>
        </w:rPr>
        <w:t xml:space="preserve"> </w:t>
      </w:r>
      <w:r>
        <w:rPr>
          <w:rFonts w:ascii="Times New Roman" w:hAnsi="Times New Roman" w:cs="Times New Roman" w:hint="eastAsia"/>
          <w:sz w:val="20"/>
          <w:szCs w:val="20"/>
        </w:rPr>
        <w:t>같은데</w:t>
      </w:r>
      <w:r>
        <w:rPr>
          <w:rFonts w:ascii="Times New Roman" w:hAnsi="Times New Roman" w:cs="Times New Roman" w:hint="eastAsia"/>
          <w:sz w:val="20"/>
          <w:szCs w:val="20"/>
        </w:rPr>
        <w:t xml:space="preserve">, </w:t>
      </w:r>
      <w:r>
        <w:rPr>
          <w:rFonts w:ascii="Times New Roman" w:hAnsi="Times New Roman" w:cs="Times New Roman" w:hint="eastAsia"/>
          <w:sz w:val="20"/>
          <w:szCs w:val="20"/>
        </w:rPr>
        <w:t>일단</w:t>
      </w:r>
      <w:r>
        <w:rPr>
          <w:rFonts w:ascii="Times New Roman" w:hAnsi="Times New Roman" w:cs="Times New Roman" w:hint="eastAsia"/>
          <w:sz w:val="20"/>
          <w:szCs w:val="20"/>
        </w:rPr>
        <w:t xml:space="preserve"> </w:t>
      </w:r>
      <w:r>
        <w:rPr>
          <w:rFonts w:ascii="Times New Roman" w:hAnsi="Times New Roman" w:cs="Times New Roman"/>
          <w:sz w:val="20"/>
          <w:szCs w:val="20"/>
        </w:rPr>
        <w:t>VQE</w:t>
      </w:r>
      <w:r>
        <w:rPr>
          <w:rFonts w:ascii="Times New Roman" w:hAnsi="Times New Roman" w:cs="Times New Roman" w:hint="eastAsia"/>
          <w:sz w:val="20"/>
          <w:szCs w:val="20"/>
        </w:rPr>
        <w:t xml:space="preserve"> </w:t>
      </w:r>
      <w:proofErr w:type="spellStart"/>
      <w:r>
        <w:rPr>
          <w:rFonts w:ascii="Times New Roman" w:hAnsi="Times New Roman" w:cs="Times New Roman" w:hint="eastAsia"/>
          <w:sz w:val="20"/>
          <w:szCs w:val="20"/>
        </w:rPr>
        <w:t>에대해서도</w:t>
      </w:r>
      <w:proofErr w:type="spellEnd"/>
      <w:r>
        <w:rPr>
          <w:rFonts w:ascii="Times New Roman" w:hAnsi="Times New Roman" w:cs="Times New Roman" w:hint="eastAsia"/>
          <w:sz w:val="20"/>
          <w:szCs w:val="20"/>
        </w:rPr>
        <w:t xml:space="preserve"> </w:t>
      </w:r>
      <w:r>
        <w:rPr>
          <w:rFonts w:ascii="Times New Roman" w:hAnsi="Times New Roman" w:cs="Times New Roman" w:hint="eastAsia"/>
          <w:sz w:val="20"/>
          <w:szCs w:val="20"/>
        </w:rPr>
        <w:t>결과</w:t>
      </w:r>
      <w:r>
        <w:rPr>
          <w:rFonts w:ascii="Times New Roman" w:hAnsi="Times New Roman" w:cs="Times New Roman" w:hint="eastAsia"/>
          <w:sz w:val="20"/>
          <w:szCs w:val="20"/>
        </w:rPr>
        <w:t xml:space="preserve"> </w:t>
      </w:r>
      <w:r>
        <w:rPr>
          <w:rFonts w:ascii="Times New Roman" w:hAnsi="Times New Roman" w:cs="Times New Roman" w:hint="eastAsia"/>
          <w:sz w:val="20"/>
          <w:szCs w:val="20"/>
        </w:rPr>
        <w:t>얻어보겠습니다</w:t>
      </w:r>
      <w:r>
        <w:rPr>
          <w:rFonts w:ascii="Times New Roman" w:hAnsi="Times New Roman" w:cs="Times New Roman" w:hint="eastAsia"/>
          <w:sz w:val="20"/>
          <w:szCs w:val="20"/>
        </w:rPr>
        <w:t>.</w:t>
      </w:r>
    </w:p>
    <w:p w14:paraId="10D5178A" w14:textId="674B854A" w:rsidR="00286FDE" w:rsidRPr="005124BF" w:rsidRDefault="00286FDE" w:rsidP="005124BF">
      <w:pPr>
        <w:pStyle w:val="a9"/>
        <w:rPr>
          <w:rFonts w:ascii="Times New Roman" w:hAnsi="Times New Roman" w:cs="Times New Roman"/>
          <w:sz w:val="20"/>
          <w:szCs w:val="20"/>
        </w:rPr>
      </w:pPr>
    </w:p>
    <w:p w14:paraId="23B82522" w14:textId="77777777" w:rsidR="00286FDE" w:rsidRDefault="00286FDE" w:rsidP="00286FDE">
      <w:pPr>
        <w:pStyle w:val="heading1"/>
      </w:pPr>
      <w:r>
        <w:t>Method</w:t>
      </w:r>
    </w:p>
    <w:p w14:paraId="6A7561FD" w14:textId="49190F61" w:rsidR="00286FDE" w:rsidRPr="006809AE" w:rsidRDefault="00286FDE" w:rsidP="00286FDE">
      <w:pPr>
        <w:pStyle w:val="heading2"/>
        <w:spacing w:before="0"/>
      </w:pPr>
      <w:r w:rsidRPr="00286FDE">
        <w:rPr>
          <w:bCs/>
        </w:rPr>
        <w:t>Lithium-ion battery</w:t>
      </w:r>
      <w:r w:rsidRPr="00286FDE">
        <w:t xml:space="preserve"> </w:t>
      </w:r>
    </w:p>
    <w:p w14:paraId="0F9989A4" w14:textId="35A20629" w:rsidR="009F5817" w:rsidRPr="001446F7" w:rsidRDefault="009F5817" w:rsidP="001446F7">
      <w:pPr>
        <w:pStyle w:val="EndNoteBibliography"/>
        <w:ind w:firstLineChars="100" w:firstLine="200"/>
        <w:rPr>
          <w:lang w:eastAsia="ko-KR"/>
        </w:rPr>
      </w:pPr>
      <w:r w:rsidRPr="009F5817">
        <w:rPr>
          <w:sz w:val="20"/>
        </w:rPr>
        <w:t xml:space="preserve">Lithium-ion batteries are widely used secondary batteries in various industries. A lithium-ion battery consists of an anode material, a cathode material, and an electrolyte, with lithium oxide typically used as the </w:t>
      </w:r>
      <w:r w:rsidR="00C77B0E">
        <w:rPr>
          <w:sz w:val="20"/>
        </w:rPr>
        <w:t>cathode</w:t>
      </w:r>
      <w:r w:rsidRPr="009F5817">
        <w:rPr>
          <w:sz w:val="20"/>
        </w:rPr>
        <w:t xml:space="preserve"> material. This compound has a layered structure of </w:t>
      </w:r>
      <w:proofErr w:type="spellStart"/>
      <w:r w:rsidRPr="009F5817">
        <w:rPr>
          <w:sz w:val="20"/>
        </w:rPr>
        <w:t>CoO</w:t>
      </w:r>
      <w:proofErr w:type="spellEnd"/>
      <w:r w:rsidRPr="009F5817">
        <w:rPr>
          <w:sz w:val="20"/>
        </w:rPr>
        <w:t>₂</w:t>
      </w:r>
      <w:r w:rsidRPr="009F5817">
        <w:rPr>
          <w:rFonts w:eastAsia="MS Gothic"/>
          <w:sz w:val="20"/>
        </w:rPr>
        <w:t>⁻</w:t>
      </w:r>
      <w:r w:rsidRPr="009F5817">
        <w:rPr>
          <w:sz w:val="20"/>
        </w:rPr>
        <w:t xml:space="preserve"> oxide, with Li</w:t>
      </w:r>
      <w:r w:rsidRPr="009F5817">
        <w:rPr>
          <w:rFonts w:eastAsia="MS Gothic"/>
          <w:sz w:val="20"/>
        </w:rPr>
        <w:t>⁺</w:t>
      </w:r>
      <w:r w:rsidRPr="009F5817">
        <w:rPr>
          <w:sz w:val="20"/>
        </w:rPr>
        <w:t xml:space="preserve"> ions bonded between each layer. The energy charge of the battery depends on the extent to which the lithium ions are oxidized in the oxide</w:t>
      </w:r>
      <w:r w:rsidR="008A0CD6">
        <w:rPr>
          <w:rFonts w:hint="eastAsia"/>
          <w:sz w:val="20"/>
          <w:lang w:eastAsia="ko-KR"/>
        </w:rPr>
        <w:t xml:space="preserve"> </w:t>
      </w:r>
      <w:r w:rsidR="001446F7">
        <w:rPr>
          <w:lang w:eastAsia="ko-KR"/>
        </w:rPr>
        <w:fldChar w:fldCharType="begin">
          <w:fldData xml:space="preserve">PEVuZE5vdGU+PENpdGU+PEF1dGhvcj5MaTwvQXV0aG9yPjxZZWFyPjIwMTU8L1llYXI+PFJlY051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</w:fldData>
        </w:fldChar>
      </w:r>
      <w:r w:rsidR="001446F7">
        <w:rPr>
          <w:lang w:eastAsia="ko-KR"/>
        </w:rPr>
        <w:instrText xml:space="preserve"> ADDIN EN.CITE </w:instrText>
      </w:r>
      <w:r w:rsidR="001446F7">
        <w:rPr>
          <w:lang w:eastAsia="ko-KR"/>
        </w:rPr>
        <w:fldChar w:fldCharType="begin">
          <w:fldData xml:space="preserve">PEVuZE5vdGU+PENpdGU+PEF1dGhvcj5MaTwvQXV0aG9yPjxZZWFyPjIwMTU8L1llYXI+PFJlY051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</w:fldData>
        </w:fldChar>
      </w:r>
      <w:r w:rsidR="001446F7">
        <w:rPr>
          <w:lang w:eastAsia="ko-KR"/>
        </w:rPr>
        <w:instrText xml:space="preserve"> ADDIN EN.CITE.DATA </w:instrText>
      </w:r>
      <w:r w:rsidR="001446F7">
        <w:rPr>
          <w:lang w:eastAsia="ko-KR"/>
        </w:rPr>
      </w:r>
      <w:r w:rsidR="001446F7">
        <w:rPr>
          <w:lang w:eastAsia="ko-KR"/>
        </w:rPr>
        <w:fldChar w:fldCharType="end"/>
      </w:r>
      <w:r w:rsidR="001446F7">
        <w:rPr>
          <w:lang w:eastAsia="ko-KR"/>
        </w:rPr>
      </w:r>
      <w:r w:rsidR="001446F7">
        <w:rPr>
          <w:lang w:eastAsia="ko-KR"/>
        </w:rPr>
        <w:fldChar w:fldCharType="separate"/>
      </w:r>
      <w:r w:rsidR="001446F7" w:rsidRPr="001446F7">
        <w:rPr>
          <w:noProof/>
          <w:sz w:val="20"/>
          <w:lang w:eastAsia="ko-KR"/>
        </w:rPr>
        <w:t>[26-28]</w:t>
      </w:r>
      <w:r w:rsidR="001446F7">
        <w:rPr>
          <w:lang w:eastAsia="ko-KR"/>
        </w:rPr>
        <w:fldChar w:fldCharType="end"/>
      </w:r>
      <w:r w:rsidRPr="009F5817">
        <w:rPr>
          <w:sz w:val="20"/>
        </w:rPr>
        <w:t>.</w:t>
      </w:r>
    </w:p>
    <w:p w14:paraId="104210ED" w14:textId="1B5808B0" w:rsidR="009F5817" w:rsidRPr="008A0CD6" w:rsidRDefault="009F5817" w:rsidP="008A0CD6">
      <w:pPr>
        <w:pStyle w:val="EndNoteBibliography"/>
        <w:ind w:firstLine="0"/>
        <w:rPr>
          <w:lang w:eastAsia="ko-KR"/>
        </w:rPr>
      </w:pPr>
      <w:r w:rsidRPr="009F5817">
        <w:rPr>
          <w:sz w:val="20"/>
        </w:rPr>
        <w:t>Lithium is known to have limited reserves in the world, prompting the need for sustainable solutions</w:t>
      </w:r>
      <w:r w:rsidR="008A0CD6">
        <w:rPr>
          <w:rFonts w:hint="eastAsia"/>
          <w:sz w:val="20"/>
          <w:lang w:eastAsia="ko-KR"/>
        </w:rPr>
        <w:t xml:space="preserve"> </w:t>
      </w:r>
      <w:r w:rsidR="008A0CD6">
        <w:rPr>
          <w:lang w:eastAsia="ko-KR"/>
        </w:rPr>
        <w:fldChar w:fldCharType="begin"/>
      </w:r>
      <w:r w:rsidR="008A0CD6">
        <w:rPr>
          <w:lang w:eastAsia="ko-KR"/>
        </w:rPr>
        <w:instrText xml:space="preserve"> ADDIN EN.CITE &lt;EndNote&gt;&lt;Cite&gt;&lt;Author&gt;Tabelin&lt;/Author&gt;&lt;Year&gt;2021&lt;/Year&gt;&lt;RecNum&gt;131&lt;/RecNum&gt;&lt;DisplayText&gt;&lt;style font="Times New Roman" size="10"&gt;[29]&lt;/style&gt;&lt;/DisplayText&gt;&lt;record&gt;&lt;rec-number&gt;131&lt;/rec-number&gt;&lt;foreign-keys&gt;&lt;key app="EN" db-id="axpzwd05f0xax4eeart52p0yaffrts5ffdez" timestamp="1741605760"&gt;131&lt;/key&gt;&lt;/foreign-keys&gt;&lt;ref-type name="Journal Article"&gt;17&lt;/ref-type&gt;&lt;contributors&gt;&lt;authors&gt;&lt;author&gt;Tabelin, Carlito Baltazar&lt;/author&gt;&lt;author&gt;Dallas, Jessica&lt;/author&gt;&lt;author&gt;Casanova, Sophia&lt;/author&gt;&lt;author&gt;Pelech, Timothy&lt;/author&gt;&lt;author&gt;Bournival, Ghislain&lt;/author&gt;&lt;author&gt;Saydam, Serkan&lt;/author&gt;&lt;author&gt;Canbulat, Ismet&lt;/author&gt;&lt;/authors&gt;&lt;/contributors&gt;&lt;titles&gt;&lt;title&gt;Towards a low-carbon society: A review of lithium resource availability, challenges and innovations in mining, extraction and recycling, and future perspectives&lt;/title&gt;&lt;secondary-title&gt;Minerals Engineering&lt;/secondary-title&gt;&lt;/titles&gt;&lt;periodical&gt;&lt;full-title&gt;Minerals Engineering&lt;/full-title&gt;&lt;/periodical&gt;&lt;pages&gt;106743&lt;/pages&gt;&lt;volume&gt;163&lt;/volume&gt;&lt;dates&gt;&lt;year&gt;2021&lt;/year&gt;&lt;/dates&gt;&lt;isbn&gt;0892-6875&lt;/isbn&gt;&lt;urls&gt;&lt;/urls&gt;&lt;/record&gt;&lt;/Cite&gt;&lt;/EndNote&gt;</w:instrText>
      </w:r>
      <w:r w:rsidR="008A0CD6">
        <w:rPr>
          <w:lang w:eastAsia="ko-KR"/>
        </w:rPr>
        <w:fldChar w:fldCharType="separate"/>
      </w:r>
      <w:r w:rsidR="008A0CD6" w:rsidRPr="008A0CD6">
        <w:rPr>
          <w:noProof/>
          <w:sz w:val="20"/>
          <w:lang w:eastAsia="ko-KR"/>
        </w:rPr>
        <w:t>[29]</w:t>
      </w:r>
      <w:r w:rsidR="008A0CD6">
        <w:rPr>
          <w:lang w:eastAsia="ko-KR"/>
        </w:rPr>
        <w:fldChar w:fldCharType="end"/>
      </w:r>
      <w:r w:rsidRPr="009F5817">
        <w:rPr>
          <w:sz w:val="20"/>
        </w:rPr>
        <w:t>. One such solution is to maximize the energy charged per lithium ion. This is critical both in terms of conserving lithium resources and for advancing battery miniaturization</w:t>
      </w:r>
      <w:r w:rsidR="002A769B">
        <w:rPr>
          <w:sz w:val="20"/>
        </w:rPr>
        <w:fldChar w:fldCharType="begin"/>
      </w:r>
      <w:r w:rsidR="002A769B">
        <w:rPr>
          <w:sz w:val="20"/>
        </w:rPr>
        <w:instrText xml:space="preserve"> ADDIN EN.CITE &lt;EndNote&gt;&lt;Cite&gt;&lt;Author&gt;Tarascon&lt;/Author&gt;&lt;Year&gt;2001&lt;/Year&gt;&lt;RecNum&gt;133&lt;/RecNum&gt;&lt;DisplayText&gt;&lt;style font="Times New Roman" size="10"&gt;[30, 31]&lt;/style&gt;&lt;/DisplayText&gt;&lt;record&gt;&lt;rec-number&gt;133&lt;/rec-number&gt;&lt;foreign-keys&gt;&lt;key app="EN" db-id="axpzwd05f0xax4eeart52p0yaffrts5ffdez" timestamp="1741606606"&gt;133&lt;/key&gt;&lt;/foreign-keys&gt;&lt;ref-type name="Journal Article"&gt;17&lt;/ref-type&gt;&lt;contributors&gt;&lt;authors&gt;&lt;author&gt;Tarascon, J-M&lt;/author&gt;&lt;author&gt;Armand, Michel&lt;/author&gt;&lt;/authors&gt;&lt;/contributors&gt;&lt;titles&gt;&lt;title&gt;Issues and challenges facing rechargeable lithium batteries&lt;/title&gt;&lt;secondary-title&gt;nature&lt;/secondary-title&gt;&lt;/titles&gt;&lt;periodical&gt;&lt;full-title&gt;nature&lt;/full-title&gt;&lt;/periodical&gt;&lt;pages&gt;359-367&lt;/pages&gt;&lt;volume&gt;414&lt;/volume&gt;&lt;number&gt;6861&lt;/number&gt;&lt;dates&gt;&lt;year&gt;2001&lt;/year&gt;&lt;/dates&gt;&lt;isbn&gt;0028-0836&lt;/isbn&gt;&lt;urls&gt;&lt;/urls&gt;&lt;/record&gt;&lt;/Cite&gt;&lt;Cite&gt;&lt;Author&gt;He&lt;/Author&gt;&lt;Year&gt;2021&lt;/Year&gt;&lt;RecNum&gt;134&lt;/RecNum&gt;&lt;record&gt;&lt;rec-number&gt;134&lt;/rec-number&gt;&lt;foreign-keys&gt;&lt;key app="EN" db-id="axpzwd05f0xax4eeart52p0yaffrts5ffdez" timestamp="1741606873"&gt;134&lt;/key&gt;&lt;/foreign-keys&gt;&lt;ref-type name="Journal Article"&gt;17&lt;/ref-type&gt;&lt;contributors&gt;&lt;authors&gt;&lt;author&gt;He, Wei&lt;/author&gt;&lt;author&gt;Guo, Weibin&lt;/author&gt;&lt;author&gt;Wu, Hualong&lt;/author&gt;&lt;author&gt;Lin, Liang&lt;/author&gt;&lt;author&gt;Liu, Qun&lt;/author&gt;&lt;author&gt;Han, Xiao&lt;/author&gt;&lt;author&gt;Xie, Qingshui&lt;/author&gt;&lt;author&gt;Liu, Pengfei&lt;/author&gt;&lt;author&gt;Zheng, Hongfei&lt;/author&gt;&lt;author&gt;Wang, Laisen&lt;/author&gt;&lt;/authors&gt;&lt;/contributors&gt;&lt;titles&gt;&lt;title&gt;Challenges and recent advances in high capacity Li‐rich cathode materials for high energy density lithium‐ion batteries&lt;/title&gt;&lt;secondary-title&gt;Advanced Materials&lt;/secondary-title&gt;&lt;/titles&gt;&lt;periodical&gt;&lt;full-title&gt;Advanced Materials&lt;/full-title&gt;&lt;/periodical&gt;&lt;pages&gt;2005937&lt;/pages&gt;&lt;volume&gt;33&lt;/volume&gt;&lt;number&gt;50&lt;/number&gt;&lt;dates&gt;&lt;year&gt;2021&lt;/year&gt;&lt;/dates&gt;&lt;isbn&gt;0935-9648&lt;/isbn&gt;&lt;urls&gt;&lt;/urls&gt;&lt;/record&gt;&lt;/Cite&gt;&lt;/EndNote&gt;</w:instrText>
      </w:r>
      <w:r w:rsidR="002A769B">
        <w:rPr>
          <w:sz w:val="20"/>
        </w:rPr>
        <w:fldChar w:fldCharType="separate"/>
      </w:r>
      <w:r w:rsidR="002A769B">
        <w:rPr>
          <w:noProof/>
          <w:sz w:val="20"/>
        </w:rPr>
        <w:t>[30, 31]</w:t>
      </w:r>
      <w:r w:rsidR="002A769B">
        <w:rPr>
          <w:sz w:val="20"/>
        </w:rPr>
        <w:fldChar w:fldCharType="end"/>
      </w:r>
      <w:r w:rsidRPr="009F5817">
        <w:rPr>
          <w:sz w:val="20"/>
        </w:rPr>
        <w:t xml:space="preserve">. To calculate the amount of energy stored per lithium </w:t>
      </w:r>
      <w:r w:rsidRPr="009F5817">
        <w:rPr>
          <w:sz w:val="20"/>
        </w:rPr>
        <w:lastRenderedPageBreak/>
        <w:t>ion, it is essential to compute the ground state of the molecule. However, this calculation is typically done using classical methods, and the ability to calculate larger molecules or more complex combinations is limited.</w:t>
      </w:r>
    </w:p>
    <w:p w14:paraId="0DFE118F" w14:textId="70ECC522" w:rsidR="00286FDE" w:rsidRPr="00784F40" w:rsidRDefault="009F5817" w:rsidP="009F5817">
      <w:pPr>
        <w:pStyle w:val="a9"/>
      </w:pPr>
      <w:r w:rsidRPr="009F5817">
        <w:rPr>
          <w:rFonts w:ascii="Times New Roman" w:hAnsi="Times New Roman" w:cs="Times New Roman"/>
          <w:sz w:val="20"/>
          <w:szCs w:val="20"/>
        </w:rPr>
        <w:t xml:space="preserve">In this study, we demonstrate the application of the VQE algorithm to </w:t>
      </w:r>
      <w:proofErr w:type="spellStart"/>
      <w:r w:rsidRPr="009F5817">
        <w:rPr>
          <w:rFonts w:ascii="Times New Roman" w:hAnsi="Times New Roman" w:cs="Times New Roman"/>
          <w:sz w:val="20"/>
          <w:szCs w:val="20"/>
        </w:rPr>
        <w:t>LiCoO</w:t>
      </w:r>
      <w:proofErr w:type="spellEnd"/>
      <w:r w:rsidRPr="009F5817">
        <w:rPr>
          <w:rFonts w:ascii="Times New Roman" w:hAnsi="Times New Roman" w:cs="Times New Roman"/>
          <w:sz w:val="20"/>
          <w:szCs w:val="20"/>
        </w:rPr>
        <w:t>₂ molecules and highlight the potential of quantum computers in the field of battery development.</w:t>
      </w:r>
      <w:r w:rsidR="00286FDE">
        <w:t xml:space="preserve"> </w:t>
      </w:r>
    </w:p>
    <w:p w14:paraId="6FA2100F" w14:textId="4723A14C" w:rsidR="00936456" w:rsidRPr="00767B15" w:rsidRDefault="00936456" w:rsidP="00767B15">
      <w:pPr>
        <w:pStyle w:val="figurecaption"/>
      </w:pPr>
      <w:r w:rsidRPr="00767B15">
        <w:rPr>
          <w:noProof/>
          <w:lang w:eastAsia="ko-KR"/>
        </w:rPr>
        <w:drawing>
          <wp:inline distT="0" distB="0" distL="0" distR="0" wp14:anchorId="055D7C5F" wp14:editId="42EBC7AB">
            <wp:extent cx="2300025" cy="713502"/>
            <wp:effectExtent l="0" t="0" r="0" b="0"/>
            <wp:docPr id="164007794" name="그림 5" descr="라인, 도표, 텍스트,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07794" name="그림 5" descr="라인, 도표, 텍스트, 그래프이(가) 표시된 사진&#10;&#10;자동 생성된 설명"/>
                    <pic:cNvPicPr/>
                  </pic:nvPicPr>
                  <pic:blipFill>
                    <a:blip r:embed="rId8" cstate="print">
                      <a:extLst>
                        <a:ext uri="{28A0092B-C50C-407E-A947-70E740481C1C}">
                          <a14:useLocalDpi xmlns:a14="http://schemas.microsoft.com/office/drawing/2010/main" val="0"/>
                        </a:ext>
                      </a:extLst>
                    </a:blip>
                    <a:stretch>
                      <a:fillRect/>
                    </a:stretch>
                  </pic:blipFill>
                  <pic:spPr>
                    <a:xfrm>
                      <a:off x="0" y="0"/>
                      <a:ext cx="2466554" cy="765162"/>
                    </a:xfrm>
                    <a:prstGeom prst="rect">
                      <a:avLst/>
                    </a:prstGeom>
                  </pic:spPr>
                </pic:pic>
              </a:graphicData>
            </a:graphic>
          </wp:inline>
        </w:drawing>
      </w:r>
      <w:r w:rsidR="00767B15" w:rsidRPr="00767B15">
        <w:rPr>
          <w:noProof/>
          <w:lang w:eastAsia="ko-KR"/>
        </w:rPr>
        <w:drawing>
          <wp:inline distT="0" distB="0" distL="0" distR="0" wp14:anchorId="1C24DDCF" wp14:editId="7DC04BD5">
            <wp:extent cx="1723505" cy="674813"/>
            <wp:effectExtent l="0" t="0" r="3810" b="0"/>
            <wp:docPr id="212444773" name="그림 1" descr="라인, 도표, 텍스트, 패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44773" name="그림 1" descr="라인, 도표, 텍스트, 패턴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1832957" cy="717667"/>
                    </a:xfrm>
                    <a:prstGeom prst="rect">
                      <a:avLst/>
                    </a:prstGeom>
                  </pic:spPr>
                </pic:pic>
              </a:graphicData>
            </a:graphic>
          </wp:inline>
        </w:drawing>
      </w:r>
    </w:p>
    <w:p w14:paraId="666DC477" w14:textId="5DC44275" w:rsidR="00A93580" w:rsidRPr="00A93580" w:rsidRDefault="00A93580" w:rsidP="00767B15">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F35B5C">
        <w:rPr>
          <w:b/>
          <w:noProof/>
        </w:rPr>
        <w:t>1</w:t>
      </w:r>
      <w:r>
        <w:rPr>
          <w:b/>
        </w:rPr>
        <w:fldChar w:fldCharType="end"/>
      </w:r>
      <w:r>
        <w:rPr>
          <w:b/>
        </w:rPr>
        <w:t>.</w:t>
      </w:r>
      <w:r>
        <w:t xml:space="preserve"> </w:t>
      </w:r>
      <w:r w:rsidR="00767B15">
        <w:rPr>
          <w:rFonts w:hint="eastAsia"/>
          <w:lang w:eastAsia="ko-KR"/>
        </w:rPr>
        <w:t xml:space="preserve"> </w:t>
      </w:r>
      <w:r w:rsidR="00767B15">
        <w:t>Left) S</w:t>
      </w:r>
      <w:r w:rsidRPr="00A93580">
        <w:t>chematic of battery charging and discharging</w:t>
      </w:r>
      <w:r w:rsidR="00767B15">
        <w:rPr>
          <w:rFonts w:hint="eastAsia"/>
          <w:lang w:eastAsia="ko-KR"/>
        </w:rPr>
        <w:t xml:space="preserve">, </w:t>
      </w:r>
      <w:r w:rsidR="00767B15">
        <w:rPr>
          <w:lang w:eastAsia="ko-KR"/>
        </w:rPr>
        <w:t>Right)</w:t>
      </w:r>
      <w:r w:rsidR="00767B15" w:rsidRPr="00767B15">
        <w:t xml:space="preserve"> </w:t>
      </w:r>
      <w:r w:rsidR="00767B15" w:rsidRPr="00767B15">
        <w:rPr>
          <w:lang w:eastAsia="ko-KR"/>
        </w:rPr>
        <w:t>Geometry of compounds by oxidation state</w:t>
      </w:r>
    </w:p>
    <w:p w14:paraId="4498A801" w14:textId="77777777" w:rsidR="009F5817" w:rsidRDefault="009F5817" w:rsidP="00B81AE0">
      <w:pPr>
        <w:ind w:firstLine="0"/>
      </w:pPr>
      <w:r>
        <w:t>When a voltage is applied to the anode and cathode to supply electrons (i.e., during charging), the Li⁺ ions migrate to the cathode. Upon discharging from this charged state, the Li⁺ ions from the negative electrode recombine with the positive electrode, as shown in the figure below, and current flows through the resistor. During this process, depending on the oxidation state of lithium, the average geometry of the molecular structure changes, as illustrated in Fig. 1. Therefore, the energy stored in the bulk can be estimated using this geometry. The energy of the molecule is calculated by assuming a gas-phase model, which treats the average oxide structure as a single molecule.</w:t>
      </w:r>
    </w:p>
    <w:p w14:paraId="6A44692D" w14:textId="52DE5E8F" w:rsidR="00286FDE" w:rsidRDefault="00EF7CF5" w:rsidP="00936456">
      <w:pPr>
        <w:pStyle w:val="heading2"/>
        <w:rPr>
          <w:bCs/>
        </w:rPr>
      </w:pPr>
      <w:r w:rsidRPr="00936456">
        <w:rPr>
          <w:bCs/>
        </w:rPr>
        <w:t>VQE (</w:t>
      </w:r>
      <w:r w:rsidR="00936456" w:rsidRPr="00936456">
        <w:rPr>
          <w:rFonts w:hint="eastAsia"/>
          <w:bCs/>
        </w:rPr>
        <w:t xml:space="preserve">Variational Quantum </w:t>
      </w:r>
      <w:proofErr w:type="spellStart"/>
      <w:r w:rsidR="00936456" w:rsidRPr="00936456">
        <w:rPr>
          <w:rFonts w:hint="eastAsia"/>
          <w:bCs/>
        </w:rPr>
        <w:t>Eigensolver</w:t>
      </w:r>
      <w:proofErr w:type="spellEnd"/>
      <w:r w:rsidR="00936456" w:rsidRPr="00936456">
        <w:rPr>
          <w:rFonts w:hint="eastAsia"/>
          <w:bCs/>
        </w:rPr>
        <w:t>)</w:t>
      </w:r>
    </w:p>
    <w:p w14:paraId="5EDB511F" w14:textId="4B264044" w:rsidR="00B81AE0" w:rsidRDefault="00F71CB3" w:rsidP="00F71CB3">
      <w:pPr>
        <w:pStyle w:val="image"/>
      </w:pPr>
      <w:r>
        <w:rPr>
          <w:noProof/>
          <w:lang w:eastAsia="ko-KR"/>
        </w:rPr>
        <w:drawing>
          <wp:inline distT="0" distB="0" distL="0" distR="0" wp14:anchorId="157C521D" wp14:editId="0E448C7E">
            <wp:extent cx="4392930" cy="2274570"/>
            <wp:effectExtent l="0" t="0" r="1270" b="0"/>
            <wp:docPr id="932671869" name="그래픽 3"/>
            <wp:cNvGraphicFramePr/>
            <a:graphic xmlns:a="http://schemas.openxmlformats.org/drawingml/2006/main">
              <a:graphicData uri="http://schemas.openxmlformats.org/drawingml/2006/picture">
                <pic:pic xmlns:pic="http://schemas.openxmlformats.org/drawingml/2006/picture">
                  <pic:nvPicPr>
                    <pic:cNvPr id="932671869" name=""/>
                    <pic:cNvPicPr/>
                  </pic:nvPicPr>
                  <pic:blipFill>
                    <a:blip r:embed="rId10">
                      <a:extLst>
                        <a:ext uri="{96DAC541-7B7A-43D3-8B79-37D633B846F1}">
                          <asvg:svgBlip xmlns:asvg="http://schemas.microsoft.com/office/drawing/2016/SVG/main" r:embed="rId11"/>
                        </a:ext>
                      </a:extLst>
                    </a:blip>
                    <a:stretch>
                      <a:fillRect/>
                    </a:stretch>
                  </pic:blipFill>
                  <pic:spPr>
                    <a:xfrm>
                      <a:off x="0" y="0"/>
                      <a:ext cx="4392930" cy="2274570"/>
                    </a:xfrm>
                    <a:prstGeom prst="rect">
                      <a:avLst/>
                    </a:prstGeom>
                  </pic:spPr>
                </pic:pic>
              </a:graphicData>
            </a:graphic>
          </wp:inline>
        </w:drawing>
      </w:r>
    </w:p>
    <w:p w14:paraId="073E7D23" w14:textId="3CB1C8EA" w:rsidR="00F71CB3" w:rsidRPr="00F71CB3" w:rsidRDefault="00F71CB3" w:rsidP="00F71CB3">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F35B5C">
        <w:rPr>
          <w:b/>
          <w:noProof/>
        </w:rPr>
        <w:t>2</w:t>
      </w:r>
      <w:r>
        <w:rPr>
          <w:b/>
        </w:rPr>
        <w:fldChar w:fldCharType="end"/>
      </w:r>
      <w:r>
        <w:rPr>
          <w:b/>
        </w:rPr>
        <w:t>. VQE Pipeline</w:t>
      </w:r>
      <w:r>
        <w:t xml:space="preserve"> </w:t>
      </w:r>
    </w:p>
    <w:p w14:paraId="656A6330" w14:textId="3400520E" w:rsidR="005E06D5" w:rsidRPr="005E06D5" w:rsidRDefault="005E06D5" w:rsidP="005E06D5">
      <w:pPr>
        <w:pStyle w:val="a9"/>
        <w:ind w:firstLineChars="50" w:firstLine="100"/>
        <w:rPr>
          <w:rFonts w:ascii="Times New Roman" w:hAnsi="Times New Roman" w:cs="Times New Roman"/>
          <w:sz w:val="20"/>
          <w:szCs w:val="20"/>
        </w:rPr>
      </w:pPr>
      <w:r w:rsidRPr="005E06D5">
        <w:rPr>
          <w:rFonts w:ascii="Times New Roman" w:hAnsi="Times New Roman" w:cs="Times New Roman"/>
          <w:sz w:val="20"/>
          <w:szCs w:val="20"/>
        </w:rPr>
        <w:t xml:space="preserve">The Variational Quantum </w:t>
      </w:r>
      <w:proofErr w:type="spellStart"/>
      <w:r w:rsidRPr="005E06D5">
        <w:rPr>
          <w:rFonts w:ascii="Times New Roman" w:hAnsi="Times New Roman" w:cs="Times New Roman"/>
          <w:sz w:val="20"/>
          <w:szCs w:val="20"/>
        </w:rPr>
        <w:t>Eigensolver</w:t>
      </w:r>
      <w:proofErr w:type="spellEnd"/>
      <w:r w:rsidRPr="005E06D5">
        <w:rPr>
          <w:rFonts w:ascii="Times New Roman" w:hAnsi="Times New Roman" w:cs="Times New Roman"/>
          <w:sz w:val="20"/>
          <w:szCs w:val="20"/>
        </w:rPr>
        <w:t xml:space="preserve"> (VQE) algorithm is an eigenvalue problem-solving method first proposed by </w:t>
      </w:r>
      <w:proofErr w:type="spellStart"/>
      <w:r w:rsidRPr="005E06D5">
        <w:rPr>
          <w:rFonts w:ascii="Times New Roman" w:hAnsi="Times New Roman" w:cs="Times New Roman"/>
          <w:sz w:val="20"/>
          <w:szCs w:val="20"/>
        </w:rPr>
        <w:t>Peruzzo</w:t>
      </w:r>
      <w:proofErr w:type="spellEnd"/>
      <w:r w:rsidRPr="005E06D5">
        <w:rPr>
          <w:rFonts w:ascii="Times New Roman" w:hAnsi="Times New Roman" w:cs="Times New Roman"/>
          <w:sz w:val="20"/>
          <w:szCs w:val="20"/>
        </w:rPr>
        <w:t xml:space="preserve"> et al</w:t>
      </w:r>
      <w:r w:rsidR="00A45612">
        <w:rPr>
          <w:rFonts w:ascii="Times New Roman" w:hAnsi="Times New Roman" w:cs="Times New Roman"/>
          <w:sz w:val="20"/>
          <w:szCs w:val="20"/>
        </w:rPr>
        <w:t xml:space="preserve"> </w:t>
      </w:r>
      <w:r w:rsidRPr="005E06D5">
        <w:rPr>
          <w:rFonts w:ascii="Times New Roman" w:hAnsi="Times New Roman" w:cs="Times New Roman"/>
          <w:sz w:val="20"/>
          <w:szCs w:val="20"/>
        </w:rPr>
        <w:t>[</w:t>
      </w:r>
      <w:r w:rsidR="007A081E">
        <w:rPr>
          <w:rFonts w:ascii="Times New Roman" w:hAnsi="Times New Roman" w:cs="Times New Roman"/>
          <w:sz w:val="20"/>
          <w:szCs w:val="20"/>
        </w:rPr>
        <w:t>18</w:t>
      </w:r>
      <w:r w:rsidRPr="005E06D5">
        <w:rPr>
          <w:rFonts w:ascii="Times New Roman" w:hAnsi="Times New Roman" w:cs="Times New Roman"/>
          <w:sz w:val="20"/>
          <w:szCs w:val="20"/>
        </w:rPr>
        <w:t>]. It works by computing the energy in Hilbert space, providing an upper bound on the ground state energy according to the variational principle. VQE calculates the ground state energy of a system by measuring the energy on a quantum computer and performing optimization on a classical computer. To measure the energy of a system on a quantum computer, the Hamiltonian must be mapped to a form that can be represented as a quantum circuit. Additionally, an arbitrary quantum state needs to be encoded into the circuit for the measurement process.</w:t>
      </w:r>
    </w:p>
    <w:p w14:paraId="01301FFF" w14:textId="229A873A" w:rsidR="00F71CB3" w:rsidRDefault="00F71CB3" w:rsidP="00F71CB3">
      <w:pPr>
        <w:pStyle w:val="3"/>
        <w:rPr>
          <w:rStyle w:val="heading3"/>
        </w:rPr>
      </w:pPr>
      <w:r>
        <w:rPr>
          <w:rStyle w:val="heading3"/>
        </w:rPr>
        <w:t xml:space="preserve">Hamiltonian </w:t>
      </w:r>
    </w:p>
    <w:p w14:paraId="4B5FA83B" w14:textId="48E5F182" w:rsidR="005E06D5" w:rsidRDefault="005E06D5" w:rsidP="00E45B41">
      <w:pPr>
        <w:pStyle w:val="equation"/>
      </w:pPr>
      <w:r>
        <w:t>The Hamiltonian of a molecule is represented by the Electronic Structure Hamiltonian as follows:</w:t>
      </w:r>
    </w:p>
    <w:p w14:paraId="3152966D" w14:textId="3592C2E8" w:rsidR="00E45B41" w:rsidRDefault="00E45B41" w:rsidP="00E45B41">
      <w:pPr>
        <w:pStyle w:val="equation"/>
      </w:pPr>
      <w:r>
        <w:tab/>
      </w:r>
      <m:oMath>
        <m:sSub>
          <m:sSubPr>
            <m:ctrlPr>
              <w:rPr>
                <w:rFonts w:ascii="Cambria Math" w:hAnsi="Cambria Math"/>
                <w:i/>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(r)=-</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r>
                  <w:rPr>
                    <w:rFonts w:ascii="Cambria Math" w:hAnsi="Cambria Math"/>
                  </w:rPr>
                  <m:t>1</m:t>
                </m:r>
              </m:num>
              <m:den>
                <m:r>
                  <w:rPr>
                    <w:rFonts w:ascii="Cambria Math" w:hAnsi="Cambria Math"/>
                  </w:rPr>
                  <m:t>2</m:t>
                </m:r>
              </m:den>
            </m:f>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e>
                        </m:d>
                      </m:den>
                    </m:f>
                  </m:e>
                </m:nary>
              </m:e>
            </m:nary>
          </m:e>
        </m:nary>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j&gt;i</m:t>
                </m:r>
              </m:sub>
              <m:sup/>
              <m:e>
                <m:f>
                  <m:fPr>
                    <m:ctrlPr>
                      <w:rPr>
                        <w:rFonts w:ascii="Cambria Math" w:hAnsi="Cambria Math"/>
                        <w:i/>
                        <w:iCs/>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j</m:t>
                            </m:r>
                          </m:sub>
                        </m:sSub>
                      </m:e>
                    </m:d>
                  </m:den>
                </m:f>
              </m:e>
            </m:nary>
          </m:e>
        </m:nary>
      </m:oMath>
      <w:r>
        <w:tab/>
        <w:t>(</w:t>
      </w:r>
      <w:fldSimple w:instr=" SEQ &quot;equation&quot; \n \* MERGEFORMAT ">
        <w:r w:rsidR="00F35B5C">
          <w:rPr>
            <w:noProof/>
          </w:rPr>
          <w:t>1</w:t>
        </w:r>
      </w:fldSimple>
      <w:r>
        <w:t>)</w:t>
      </w:r>
    </w:p>
    <w:p w14:paraId="6FB9476E" w14:textId="40546194" w:rsidR="005E06D5" w:rsidRDefault="005E06D5" w:rsidP="00E45B41">
      <w:pPr>
        <w:pStyle w:val="equation"/>
      </w:pPr>
      <w:r>
        <w:t xml:space="preserve">where </w:t>
      </w:r>
      <m:oMath>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oMath>
      <w:r>
        <w:t xml:space="preserve"> denotes the position vector of the </w:t>
      </w:r>
      <m:oMath>
        <m:r>
          <w:rPr>
            <w:rStyle w:val="mord"/>
            <w:rFonts w:ascii="Cambria Math" w:hAnsi="Cambria Math"/>
          </w:rPr>
          <m:t>i</m:t>
        </m:r>
      </m:oMath>
      <w:r>
        <w:t xml:space="preserve">-th electron,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t xml:space="preserve"> denotes the position of the </w:t>
      </w:r>
      <m:oMath>
        <m:r>
          <w:rPr>
            <w:rStyle w:val="mord"/>
            <w:rFonts w:ascii="Cambria Math" w:hAnsi="Cambria Math"/>
          </w:rPr>
          <m:t>I</m:t>
        </m:r>
      </m:oMath>
      <w:r>
        <w:t xml:space="preserve">-th nucleon, and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t xml:space="preserve"> is the atomic number of the </w:t>
      </w:r>
      <m:oMath>
        <m:r>
          <w:rPr>
            <w:rStyle w:val="mord"/>
            <w:rFonts w:ascii="Cambria Math" w:hAnsi="Cambria Math"/>
          </w:rPr>
          <m:t>I</m:t>
        </m:r>
      </m:oMath>
      <w:r>
        <w:t>-th nucleon. To map this Hamiltonian to the Pauli gates, we express it in second quantized form using fermionic creation/annihilation operators</w:t>
      </w:r>
      <w:r w:rsidR="00A45612">
        <w:t xml:space="preserve"> </w:t>
      </w:r>
      <w:r w:rsidR="00A45612" w:rsidRPr="00A45612">
        <w:fldChar w:fldCharType="begin"/>
      </w:r>
      <w:r w:rsidR="002A769B">
        <w:instrText xml:space="preserve"> ADDIN EN.CITE &lt;EndNote&gt;&lt;Cite&gt;&lt;Author&gt;Fermann&lt;/Author&gt;&lt;Year&gt;2020&lt;/Year&gt;&lt;RecNum&gt;104&lt;/RecNum&gt;&lt;DisplayText&gt;&lt;style font="Times New Roman" size="10"&gt;[32-34]&lt;/style&gt;&lt;/DisplayText&gt;&lt;record&gt;&lt;rec-number&gt;104&lt;/rec-number&gt;&lt;foreign-keys&gt;&lt;key app="EN" db-id="axpzwd05f0xax4eeart52p0yaffrts5ffdez" timestamp="1741340533"&gt;104&lt;/key&gt;&lt;/foreign-keys&gt;&lt;ref-type name="Journal Article"&gt;17&lt;/ref-type&gt;&lt;contributors&gt;&lt;authors&gt;&lt;author&gt;Fermann, Justin T&lt;/author&gt;&lt;author&gt;Valeev, Edward F&lt;/author&gt;&lt;/authors&gt;&lt;/contributors&gt;&lt;titles&gt;&lt;title&gt;Fundamentals of molecular integrals evaluation&lt;/title&gt;&lt;secondary-title&gt;arXiv preprint arXiv:2007.12057&lt;/secondary-title&gt;&lt;/titles&gt;&lt;periodical&gt;&lt;full-title&gt;arXiv preprint arXiv:2007.12057&lt;/full-title&gt;&lt;/periodical&gt;&lt;dates&gt;&lt;year&gt;2020&lt;/year&gt;&lt;/dates&gt;&lt;urls&gt;&lt;/urls&gt;&lt;/record&gt;&lt;/Cite&gt;&lt;Cite&gt;&lt;Author&gt;Jørgensen&lt;/Author&gt;&lt;Year&gt;2012&lt;/Year&gt;&lt;RecNum&gt;129&lt;/RecNum&gt;&lt;record&gt;&lt;rec-number&gt;129&lt;/rec-number&gt;&lt;foreign-keys&gt;&lt;key app="EN" db-id="axpzwd05f0xax4eeart52p0yaffrts5ffdez" timestamp="1741414448"&gt;129&lt;/key&gt;&lt;/foreign-keys&gt;&lt;ref-type name="Book"&gt;6&lt;/ref-type&gt;&lt;contributors&gt;&lt;authors&gt;&lt;author&gt;Jørgensen, Poul&lt;/author&gt;&lt;/authors&gt;&lt;/contributors&gt;&lt;titles&gt;&lt;title&gt;Second quantization-based methods in quantum chemistry&lt;/title&gt;&lt;/titles&gt;&lt;dates&gt;&lt;year&gt;2012&lt;/year&gt;&lt;/dates&gt;&lt;publisher&gt;Elsevier&lt;/publisher&gt;&lt;isbn&gt;0323141099&lt;/isbn&gt;&lt;urls&gt;&lt;/urls&gt;&lt;/record&gt;&lt;/Cite&gt;&lt;Cite&gt;&lt;Author&gt;Stewart&lt;/Author&gt;&lt;Year&gt;1970&lt;/Year&gt;&lt;RecNum&gt;101&lt;/RecNum&gt;&lt;record&gt;&lt;rec-number&gt;101&lt;/rec-number&gt;&lt;foreign-keys&gt;&lt;key app="EN" db-id="axpzwd05f0xax4eeart52p0yaffrts5ffdez" timestamp="1741340506"&gt;101&lt;/key&gt;&lt;/foreign-keys&gt;&lt;ref-type name="Journal Article"&gt;17&lt;/ref-type&gt;&lt;contributors&gt;&lt;authors&gt;&lt;author&gt;Stewart, Robert F&lt;/author&gt;&lt;/authors&gt;&lt;/contributors&gt;&lt;titles&gt;&lt;title&gt;Small Gaussian expansions of Slater‐type orbitals&lt;/title&gt;&lt;secondary-title&gt;The Journal of Chemical Physics&lt;/secondary-title&gt;&lt;/titles&gt;&lt;periodical&gt;&lt;full-title&gt;The Journal of chemical physics&lt;/full-title&gt;&lt;/periodical&gt;&lt;pages&gt;431-438&lt;/pages&gt;&lt;volume&gt;52&lt;/volume&gt;&lt;number&gt;1&lt;/number&gt;&lt;dates&gt;&lt;year&gt;1970&lt;/year&gt;&lt;/dates&gt;&lt;isbn&gt;0021-9606&lt;/isbn&gt;&lt;urls&gt;&lt;/urls&gt;&lt;/record&gt;&lt;/Cite&gt;&lt;/EndNote&gt;</w:instrText>
      </w:r>
      <w:r w:rsidR="00A45612" w:rsidRPr="00A45612">
        <w:fldChar w:fldCharType="separate"/>
      </w:r>
      <w:r w:rsidR="002A769B">
        <w:rPr>
          <w:noProof/>
        </w:rPr>
        <w:t>[32-34]</w:t>
      </w:r>
      <w:r w:rsidR="00A45612" w:rsidRPr="00A45612">
        <w:fldChar w:fldCharType="end"/>
      </w:r>
      <w:r>
        <w:t>, as follows:</w:t>
      </w:r>
    </w:p>
    <w:p w14:paraId="1AD85064" w14:textId="31C24BE7" w:rsidR="00E45B41" w:rsidRDefault="00E45B41" w:rsidP="00E45B41">
      <w:pPr>
        <w:pStyle w:val="equation"/>
      </w:pPr>
      <w:r>
        <w:rPr>
          <w:lang w:eastAsia="ko-KR"/>
        </w:rPr>
        <w:tab/>
      </w:r>
      <m:oMath>
        <m:sSub>
          <m:sSubPr>
            <m:ctrlPr>
              <w:rPr>
                <w:rFonts w:ascii="Cambria Math" w:hAnsi="Cambria Math"/>
                <w:i/>
                <w:iCs/>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m:t>
        </m:r>
        <m:nary>
          <m:naryPr>
            <m:chr m:val="∑"/>
            <m:limLoc m:val="undOvr"/>
            <m:supHide m:val="1"/>
            <m:ctrlPr>
              <w:rPr>
                <w:rFonts w:ascii="Cambria Math" w:hAnsi="Cambria Math"/>
                <w:i/>
                <w:iCs/>
              </w:rPr>
            </m:ctrlPr>
          </m:naryPr>
          <m:sub>
            <m:r>
              <w:rPr>
                <w:rFonts w:ascii="Cambria Math" w:hAnsi="Cambria Math"/>
              </w:rPr>
              <m:t>p,q</m:t>
            </m:r>
          </m:sub>
          <m:sup/>
          <m:e>
            <m:sSub>
              <m:sSubPr>
                <m:ctrlPr>
                  <w:rPr>
                    <w:rFonts w:ascii="Cambria Math" w:hAnsi="Cambria Math"/>
                    <w:i/>
                    <w:iCs/>
                  </w:rPr>
                </m:ctrlPr>
              </m:sSubPr>
              <m:e>
                <m:r>
                  <w:rPr>
                    <w:rFonts w:ascii="Cambria Math" w:hAnsi="Cambria Math"/>
                  </w:rPr>
                  <m:t>h</m:t>
                </m:r>
              </m:e>
              <m:sub>
                <m:r>
                  <w:rPr>
                    <w:rFonts w:ascii="Cambria Math" w:hAnsi="Cambria Math"/>
                  </w:rPr>
                  <m:t>pq</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q</m:t>
                </m:r>
              </m:sub>
            </m:sSub>
          </m:e>
        </m:nary>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2</m:t>
            </m:r>
          </m:den>
        </m:f>
        <m:nary>
          <m:naryPr>
            <m:chr m:val="∑"/>
            <m:limLoc m:val="undOvr"/>
            <m:supHide m:val="1"/>
            <m:ctrlPr>
              <w:rPr>
                <w:rFonts w:ascii="Cambria Math" w:hAnsi="Cambria Math"/>
                <w:i/>
                <w:iCs/>
              </w:rPr>
            </m:ctrlPr>
          </m:naryPr>
          <m:sub>
            <m:r>
              <w:rPr>
                <w:rFonts w:ascii="Cambria Math" w:hAnsi="Cambria Math"/>
              </w:rPr>
              <m:t>p,q,r,s</m:t>
            </m:r>
          </m:sub>
          <m:sup/>
          <m:e>
            <m:sSub>
              <m:sSubPr>
                <m:ctrlPr>
                  <w:rPr>
                    <w:rFonts w:ascii="Cambria Math" w:hAnsi="Cambria Math"/>
                    <w:i/>
                    <w:iCs/>
                  </w:rPr>
                </m:ctrlPr>
              </m:sSubPr>
              <m:e>
                <m:r>
                  <w:rPr>
                    <w:rFonts w:ascii="Cambria Math" w:hAnsi="Cambria Math"/>
                  </w:rPr>
                  <m:t>h</m:t>
                </m:r>
              </m:e>
              <m:sub>
                <m:r>
                  <w:rPr>
                    <w:rFonts w:ascii="Cambria Math" w:hAnsi="Cambria Math"/>
                  </w:rPr>
                  <m:t>pqrs</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q</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r</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s</m:t>
                </m:r>
              </m:sub>
            </m:sSub>
          </m:e>
        </m:nary>
        <m:r>
          <w:rPr>
            <w:rFonts w:ascii="Cambria Math" w:hAnsi="Cambria Math"/>
          </w:rPr>
          <m:t>,</m:t>
        </m:r>
      </m:oMath>
      <w:r>
        <w:tab/>
        <w:t>(</w:t>
      </w:r>
      <w:fldSimple w:instr=" SEQ &quot;equation&quot; \n \* MERGEFORMAT ">
        <w:r w:rsidR="00F35B5C">
          <w:rPr>
            <w:noProof/>
          </w:rPr>
          <w:t>2</w:t>
        </w:r>
      </w:fldSimple>
      <w:r>
        <w:t>)</w:t>
      </w:r>
    </w:p>
    <w:p w14:paraId="593259E8" w14:textId="7F48BEC8" w:rsidR="00E45B41" w:rsidRDefault="00E45B41" w:rsidP="00E45B41">
      <w:pPr>
        <w:pStyle w:val="equation"/>
      </w:pPr>
      <w:r>
        <w:tab/>
      </w:r>
      <m:oMath>
        <m:r>
          <w:rPr>
            <w:rFonts w:ascii="Cambria Math" w:hAnsi="Cambria Math"/>
          </w:rPr>
          <m:t xml:space="preserve">where,  </m:t>
        </m:r>
        <m:sSub>
          <m:sSubPr>
            <m:ctrlPr>
              <w:rPr>
                <w:rFonts w:ascii="Cambria Math" w:hAnsi="Cambria Math"/>
                <w:i/>
                <w:iCs/>
              </w:rPr>
            </m:ctrlPr>
          </m:sSubPr>
          <m:e>
            <m:r>
              <w:rPr>
                <w:rFonts w:ascii="Cambria Math" w:hAnsi="Cambria Math"/>
              </w:rPr>
              <m:t>h</m:t>
            </m:r>
          </m:e>
          <m:sub>
            <m:r>
              <w:rPr>
                <w:rFonts w:ascii="Cambria Math" w:hAnsi="Cambria Math"/>
              </w:rPr>
              <m:t>pq</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q</m:t>
                </m:r>
              </m:sub>
            </m:sSub>
          </m:e>
        </m:d>
        <m:r>
          <w:rPr>
            <w:rFonts w:ascii="Cambria Math" w:hAnsi="Cambria Math"/>
          </w:rPr>
          <m:t xml:space="preserve">,  </m:t>
        </m:r>
        <m:sSub>
          <m:sSubPr>
            <m:ctrlPr>
              <w:rPr>
                <w:rFonts w:ascii="Cambria Math" w:hAnsi="Cambria Math"/>
                <w:i/>
                <w:iCs/>
              </w:rPr>
            </m:ctrlPr>
          </m:sSubPr>
          <m:e>
            <m:r>
              <w:rPr>
                <w:rFonts w:ascii="Cambria Math" w:hAnsi="Cambria Math"/>
              </w:rPr>
              <m:t>h</m:t>
            </m:r>
          </m:e>
          <m:sub>
            <m:r>
              <w:rPr>
                <w:rFonts w:ascii="Cambria Math" w:hAnsi="Cambria Math"/>
              </w:rPr>
              <m:t>pqrs</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sSub>
              <m:sSubPr>
                <m:ctrlPr>
                  <w:rPr>
                    <w:rFonts w:ascii="Cambria Math" w:hAnsi="Cambria Math"/>
                    <w:i/>
                  </w:rPr>
                </m:ctrlPr>
              </m:sSubPr>
              <m:e>
                <m:r>
                  <w:rPr>
                    <w:rFonts w:ascii="Cambria Math" w:hAnsi="Cambria Math"/>
                  </w:rPr>
                  <m:t>ϕ</m:t>
                </m:r>
              </m:e>
              <m:sub>
                <m:r>
                  <w:rPr>
                    <w:rFonts w:ascii="Cambria Math" w:hAnsi="Cambria Math"/>
                  </w:rPr>
                  <m:t>q</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r</m:t>
                </m:r>
              </m:sub>
            </m:sSub>
            <m:sSub>
              <m:sSubPr>
                <m:ctrlPr>
                  <w:rPr>
                    <w:rFonts w:ascii="Cambria Math" w:hAnsi="Cambria Math"/>
                    <w:i/>
                  </w:rPr>
                </m:ctrlPr>
              </m:sSubPr>
              <m:e>
                <m:r>
                  <w:rPr>
                    <w:rFonts w:ascii="Cambria Math" w:hAnsi="Cambria Math"/>
                  </w:rPr>
                  <m:t>ϕ</m:t>
                </m:r>
              </m:e>
              <m:sub>
                <m:r>
                  <w:rPr>
                    <w:rFonts w:ascii="Cambria Math" w:hAnsi="Cambria Math"/>
                  </w:rPr>
                  <m:t>s</m:t>
                </m:r>
              </m:sub>
            </m:sSub>
          </m:e>
        </m:d>
      </m:oMath>
      <w:r>
        <w:tab/>
        <w:t>(</w:t>
      </w:r>
      <w:fldSimple w:instr=" SEQ &quot;equation&quot; \n \* MERGEFORMAT ">
        <w:r w:rsidR="00F35B5C">
          <w:rPr>
            <w:noProof/>
          </w:rPr>
          <w:t>3</w:t>
        </w:r>
      </w:fldSimple>
      <w:r>
        <w:t>)</w:t>
      </w:r>
    </w:p>
    <w:p w14:paraId="37D16702" w14:textId="65552A9C" w:rsidR="00936456" w:rsidRDefault="00E45B41" w:rsidP="00A45612">
      <w:pPr>
        <w:rPr>
          <w:lang w:eastAsia="ko-KR"/>
        </w:rPr>
      </w:pPr>
      <w:r w:rsidRPr="00E45B41">
        <w:rPr>
          <w:lang w:eastAsia="ko-KR"/>
        </w:rPr>
        <w:t>Fermionic operators can be mapped to Pauli gates using Jordan-Wigner mapping</w:t>
      </w:r>
      <w:r w:rsidR="005E06D5">
        <w:rPr>
          <w:lang w:eastAsia="ko-KR"/>
        </w:rPr>
        <w:t>,</w:t>
      </w:r>
      <w:r w:rsidRPr="00E45B41">
        <w:rPr>
          <w:lang w:eastAsia="ko-KR"/>
        </w:rPr>
        <w:t xml:space="preserve"> Parity mapping, and </w:t>
      </w:r>
      <w:proofErr w:type="spellStart"/>
      <w:r w:rsidRPr="00E45B41">
        <w:rPr>
          <w:lang w:eastAsia="ko-KR"/>
        </w:rPr>
        <w:t>bravyi</w:t>
      </w:r>
      <w:r w:rsidR="005E06D5">
        <w:rPr>
          <w:lang w:eastAsia="ko-KR"/>
        </w:rPr>
        <w:t>-</w:t>
      </w:r>
      <w:r w:rsidRPr="00E45B41">
        <w:rPr>
          <w:lang w:eastAsia="ko-KR"/>
        </w:rPr>
        <w:t>kitaev</w:t>
      </w:r>
      <w:proofErr w:type="spellEnd"/>
      <w:r w:rsidRPr="00E45B41">
        <w:rPr>
          <w:lang w:eastAsia="ko-KR"/>
        </w:rPr>
        <w:t xml:space="preserve"> mapping</w:t>
      </w:r>
      <w:r w:rsidR="00A45612">
        <w:rPr>
          <w:lang w:eastAsia="ko-KR"/>
        </w:rPr>
        <w:t xml:space="preserve"> </w:t>
      </w:r>
      <w:r w:rsidR="00A45612" w:rsidRPr="00A45612">
        <w:rPr>
          <w:lang w:eastAsia="ko-KR"/>
        </w:rPr>
        <w:fldChar w:fldCharType="begin"/>
      </w:r>
      <w:r w:rsidR="002A769B">
        <w:rPr>
          <w:lang w:eastAsia="ko-KR"/>
        </w:rPr>
        <w:instrText xml:space="preserve"> ADDIN EN.CITE &lt;EndNote&gt;&lt;Cite&gt;&lt;Author&gt;Seeley&lt;/Author&gt;&lt;Year&gt;2012&lt;/Year&gt;&lt;RecNum&gt;78&lt;/RecNum&gt;&lt;DisplayText&gt;&lt;style font="Times New Roman" size="10"&gt;[35, 36]&lt;/style&gt;&lt;/DisplayText&gt;&lt;record&gt;&lt;rec-number&gt;78&lt;/rec-number&gt;&lt;foreign-keys&gt;&lt;key app="EN" db-id="axpzwd05f0xax4eeart52p0yaffrts5ffdez" timestamp="1741339205"&gt;78&lt;/key&gt;&lt;/foreign-keys&gt;&lt;ref-type name="Journal Article"&gt;17&lt;/ref-type&gt;&lt;contributors&gt;&lt;authors&gt;&lt;author&gt;Seeley, Jacob T&lt;/author&gt;&lt;author&gt;Richard, Martin J&lt;/author&gt;&lt;author&gt;Love, Peter J&lt;/author&gt;&lt;/authors&gt;&lt;/contributors&gt;&lt;titles&gt;&lt;title&gt;The Bravyi-Kitaev transformation for quantum computation of electronic structure&lt;/title&gt;&lt;secondary-title&gt;The Journal of chemical physics&lt;/secondary-title&gt;&lt;/titles&gt;&lt;periodical&gt;&lt;full-title&gt;The Journal of chemical physics&lt;/full-title&gt;&lt;/periodical&gt;&lt;volume&gt;137&lt;/volume&gt;&lt;number&gt;22&lt;/number&gt;&lt;dates&gt;&lt;year&gt;2012&lt;/year&gt;&lt;/dates&gt;&lt;isbn&gt;0021-9606&lt;/isbn&gt;&lt;urls&gt;&lt;/urls&gt;&lt;/record&gt;&lt;/Cite&gt;&lt;Cite&gt;&lt;Author&gt;Tranter&lt;/Author&gt;&lt;Year&gt;2018&lt;/Year&gt;&lt;RecNum&gt;80&lt;/RecNum&gt;&lt;record&gt;&lt;rec-number&gt;80&lt;/rec-number&gt;&lt;foreign-keys&gt;&lt;key app="EN" db-id="axpzwd05f0xax4eeart52p0yaffrts5ffdez" timestamp="1741339238"&gt;80&lt;/key&gt;&lt;/foreign-keys&gt;&lt;ref-type name="Journal Article"&gt;17&lt;/ref-type&gt;&lt;contributors&gt;&lt;authors&gt;&lt;author&gt;Tranter, Andrew&lt;/author&gt;&lt;author&gt;Love, Peter J&lt;/author&gt;&lt;author&gt;Mintert, Florian&lt;/author&gt;&lt;author&gt;Coveney, Peter V&lt;/author&gt;&lt;/authors&gt;&lt;/contributors&gt;&lt;titles&gt;&lt;title&gt;A comparison of the Bravyi–Kitaev and Jordan–Wigner transformations for the quantum simulation of quantum chemistry&lt;/title&gt;&lt;secondary-title&gt;Journal of chemical theory and computation&lt;/secondary-title&gt;&lt;/titles&gt;&lt;periodical&gt;&lt;full-title&gt;Journal of chemical theory and computation&lt;/full-title&gt;&lt;/periodical&gt;&lt;pages&gt;5617-5630&lt;/pages&gt;&lt;volume&gt;14&lt;/volume&gt;&lt;number&gt;11&lt;/number&gt;&lt;dates&gt;&lt;year&gt;2018&lt;/year&gt;&lt;/dates&gt;&lt;isbn&gt;1549-9618&lt;/isbn&gt;&lt;urls&gt;&lt;/urls&gt;&lt;/record&gt;&lt;/Cite&gt;&lt;/EndNote&gt;</w:instrText>
      </w:r>
      <w:r w:rsidR="00A45612" w:rsidRPr="00A45612">
        <w:rPr>
          <w:lang w:eastAsia="ko-KR"/>
        </w:rPr>
        <w:fldChar w:fldCharType="separate"/>
      </w:r>
      <w:r w:rsidR="002A769B">
        <w:rPr>
          <w:noProof/>
          <w:lang w:eastAsia="ko-KR"/>
        </w:rPr>
        <w:t>[35, 36]</w:t>
      </w:r>
      <w:r w:rsidR="00A45612" w:rsidRPr="00A45612">
        <w:rPr>
          <w:lang w:eastAsia="ko-KR"/>
        </w:rPr>
        <w:fldChar w:fldCharType="end"/>
      </w:r>
      <w:r w:rsidRPr="00E45B41">
        <w:rPr>
          <w:lang w:eastAsia="ko-KR"/>
        </w:rPr>
        <w:t>. In this experiment, we will use the Parity mapping method. Parity mapping expresses the creation</w:t>
      </w:r>
      <w:r w:rsidR="005E06D5">
        <w:rPr>
          <w:lang w:eastAsia="ko-KR"/>
        </w:rPr>
        <w:t>-</w:t>
      </w:r>
      <w:r w:rsidRPr="00E45B41">
        <w:rPr>
          <w:lang w:eastAsia="ko-KR"/>
        </w:rPr>
        <w:t xml:space="preserve">annihilation operator through a Pauli gate by corresponding the parity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qubit to the parity of the electron occupancy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orbital. In this case, the parity of the α-spin</w:t>
      </w:r>
      <w:r w:rsidR="005E06D5">
        <w:rPr>
          <w:lang w:eastAsia="ko-KR"/>
        </w:rPr>
        <w:t xml:space="preserve"> and</w:t>
      </w:r>
      <w:r w:rsidRPr="00E45B41">
        <w:rPr>
          <w:lang w:eastAsia="ko-KR"/>
        </w:rPr>
        <w:t xml:space="preserve"> β-spin of the molecule can be utilized to reduce the number of qubits required by two. The resulting Hamiltonian of the mapping is represented by a Pauli string (</w:t>
      </w:r>
      <m:oMath>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oMath>
      <w:r w:rsidRPr="00E45B41">
        <w:rPr>
          <w:lang w:eastAsia="ko-KR"/>
        </w:rPr>
        <w:t>) and its weights or linear coefficients (</w:t>
      </w:r>
      <m:oMath>
        <m:sSub>
          <m:sSubPr>
            <m:ctrlPr>
              <w:rPr>
                <w:rFonts w:ascii="Cambria Math" w:hAnsi="Cambria Math"/>
                <w:i/>
                <w:iCs/>
              </w:rPr>
            </m:ctrlPr>
          </m:sSubPr>
          <m:e>
            <m:r>
              <w:rPr>
                <w:rFonts w:ascii="Cambria Math" w:hAnsi="Cambria Math"/>
              </w:rPr>
              <m:t>ω</m:t>
            </m:r>
          </m:e>
          <m:sub>
            <m:r>
              <w:rPr>
                <w:rFonts w:ascii="Cambria Math" w:hAnsi="Cambria Math"/>
              </w:rPr>
              <m:t>a</m:t>
            </m:r>
          </m:sub>
        </m:sSub>
      </m:oMath>
      <w:r w:rsidRPr="00E45B41">
        <w:rPr>
          <w:lang w:eastAsia="ko-KR"/>
        </w:rPr>
        <w:t>) as shown below.</w:t>
      </w:r>
    </w:p>
    <w:p w14:paraId="0F508985" w14:textId="421C82BC" w:rsidR="00E45B41" w:rsidRDefault="00E45B41" w:rsidP="00E45B41">
      <w:pPr>
        <w:pStyle w:val="equation"/>
        <w:rPr>
          <w:lang w:eastAsia="ko-KR"/>
        </w:rPr>
      </w:pPr>
      <w:r>
        <w:rPr>
          <w:lang w:eastAsia="ko-KR"/>
        </w:rPr>
        <w:tab/>
      </w:r>
      <m:oMath>
        <m:acc>
          <m:accPr>
            <m:ctrlPr>
              <w:rPr>
                <w:rFonts w:ascii="Cambria Math" w:hAnsi="Cambria Math"/>
                <w:i/>
                <w:iCs/>
              </w:rPr>
            </m:ctrlPr>
          </m:accPr>
          <m:e>
            <m:r>
              <w:rPr>
                <w:rFonts w:ascii="Cambria Math" w:hAnsi="Cambria Math"/>
              </w:rPr>
              <m:t>H</m:t>
            </m:r>
          </m:e>
        </m:acc>
        <m:r>
          <w:rPr>
            <w:rFonts w:ascii="Cambria Math" w:hAnsi="Cambria Math"/>
          </w:rPr>
          <m:t>=</m:t>
        </m:r>
        <m:nary>
          <m:naryPr>
            <m:chr m:val="∑"/>
            <m:supHide m:val="1"/>
            <m:ctrlPr>
              <w:rPr>
                <w:rFonts w:ascii="Cambria Math" w:hAnsi="Cambria Math"/>
                <w:i/>
                <w:iCs/>
              </w:rPr>
            </m:ctrlPr>
          </m:naryPr>
          <m:sub>
            <m:r>
              <w:rPr>
                <w:rFonts w:ascii="Cambria Math" w:hAnsi="Cambria Math"/>
              </w:rPr>
              <m:t>a</m:t>
            </m:r>
          </m:sub>
          <m:sup/>
          <m:e>
            <m:sSub>
              <m:sSubPr>
                <m:ctrlPr>
                  <w:rPr>
                    <w:rFonts w:ascii="Cambria Math" w:hAnsi="Cambria Math"/>
                    <w:i/>
                    <w:iCs/>
                  </w:rPr>
                </m:ctrlPr>
              </m:sSubPr>
              <m:e>
                <m:r>
                  <w:rPr>
                    <w:rFonts w:ascii="Cambria Math" w:hAnsi="Cambria Math"/>
                  </w:rPr>
                  <m:t>ω</m:t>
                </m:r>
              </m:e>
              <m:sub>
                <m:r>
                  <w:rPr>
                    <w:rFonts w:ascii="Cambria Math" w:hAnsi="Cambria Math"/>
                  </w:rPr>
                  <m:t>a</m:t>
                </m:r>
              </m:sub>
            </m:sSub>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e>
        </m:nary>
      </m:oMath>
      <w:r>
        <w:tab/>
        <w:t>(</w:t>
      </w:r>
      <w:fldSimple w:instr=" SEQ &quot;equation&quot; \n \* MERGEFORMAT ">
        <w:r w:rsidR="00F35B5C">
          <w:rPr>
            <w:noProof/>
          </w:rPr>
          <w:t>4</w:t>
        </w:r>
      </w:fldSimple>
      <w:r>
        <w:t>)</w:t>
      </w:r>
    </w:p>
    <w:p w14:paraId="633FCFDA" w14:textId="219ED3B1" w:rsidR="00E45B41" w:rsidRDefault="00E45B41" w:rsidP="00E45B41">
      <w:pPr>
        <w:pStyle w:val="3"/>
        <w:rPr>
          <w:rStyle w:val="heading3"/>
        </w:rPr>
      </w:pPr>
      <w:r>
        <w:rPr>
          <w:rStyle w:val="heading3"/>
        </w:rPr>
        <w:t>Ansatz</w:t>
      </w:r>
    </w:p>
    <w:p w14:paraId="27DA2C04" w14:textId="077BE516" w:rsidR="006C7DE9" w:rsidRDefault="006C7DE9" w:rsidP="00756695">
      <w:pPr>
        <w:pStyle w:val="4"/>
      </w:pPr>
      <w:r>
        <w:t>To represent arbitrary quantum states, we construct a parameterized quantum circuit (PQC) with linear coefficients corresponding to each basis as parameters. The performance of the ansatz is difficult to evaluate, and it is not known a priori which ansatz is better for different systems. Therefore, in this experiment, we use two different ansatzes to achieve better results.</w:t>
      </w:r>
    </w:p>
    <w:p w14:paraId="1A9252C3" w14:textId="77777777" w:rsidR="006C7DE9" w:rsidRDefault="00756695" w:rsidP="006C7DE9">
      <w:pPr>
        <w:pStyle w:val="4"/>
        <w:rPr>
          <w:rStyle w:val="heading4"/>
        </w:rPr>
      </w:pPr>
      <w:r w:rsidRPr="00756695">
        <w:rPr>
          <w:rStyle w:val="heading4"/>
        </w:rPr>
        <w:lastRenderedPageBreak/>
        <w:t>Two-Local (Efficient SU2) Ansatz</w:t>
      </w:r>
    </w:p>
    <w:p w14:paraId="2FBC0772" w14:textId="77777777" w:rsidR="006C7DE9" w:rsidRDefault="006C7DE9" w:rsidP="006C7DE9">
      <w:pPr>
        <w:pStyle w:val="4"/>
      </w:pPr>
      <w:r>
        <w:t>The quantum state of a single qubit is represented by a rotation gate with two arbitrary angles on the Bloch sphere. If the angle of the rotation gate is treated as a parameter, and the entanglement — a property of qubits in a multi-qubit system — is expressed using a CNOT gate, then the quantum state of an arbitrary multi-qubit system can be expressed using these parameters.</w:t>
      </w:r>
    </w:p>
    <w:p w14:paraId="3524F741" w14:textId="2C9D75C6" w:rsidR="009E0527" w:rsidRDefault="009E0527" w:rsidP="006C7DE9">
      <w:pPr>
        <w:pStyle w:val="4"/>
        <w:rPr>
          <w:lang w:eastAsia="ko-KR"/>
        </w:rPr>
      </w:pPr>
      <w:r w:rsidRPr="009E0527">
        <w:rPr>
          <w:noProof/>
          <w:lang w:eastAsia="ko-KR"/>
        </w:rPr>
        <w:drawing>
          <wp:inline distT="0" distB="0" distL="0" distR="0" wp14:anchorId="5BDB2EB4" wp14:editId="16790C46">
            <wp:extent cx="4392930" cy="1165640"/>
            <wp:effectExtent l="0" t="0" r="1270" b="3175"/>
            <wp:docPr id="2092940201" name="그림 1" descr="라인,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2940201" name="그림 1" descr="라인, 도표이(가) 표시된 사진&#10;&#10;자동 생성된 설명"/>
                    <pic:cNvPicPr/>
                  </pic:nvPicPr>
                  <pic:blipFill>
                    <a:blip r:embed="rId12"/>
                    <a:stretch>
                      <a:fillRect/>
                    </a:stretch>
                  </pic:blipFill>
                  <pic:spPr>
                    <a:xfrm>
                      <a:off x="0" y="0"/>
                      <a:ext cx="4392930" cy="1165640"/>
                    </a:xfrm>
                    <a:prstGeom prst="rect">
                      <a:avLst/>
                    </a:prstGeom>
                  </pic:spPr>
                </pic:pic>
              </a:graphicData>
            </a:graphic>
          </wp:inline>
        </w:drawing>
      </w:r>
    </w:p>
    <w:p w14:paraId="6975BF69" w14:textId="04AED411" w:rsidR="009E0527" w:rsidRPr="009E0527" w:rsidRDefault="009E0527" w:rsidP="009E0527">
      <w:pPr>
        <w:pStyle w:val="figurecaption"/>
      </w:pPr>
      <w:r>
        <w:rPr>
          <w:b/>
        </w:rPr>
        <w:t xml:space="preserve">Fig. </w:t>
      </w:r>
      <w:r>
        <w:rPr>
          <w:b/>
        </w:rPr>
        <w:fldChar w:fldCharType="begin"/>
      </w:r>
      <w:r>
        <w:rPr>
          <w:b/>
        </w:rPr>
        <w:instrText xml:space="preserve"> SEQ "Figure" \* MERGEFORMAT </w:instrText>
      </w:r>
      <w:r>
        <w:rPr>
          <w:b/>
        </w:rPr>
        <w:fldChar w:fldCharType="separate"/>
      </w:r>
      <w:r w:rsidR="00F35B5C">
        <w:rPr>
          <w:b/>
          <w:noProof/>
        </w:rPr>
        <w:t>3</w:t>
      </w:r>
      <w:r>
        <w:rPr>
          <w:b/>
        </w:rPr>
        <w:fldChar w:fldCharType="end"/>
      </w:r>
      <w:r>
        <w:rPr>
          <w:b/>
        </w:rPr>
        <w:t>.</w:t>
      </w:r>
      <w:r>
        <w:t xml:space="preserve"> </w:t>
      </w:r>
      <w:r w:rsidRPr="00CB3CFD">
        <w:t>Two</w:t>
      </w:r>
      <w:r w:rsidR="00A8425F">
        <w:t>-</w:t>
      </w:r>
      <w:r w:rsidRPr="00CB3CFD">
        <w:t xml:space="preserve">Local Ansatz Example on a </w:t>
      </w:r>
      <w:r>
        <w:t>4</w:t>
      </w:r>
      <w:r w:rsidRPr="00CB3CFD">
        <w:t>-Qubit System</w:t>
      </w:r>
    </w:p>
    <w:p w14:paraId="2E4DAF1A" w14:textId="77777777" w:rsidR="006C7DE9" w:rsidRDefault="006C7DE9" w:rsidP="00756695">
      <w:pPr>
        <w:pStyle w:val="4"/>
      </w:pPr>
      <w:r>
        <w:t>The construction of the Two-Local Ansatz does not require an interpretation of the Hamiltonian. It is a representation of an arbitrary quantum state that is encoded in hardware, making it hardware-efficient.</w:t>
      </w:r>
    </w:p>
    <w:p w14:paraId="766FB927" w14:textId="78E2C287" w:rsidR="00756695" w:rsidRPr="00756695" w:rsidRDefault="00756695" w:rsidP="00756695">
      <w:pPr>
        <w:pStyle w:val="4"/>
        <w:rPr>
          <w:rStyle w:val="heading4"/>
        </w:rPr>
      </w:pPr>
      <w:r w:rsidRPr="00756695">
        <w:rPr>
          <w:i/>
        </w:rPr>
        <w:t>UCCSD Ansatz</w:t>
      </w:r>
    </w:p>
    <w:p w14:paraId="2E2AEF10" w14:textId="4F87D7F8" w:rsidR="006C7DE9" w:rsidRDefault="006C7DE9" w:rsidP="001446F7">
      <w:pPr>
        <w:pStyle w:val="equation"/>
        <w:ind w:firstLineChars="50" w:firstLine="100"/>
      </w:pPr>
      <w:r>
        <w:t xml:space="preserve">Through second quantization, we express the Hamiltonian operator in terms of the basis of the molecular orbitals of the system. Ultimately, the state we are looking for is represented in the same Hilbert space as the Hamiltonian. By using the same </w:t>
      </w:r>
      <w:r w:rsidR="00C77B0E">
        <w:t>spin-orbital</w:t>
      </w:r>
      <w:r>
        <w:t xml:space="preserve">s as the basis, we can express any quantum state in the Hilbert space where the Hamiltonian exists. In this way, the quantum state is expressed through Coupled-Cluster Theory, using the </w:t>
      </w:r>
      <w:r w:rsidR="00C77B0E">
        <w:t>spin-orbital</w:t>
      </w:r>
      <w:r>
        <w:t xml:space="preserve"> wavefunction</w:t>
      </w:r>
      <w:r w:rsidR="00C77B0E">
        <w:t>s</w:t>
      </w:r>
      <w:r>
        <w:t xml:space="preserve"> of the molecule as the basis</w:t>
      </w:r>
      <w:r w:rsidR="00A45612">
        <w:t xml:space="preserve"> </w:t>
      </w:r>
      <w:r w:rsidR="001446F7" w:rsidRPr="001446F7">
        <w:fldChar w:fldCharType="begin"/>
      </w:r>
      <w:r w:rsidR="002A769B">
        <w:instrText xml:space="preserve"> ADDIN EN.CITE &lt;EndNote&gt;&lt;Cite&gt;&lt;Author&gt;Bartlett&lt;/Author&gt;&lt;Year&gt;2007&lt;/Year&gt;&lt;RecNum&gt;95&lt;/RecNum&gt;&lt;DisplayText&gt;&lt;style font="Times New Roman" size="10"&gt;[37, 38]&lt;/style&gt;&lt;/DisplayText&gt;&lt;record&gt;&lt;rec-number&gt;95&lt;/rec-number&gt;&lt;foreign-keys&gt;&lt;key app="EN" db-id="axpzwd05f0xax4eeart52p0yaffrts5ffdez" timestamp="1741339673"&gt;95&lt;/key&gt;&lt;/foreign-keys&gt;&lt;ref-type name="Journal Article"&gt;17&lt;/ref-type&gt;&lt;contributors&gt;&lt;authors&gt;&lt;author&gt;Bartlett, Rodney J&lt;/author&gt;&lt;author&gt;Musiał, Monika&lt;/author&gt;&lt;/authors&gt;&lt;/contributors&gt;&lt;titles&gt;&lt;title&gt;Coupled-cluster theory in quantum chemistry&lt;/title&gt;&lt;secondary-title&gt;Reviews of Modern Physics&lt;/secondary-title&gt;&lt;/titles&gt;&lt;periodical&gt;&lt;full-title&gt;Reviews of Modern Physics&lt;/full-title&gt;&lt;/periodical&gt;&lt;pages&gt;291-352&lt;/pages&gt;&lt;volume&gt;79&lt;/volume&gt;&lt;number&gt;1&lt;/number&gt;&lt;dates&gt;&lt;year&gt;2007&lt;/year&gt;&lt;/dates&gt;&lt;isbn&gt;1539-0756&lt;/isbn&gt;&lt;urls&gt;&lt;/urls&gt;&lt;/record&gt;&lt;/Cite&gt;&lt;Cite&gt;&lt;Author&gt;Crawford&lt;/Author&gt;&lt;Year&gt;2007&lt;/Year&gt;&lt;RecNum&gt;97&lt;/RecNum&gt;&lt;record&gt;&lt;rec-number&gt;97&lt;/rec-number&gt;&lt;foreign-keys&gt;&lt;key app="EN" db-id="axpzwd05f0xax4eeart52p0yaffrts5ffdez" timestamp="1741339689"&gt;97&lt;/key&gt;&lt;/foreign-keys&gt;&lt;ref-type name="Journal Article"&gt;17&lt;/ref-type&gt;&lt;contributors&gt;&lt;authors&gt;&lt;author&gt;Crawford, T Daniel&lt;/author&gt;&lt;author&gt;Schaefer III, Henry F&lt;/author&gt;&lt;/authors&gt;&lt;/contributors&gt;&lt;titles&gt;&lt;title&gt;An introduction to coupled cluster theory for computational chemists&lt;/title&gt;&lt;secondary-title&gt;Reviews in computational chemistry&lt;/secondary-title&gt;&lt;/titles&gt;&lt;periodical&gt;&lt;full-title&gt;Reviews in computational chemistry&lt;/full-title&gt;&lt;/periodical&gt;&lt;pages&gt;33-136&lt;/pages&gt;&lt;volume&gt;14&lt;/volume&gt;&lt;dates&gt;&lt;year&gt;2007&lt;/year&gt;&lt;/dates&gt;&lt;urls&gt;&lt;/urls&gt;&lt;/record&gt;&lt;/Cite&gt;&lt;/EndNote&gt;</w:instrText>
      </w:r>
      <w:r w:rsidR="001446F7" w:rsidRPr="001446F7">
        <w:fldChar w:fldCharType="separate"/>
      </w:r>
      <w:r w:rsidR="002A769B">
        <w:rPr>
          <w:noProof/>
        </w:rPr>
        <w:t>[37, 38]</w:t>
      </w:r>
      <w:r w:rsidR="001446F7" w:rsidRPr="001446F7">
        <w:fldChar w:fldCharType="end"/>
      </w:r>
      <w:r>
        <w:t>. When considering only second-order excitations, it is represented as a unitary operator, UCCSD (Unitary Coupled-Cluster Singles and Doubles), with the following expression</w:t>
      </w:r>
      <w:r w:rsidR="001446F7" w:rsidRPr="001446F7">
        <w:fldChar w:fldCharType="begin"/>
      </w:r>
      <w:r w:rsidR="002A769B">
        <w:instrText xml:space="preserve"> ADDIN EN.CITE &lt;EndNote&gt;&lt;Cite&gt;&lt;Author&gt;Lee&lt;/Author&gt;&lt;Year&gt;2018&lt;/Year&gt;&lt;RecNum&gt;82&lt;/RecNum&gt;&lt;DisplayText&gt;&lt;style font="Times New Roman" size="10"&gt;[39]&lt;/style&gt;&lt;/DisplayText&gt;&lt;record&gt;&lt;rec-number&gt;82&lt;/rec-number&gt;&lt;foreign-keys&gt;&lt;key app="EN" db-id="axpzwd05f0xax4eeart52p0yaffrts5ffdez" timestamp="1741339333"&gt;82&lt;/key&gt;&lt;/foreign-keys&gt;&lt;ref-type name="Journal Article"&gt;17&lt;/ref-type&gt;&lt;contributors&gt;&lt;authors&gt;&lt;author&gt;Lee, Joonho&lt;/author&gt;&lt;author&gt;Huggins, William J&lt;/author&gt;&lt;author&gt;Head-Gordon, Martin&lt;/author&gt;&lt;author&gt;Whaley, K Birgitta&lt;/author&gt;&lt;/authors&gt;&lt;/contributors&gt;&lt;titles&gt;&lt;title&gt;Generalized unitary coupled cluster wave functions for quantum computation&lt;/title&gt;&lt;secondary-title&gt;Journal of chemical theory and computation&lt;/secondary-title&gt;&lt;/titles&gt;&lt;periodical&gt;&lt;full-title&gt;Journal of chemical theory and computation&lt;/full-title&gt;&lt;/periodical&gt;&lt;pages&gt;311-324&lt;/pages&gt;&lt;volume&gt;15&lt;/volume&gt;&lt;number&gt;1&lt;/number&gt;&lt;dates&gt;&lt;year&gt;2018&lt;/year&gt;&lt;/dates&gt;&lt;isbn&gt;1549-9618&lt;/isbn&gt;&lt;urls&gt;&lt;/urls&gt;&lt;/record&gt;&lt;/Cite&gt;&lt;/EndNote&gt;</w:instrText>
      </w:r>
      <w:r w:rsidR="001446F7" w:rsidRPr="001446F7">
        <w:fldChar w:fldCharType="separate"/>
      </w:r>
      <w:r w:rsidR="002A769B">
        <w:rPr>
          <w:noProof/>
        </w:rPr>
        <w:t>[39]</w:t>
      </w:r>
      <w:r w:rsidR="001446F7" w:rsidRPr="001446F7">
        <w:fldChar w:fldCharType="end"/>
      </w:r>
      <w:r>
        <w:t>:</w:t>
      </w:r>
    </w:p>
    <w:p w14:paraId="6F5C279A" w14:textId="217B70B1" w:rsidR="00756695" w:rsidRDefault="00756695" w:rsidP="00756695">
      <w:pPr>
        <w:pStyle w:val="equation"/>
      </w:pPr>
      <w:r>
        <w:tab/>
      </w:r>
      <m:oMath>
        <m:acc>
          <m:accPr>
            <m:ctrlPr>
              <w:rPr>
                <w:rFonts w:ascii="Cambria Math" w:hAnsi="Cambria Math"/>
                <w:i/>
                <w:iCs/>
              </w:rPr>
            </m:ctrlPr>
          </m:accPr>
          <m:e>
            <m:r>
              <w:rPr>
                <w:rFonts w:ascii="Cambria Math" w:hAnsi="Cambria Math"/>
              </w:rPr>
              <m:t>T</m:t>
            </m:r>
          </m:e>
        </m:acc>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w:rPr>
            <w:rFonts w:ascii="Cambria Math" w:hAnsi="Cambria Math"/>
          </w:rPr>
          <m:t>,</m:t>
        </m:r>
        <m:r>
          <w:rPr>
            <w:rFonts w:ascii="Cambria Math" w:hAnsi="Cambria Math" w:hint="eastAsia"/>
          </w:rPr>
          <m:t xml:space="preserve">  </m:t>
        </m:r>
        <m:d>
          <m:dPr>
            <m:ctrlPr>
              <w:rPr>
                <w:rFonts w:ascii="Cambria Math" w:hAnsi="Cambria Math"/>
                <w:i/>
              </w:rPr>
            </m:ctrlPr>
          </m:dPr>
          <m:e>
            <m:r>
              <w:rPr>
                <w:rFonts w:ascii="Cambria Math" w:hAnsi="Cambria Math"/>
              </w:rPr>
              <m:t>Cluster</m:t>
            </m:r>
            <m:r>
              <w:rPr>
                <w:rFonts w:ascii="Cambria Math" w:hAnsi="Cambria Math" w:hint="eastAsia"/>
              </w:rPr>
              <m:t xml:space="preserve"> </m:t>
            </m:r>
            <m:r>
              <w:rPr>
                <w:rFonts w:ascii="Cambria Math" w:hAnsi="Cambria Math"/>
              </w:rPr>
              <m:t>operator</m:t>
            </m:r>
          </m:e>
        </m:d>
      </m:oMath>
      <w:r>
        <w:tab/>
        <w:t>(</w:t>
      </w:r>
      <w:fldSimple w:instr=" SEQ &quot;equation&quot; \n \* MERGEFORMAT ">
        <w:r w:rsidR="00F35B5C">
          <w:rPr>
            <w:noProof/>
          </w:rPr>
          <w:t>5</w:t>
        </w:r>
      </w:fldSimple>
      <w:r>
        <w:t>)</w:t>
      </w:r>
    </w:p>
    <w:p w14:paraId="0E3B46DA" w14:textId="4B902870" w:rsidR="00756695" w:rsidRDefault="00756695" w:rsidP="00756695">
      <w:pPr>
        <w:pStyle w:val="equation"/>
      </w:pPr>
      <w:r>
        <w:tab/>
      </w:r>
      <m:oMath>
        <m:r>
          <w:rPr>
            <w:rFonts w:ascii="Cambria Math" w:hAnsi="Cambria Math"/>
          </w:rPr>
          <m:t xml:space="preserve">where,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m:t>
            </m:r>
            <m:r>
              <m:rPr>
                <m:sty m:val="p"/>
              </m:rPr>
              <w:rPr>
                <w:rFonts w:ascii="Cambria Math" w:hAnsi="Cambria Math"/>
              </w:rPr>
              <m:t>,</m:t>
            </m:r>
            <m:r>
              <w:rPr>
                <w:rFonts w:ascii="Cambria Math" w:hAnsi="Cambria Math"/>
              </w:rPr>
              <m:t>a</m:t>
            </m:r>
          </m:sub>
          <m:sup/>
          <m:e>
            <m:sSubSup>
              <m:sSubSupPr>
                <m:ctrlPr>
                  <w:rPr>
                    <w:rFonts w:ascii="Cambria Math" w:hAnsi="Cambria Math"/>
                    <w:i/>
                    <w:iCs/>
                  </w:rPr>
                </m:ctrlPr>
              </m:sSubSupPr>
              <m:e>
                <m:r>
                  <w:rPr>
                    <w:rFonts w:ascii="Cambria Math" w:hAnsi="Cambria Math"/>
                  </w:rPr>
                  <m:t>c</m:t>
                </m:r>
              </m:e>
              <m:sub>
                <m:r>
                  <w:rPr>
                    <w:rFonts w:ascii="Cambria Math" w:hAnsi="Cambria Math"/>
                  </w:rPr>
                  <m:t>i</m:t>
                </m:r>
              </m:sub>
              <m:sup>
                <m:r>
                  <w:rPr>
                    <w:rFonts w:ascii="Cambria Math" w:hAnsi="Cambria Math"/>
                  </w:rPr>
                  <m:t>a</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r>
          <m:rPr>
            <m:sty m:val="p"/>
          </m:rPr>
          <w:rPr>
            <w:rFonts w:ascii="Cambria Math" w:hAnsi="Cambria Math"/>
          </w:rPr>
          <m:t xml:space="preserv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ijab</m:t>
            </m:r>
          </m:sub>
          <m:sup/>
          <m:e>
            <m:sSubSup>
              <m:sSubSupPr>
                <m:ctrlPr>
                  <w:rPr>
                    <w:rFonts w:ascii="Cambria Math" w:hAnsi="Cambria Math"/>
                    <w:i/>
                    <w:iCs/>
                  </w:rPr>
                </m:ctrlPr>
              </m:sSubSupPr>
              <m:e>
                <m:r>
                  <w:rPr>
                    <w:rFonts w:ascii="Cambria Math" w:hAnsi="Cambria Math"/>
                  </w:rPr>
                  <m:t>t</m:t>
                </m:r>
              </m:e>
              <m:sub>
                <m:r>
                  <w:rPr>
                    <w:rFonts w:ascii="Cambria Math" w:hAnsi="Cambria Math"/>
                  </w:rPr>
                  <m:t>ij</m:t>
                </m:r>
              </m:sub>
              <m:sup>
                <m:r>
                  <w:rPr>
                    <w:rFonts w:ascii="Cambria Math" w:hAnsi="Cambria Math"/>
                  </w:rPr>
                  <m:t>ab</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b</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j</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oMath>
    </w:p>
    <w:p w14:paraId="1DE1F315" w14:textId="498645EB" w:rsidR="00756695" w:rsidRDefault="00756695" w:rsidP="00756695">
      <w:pPr>
        <w:pStyle w:val="equation"/>
      </w:pPr>
      <w:r>
        <w:tab/>
      </w:r>
      <m:oMath>
        <m:sSub>
          <m:sSubPr>
            <m:ctrlPr>
              <w:rPr>
                <w:rFonts w:ascii="Cambria Math" w:hAnsi="Cambria Math"/>
                <w:i/>
              </w:rPr>
            </m:ctrlPr>
          </m:sSubPr>
          <m:e>
            <m:d>
              <m:dPr>
                <m:begChr m:val="|"/>
                <m:endChr m:val="⟩"/>
                <m:ctrlPr>
                  <w:rPr>
                    <w:rFonts w:ascii="Cambria Math" w:hAnsi="Cambria Math"/>
                    <w:i/>
                    <w:iCs/>
                  </w:rPr>
                </m:ctrlPr>
              </m:dPr>
              <m:e>
                <m:r>
                  <m:rPr>
                    <m:sty m:val="p"/>
                  </m:rPr>
                  <w:rPr>
                    <w:rFonts w:ascii="Cambria Math" w:hAnsi="Cambria Math"/>
                  </w:rPr>
                  <m:t>Ψ</m:t>
                </m:r>
              </m:e>
            </m:d>
          </m:e>
          <m:sub>
            <m:r>
              <w:rPr>
                <w:rFonts w:ascii="Cambria Math" w:hAnsi="Cambria Math"/>
              </w:rPr>
              <m:t>UCCSD</m:t>
            </m:r>
          </m:sub>
        </m:sSub>
        <m:r>
          <w:rPr>
            <w:rFonts w:ascii="Cambria Math" w:hAnsi="Cambria Math"/>
          </w:rPr>
          <m:t>=</m:t>
        </m:r>
        <m:sSup>
          <m:sSupPr>
            <m:ctrlPr>
              <w:rPr>
                <w:rFonts w:ascii="Cambria Math" w:hAnsi="Cambria Math"/>
                <w:i/>
              </w:rPr>
            </m:ctrlPr>
          </m:sSupPr>
          <m:e>
            <m:r>
              <w:rPr>
                <w:rFonts w:ascii="Cambria Math" w:hAnsi="Cambria Math"/>
              </w:rPr>
              <m:t>e</m:t>
            </m:r>
          </m:e>
          <m:sup>
            <m:acc>
              <m:accPr>
                <m:ctrlPr>
                  <w:rPr>
                    <w:rFonts w:ascii="Cambria Math" w:hAnsi="Cambria Math"/>
                    <w:i/>
                  </w:rPr>
                </m:ctrlPr>
              </m:accPr>
              <m:e>
                <m:r>
                  <w:rPr>
                    <w:rFonts w:ascii="Cambria Math" w:hAnsi="Cambria Math"/>
                  </w:rPr>
                  <m:t>T</m:t>
                </m:r>
              </m:e>
            </m:acc>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T</m:t>
                    </m:r>
                  </m:e>
                </m:acc>
              </m:e>
              <m:sup>
                <m:r>
                  <w:rPr>
                    <w:rFonts w:ascii="Cambria Math" w:hAnsi="Cambria Math"/>
                  </w:rPr>
                  <m:t>†</m:t>
                </m:r>
              </m:sup>
            </m:sSup>
          </m:sup>
        </m:sSup>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ψ</m:t>
                </m:r>
              </m:e>
              <m:sub>
                <m:r>
                  <w:rPr>
                    <w:rFonts w:ascii="Cambria Math" w:hAnsi="Cambria Math"/>
                  </w:rPr>
                  <m:t>ref</m:t>
                </m:r>
              </m:sub>
            </m:sSub>
          </m:e>
        </m:d>
      </m:oMath>
      <w:r>
        <w:tab/>
        <w:t>(</w:t>
      </w:r>
      <w:fldSimple w:instr=" SEQ &quot;equation&quot; \n \* MERGEFORMAT ">
        <w:r w:rsidR="00F35B5C">
          <w:rPr>
            <w:noProof/>
          </w:rPr>
          <w:t>6</w:t>
        </w:r>
      </w:fldSimple>
      <w:r>
        <w:t>)</w:t>
      </w:r>
    </w:p>
    <w:p w14:paraId="352F3CA1" w14:textId="38BCBB27" w:rsidR="00756695" w:rsidRPr="00756695" w:rsidRDefault="006C7DE9" w:rsidP="006C7DE9">
      <w:pPr>
        <w:ind w:firstLineChars="50" w:firstLine="100"/>
      </w:pPr>
      <w:r>
        <w:t>The states are represented by creation and annihilation operators, which can be encoded in quantum circuits using either Jordan-Wigner mapping or parity mapping. The energy of the system is calculated by measuring the expectation value for each Pauli string in the Hamiltonian within these quantum circuits. By iterating over these meas</w:t>
      </w:r>
      <w:r>
        <w:lastRenderedPageBreak/>
        <w:t>urements and optimizing the parameters of the ansatz to minimize the calculated energy, an upper bound on the ground state energy is determined. The resulting minimum corresponds to the ground state energy calculated by the VQE algorithm for the system.</w:t>
      </w:r>
    </w:p>
    <w:p w14:paraId="4E753301" w14:textId="6A646EC9" w:rsidR="00756695" w:rsidRDefault="00A71EDD" w:rsidP="002A252F">
      <w:pPr>
        <w:pStyle w:val="heading2"/>
        <w:rPr>
          <w:bCs/>
        </w:rPr>
      </w:pPr>
      <w:r w:rsidRPr="002A252F">
        <w:rPr>
          <w:bCs/>
        </w:rPr>
        <w:t>FMO (</w:t>
      </w:r>
      <w:r w:rsidR="002A252F" w:rsidRPr="002A252F">
        <w:rPr>
          <w:bCs/>
        </w:rPr>
        <w:t>Fragmental Molecular orbital)</w:t>
      </w:r>
    </w:p>
    <w:p w14:paraId="465DA54F" w14:textId="3148BD70" w:rsidR="002A252F" w:rsidRDefault="002A252F" w:rsidP="002A252F">
      <w:pPr>
        <w:pStyle w:val="image"/>
      </w:pPr>
      <w:r>
        <w:rPr>
          <w:noProof/>
          <w:lang w:eastAsia="ko-KR"/>
        </w:rPr>
        <w:drawing>
          <wp:inline distT="0" distB="0" distL="0" distR="0" wp14:anchorId="238DDDCC" wp14:editId="2C553472">
            <wp:extent cx="1756317" cy="866642"/>
            <wp:effectExtent l="0" t="0" r="0" b="0"/>
            <wp:docPr id="886445333" name="그래픽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4533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1856778" cy="916214"/>
                    </a:xfrm>
                    <a:prstGeom prst="rect">
                      <a:avLst/>
                    </a:prstGeom>
                  </pic:spPr>
                </pic:pic>
              </a:graphicData>
            </a:graphic>
          </wp:inline>
        </w:drawing>
      </w:r>
      <w:r w:rsidR="009E0527">
        <w:rPr>
          <w:rFonts w:hint="eastAsia"/>
          <w:noProof/>
          <w:lang w:eastAsia="ko-KR"/>
        </w:rPr>
        <w:drawing>
          <wp:inline distT="0" distB="0" distL="0" distR="0" wp14:anchorId="4E984A7A" wp14:editId="67DF6431">
            <wp:extent cx="2501023" cy="914400"/>
            <wp:effectExtent l="0" t="0" r="1270" b="0"/>
            <wp:docPr id="780559789" name="그림 3" descr="도표, 라인, 그래프,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559789" name="그림 3" descr="도표, 라인, 그래프, 스크린샷이(가) 표시된 사진&#10;&#10;자동 생성된 설명"/>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75882" cy="978330"/>
                    </a:xfrm>
                    <a:prstGeom prst="rect">
                      <a:avLst/>
                    </a:prstGeom>
                  </pic:spPr>
                </pic:pic>
              </a:graphicData>
            </a:graphic>
          </wp:inline>
        </w:drawing>
      </w:r>
    </w:p>
    <w:p w14:paraId="675B8610" w14:textId="73B92B6F" w:rsidR="002A252F" w:rsidRPr="009E0527" w:rsidRDefault="002A252F" w:rsidP="002A252F">
      <w:pPr>
        <w:pStyle w:val="figurecaption"/>
        <w:rPr>
          <w:i/>
          <w:lang w:eastAsia="ko-KR"/>
        </w:rPr>
      </w:pPr>
      <w:r>
        <w:rPr>
          <w:b/>
        </w:rPr>
        <w:t xml:space="preserve">Fig. </w:t>
      </w:r>
      <w:r>
        <w:rPr>
          <w:b/>
        </w:rPr>
        <w:fldChar w:fldCharType="begin"/>
      </w:r>
      <w:r>
        <w:rPr>
          <w:b/>
        </w:rPr>
        <w:instrText xml:space="preserve"> SEQ "Figure" \* MERGEFORMAT </w:instrText>
      </w:r>
      <w:r>
        <w:rPr>
          <w:b/>
        </w:rPr>
        <w:fldChar w:fldCharType="separate"/>
      </w:r>
      <w:r w:rsidR="00F35B5C">
        <w:rPr>
          <w:b/>
          <w:noProof/>
        </w:rPr>
        <w:t>4</w:t>
      </w:r>
      <w:r>
        <w:rPr>
          <w:b/>
        </w:rPr>
        <w:fldChar w:fldCharType="end"/>
      </w:r>
      <w:r>
        <w:rPr>
          <w:b/>
        </w:rPr>
        <w:t>.</w:t>
      </w:r>
      <w:r>
        <w:t xml:space="preserve"> </w:t>
      </w:r>
      <w:r w:rsidR="009E0527">
        <w:t xml:space="preserve">An example of the FMO scheme in </w:t>
      </w:r>
      <m:oMath>
        <m:r>
          <m:rPr>
            <m:sty m:val="p"/>
          </m:rPr>
          <w:rPr>
            <w:rFonts w:ascii="Cambria Math" w:hAnsi="Cambria Math"/>
          </w:rPr>
          <m:t>LiCo</m:t>
        </m:r>
        <m:sSub>
          <m:sSubPr>
            <m:ctrlPr>
              <w:rPr>
                <w:rStyle w:val="katex-mathml"/>
                <w:rFonts w:ascii="Cambria Math" w:hAnsi="Cambria Math"/>
                <w:iCs/>
              </w:rPr>
            </m:ctrlPr>
          </m:sSubPr>
          <m:e>
            <m:r>
              <m:rPr>
                <m:sty m:val="p"/>
              </m:rPr>
              <w:rPr>
                <w:rFonts w:ascii="Cambria Math" w:hAnsi="Cambria Math"/>
              </w:rPr>
              <m:t>O</m:t>
            </m:r>
            <m:ctrlPr>
              <w:rPr>
                <w:rFonts w:ascii="Cambria Math" w:hAnsi="Cambria Math"/>
                <w:iCs/>
              </w:rPr>
            </m:ctrlPr>
          </m:e>
          <m:sub>
            <m:r>
              <m:rPr>
                <m:sty m:val="p"/>
              </m:rPr>
              <w:rPr>
                <w:rStyle w:val="katex-mathml"/>
                <w:rFonts w:ascii="Cambria Math" w:hAnsi="Cambria Math"/>
                <w:lang w:eastAsia="ko-KR"/>
              </w:rPr>
              <m:t>2</m:t>
            </m:r>
          </m:sub>
        </m:sSub>
      </m:oMath>
    </w:p>
    <w:p w14:paraId="56A45304" w14:textId="77777777" w:rsidR="002A252F" w:rsidRDefault="002A252F" w:rsidP="002A252F">
      <w:pPr>
        <w:ind w:firstLine="0"/>
      </w:pPr>
      <w:r>
        <w:t xml:space="preserve">The FMO method is a method that divides a whole molecular system into smaller system fragments and approximates the energy of the whole system by using the energy of one fragment (monomer) and the energy of pairs of fragments (dimers). When calculating the ground state energy of a molecule by the usual method, the computational complexity is exponential in the size of the system. However, the FMO method can effectively reduce the computational complexity by dividing a large system into parts. </w:t>
      </w:r>
    </w:p>
    <w:p w14:paraId="6DD96393" w14:textId="2EAD130F" w:rsidR="002A252F" w:rsidRDefault="002A252F" w:rsidP="002A252F">
      <w:pPr>
        <w:ind w:firstLine="0"/>
        <w:rPr>
          <w:lang w:eastAsia="ko-KR"/>
        </w:rPr>
      </w:pPr>
      <w:r>
        <w:t>The FMO method has two main steps. The first is the FMO-based restricted Hartree-</w:t>
      </w:r>
      <w:proofErr w:type="spellStart"/>
      <w:r>
        <w:t>Fock</w:t>
      </w:r>
      <w:proofErr w:type="spellEnd"/>
      <w:r>
        <w:t xml:space="preserve"> (FMO-RHF) process, which calculates the RHF through the Hamiltonian of monomers and dimers. The Hamiltonian of monomer(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oMath>
      <w:r>
        <w:t>) and the Hamiltonian of dimer(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oMath>
      <w:r>
        <w:t>) are as follows.</w:t>
      </w:r>
      <w:r w:rsidR="00CB3CFD">
        <w:rPr>
          <w:rFonts w:hint="eastAsia"/>
          <w:lang w:eastAsia="ko-KR"/>
        </w:rPr>
        <w:t xml:space="preserve"> </w:t>
      </w:r>
    </w:p>
    <w:p w14:paraId="7865F3BA" w14:textId="7FAB59E1" w:rsid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r>
          <w:rPr>
            <w:rFonts w:ascii="Cambria Math" w:hAnsi="Cambria Math"/>
          </w:rPr>
          <m:t>=</m:t>
        </m:r>
        <m:nary>
          <m:naryPr>
            <m:chr m:val="∑"/>
            <m:supHide m:val="1"/>
            <m:ctrlPr>
              <w:rPr>
                <w:rFonts w:ascii="Cambria Math" w:hAnsi="Cambria Math"/>
                <w:i/>
              </w:rPr>
            </m:ctrlPr>
          </m:naryPr>
          <m:sub>
            <m:r>
              <w:rPr>
                <w:rFonts w:ascii="Cambria Math" w:hAnsi="Cambria Math"/>
              </w:rPr>
              <m:t>i∈A</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 xml:space="preserve"> C</m:t>
                    </m:r>
                    <m:r>
                      <w:rPr>
                        <w:rFonts w:ascii="Cambria Math" w:hAnsi="Cambria Math" w:hint="eastAsia"/>
                      </w:rPr>
                      <m:t>≠</m:t>
                    </m:r>
                    <m:r>
                      <w:rPr>
                        <w:rFonts w:ascii="Cambria Math" w:hAnsi="Cambria Math"/>
                      </w:rPr>
                      <m:t>A</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m:t>
            </m:r>
          </m:sub>
          <m:sup/>
          <m:e>
            <m:nary>
              <m:naryPr>
                <m:chr m:val="∑"/>
                <m:supHide m:val="1"/>
                <m:ctrlPr>
                  <w:rPr>
                    <w:rFonts w:ascii="Cambria Math" w:hAnsi="Cambria Math"/>
                    <w:i/>
                  </w:rPr>
                </m:ctrlPr>
              </m:naryPr>
              <m:sub>
                <m:r>
                  <w:rPr>
                    <w:rFonts w:ascii="Cambria Math" w:hAnsi="Cambria Math"/>
                  </w:rPr>
                  <m:t>i&lt;j∈A</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F35B5C">
          <w:rPr>
            <w:noProof/>
          </w:rPr>
          <w:t>7</w:t>
        </w:r>
      </w:fldSimple>
      <w:r>
        <w:t>)</w:t>
      </w:r>
    </w:p>
    <w:p w14:paraId="08AF7D2C" w14:textId="0C35D1E5" w:rsidR="002A252F" w:rsidRP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r>
          <w:rPr>
            <w:rFonts w:ascii="Cambria Math" w:hAnsi="Cambria Math"/>
          </w:rPr>
          <m:t>=</m:t>
        </m:r>
        <m:nary>
          <m:naryPr>
            <m:chr m:val="∑"/>
            <m:supHide m:val="1"/>
            <m:ctrlPr>
              <w:rPr>
                <w:rFonts w:ascii="Cambria Math" w:hAnsi="Cambria Math"/>
                <w:i/>
              </w:rPr>
            </m:ctrlPr>
          </m:naryPr>
          <m:sub>
            <m:r>
              <w:rPr>
                <w:rFonts w:ascii="Cambria Math" w:hAnsi="Cambria Math"/>
              </w:rPr>
              <m:t>i∈A,B</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C</m:t>
                    </m:r>
                    <m:r>
                      <w:rPr>
                        <w:rFonts w:ascii="Cambria Math" w:hAnsi="Cambria Math" w:hint="eastAsia"/>
                      </w:rPr>
                      <m:t>≠</m:t>
                    </m:r>
                    <m:r>
                      <w:rPr>
                        <w:rFonts w:ascii="Cambria Math" w:hAnsi="Cambria Math"/>
                      </w:rPr>
                      <m:t>A,B</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i∈A,B</m:t>
            </m:r>
          </m:sub>
          <m:sup/>
          <m:e>
            <m:nary>
              <m:naryPr>
                <m:chr m:val="∑"/>
                <m:supHide m:val="1"/>
                <m:ctrlPr>
                  <w:rPr>
                    <w:rFonts w:ascii="Cambria Math" w:hAnsi="Cambria Math"/>
                    <w:i/>
                  </w:rPr>
                </m:ctrlPr>
              </m:naryPr>
              <m:sub>
                <m:r>
                  <w:rPr>
                    <w:rFonts w:ascii="Cambria Math" w:hAnsi="Cambria Math"/>
                  </w:rPr>
                  <m:t>i&lt;j∈A,B</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F35B5C">
          <w:rPr>
            <w:noProof/>
          </w:rPr>
          <w:t>8</w:t>
        </w:r>
      </w:fldSimple>
      <w:r>
        <w:t>)</w:t>
      </w:r>
    </w:p>
    <w:p w14:paraId="34A8C16B" w14:textId="53D02A54" w:rsidR="002A252F" w:rsidRDefault="002A252F" w:rsidP="002A252F">
      <w:pPr>
        <w:ind w:firstLine="0"/>
      </w:pPr>
      <w:r>
        <w:t>(</w:t>
      </w:r>
      <w:r w:rsidRPr="002A252F">
        <w:t xml:space="preserve">Where </w:t>
      </w:r>
      <w:proofErr w:type="gramStart"/>
      <w:r w:rsidRPr="002A252F">
        <w:t>A,B</w:t>
      </w:r>
      <w:proofErr w:type="gramEnd"/>
      <w:r w:rsidRPr="002A252F">
        <w:t xml:space="preserve"> are the respective fragments. C refers to the fragments that are not included in monomer A or dimer AB, and the term </w:t>
      </w:r>
      <m:oMath>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oMath>
      <w:r w:rsidRPr="002A252F">
        <w:t xml:space="preserve"> is the electric charge density of the fragments outside the monomer or dimer.</w:t>
      </w:r>
      <w:r>
        <w:t>)</w:t>
      </w:r>
      <w:r w:rsidRPr="002A252F">
        <w:t xml:space="preserve"> By calculating the RHF of each monomer and dimer through the Hamiltonian above, we can get </w:t>
      </w:r>
      <m:oMath>
        <m:sSup>
          <m:sSupPr>
            <m:ctrlPr>
              <w:rPr>
                <w:rFonts w:ascii="Cambria Math" w:hAnsi="Cambria Math"/>
                <w:i/>
              </w:rPr>
            </m:ctrlPr>
          </m:sSupPr>
          <m:e>
            <m:r>
              <w:rPr>
                <w:rFonts w:ascii="Cambria Math" w:hAnsi="Cambria Math"/>
              </w:rPr>
              <m:t>E</m:t>
            </m:r>
          </m:e>
          <m:sup>
            <m:r>
              <w:rPr>
                <w:rFonts w:ascii="Cambria Math" w:hAnsi="Cambria Math"/>
              </w:rPr>
              <m:t>FMO-RHF</m:t>
            </m:r>
          </m:sup>
        </m:sSup>
      </m:oMath>
      <w:r w:rsidRPr="002A252F">
        <w:t>, which can be expressed as follows.</w:t>
      </w:r>
    </w:p>
    <w:p w14:paraId="2B6986EB" w14:textId="3701F78D" w:rsidR="002A252F" w:rsidRPr="002A252F" w:rsidRDefault="002A252F" w:rsidP="002A252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oMath>
      <w:r>
        <w:tab/>
        <w:t>(</w:t>
      </w:r>
      <w:fldSimple w:instr=" SEQ &quot;equation&quot; \n \* MERGEFORMAT ">
        <w:r w:rsidR="00F35B5C">
          <w:rPr>
            <w:noProof/>
          </w:rPr>
          <w:t>9</w:t>
        </w:r>
      </w:fldSimple>
      <w:r>
        <w:t>)</w:t>
      </w:r>
    </w:p>
    <w:p w14:paraId="32DCB0F0" w14:textId="6E67174B" w:rsidR="002A252F" w:rsidRPr="002A252F" w:rsidRDefault="002A252F" w:rsidP="00F018C7">
      <w:pPr>
        <w:pStyle w:val="equation"/>
        <w:rPr>
          <w:lang w:eastAsia="ko-KR"/>
        </w:rPr>
      </w:pPr>
      <w:r>
        <w:tab/>
      </w:r>
      <m:oMath>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
              <m:sSubPr>
                <m:ctrlPr>
                  <w:rPr>
                    <w:rFonts w:ascii="Cambria Math" w:hAnsi="Cambria Math"/>
                    <w:i/>
                  </w:rPr>
                </m:ctrlPr>
              </m:sSubPr>
              <m:e>
                <m:r>
                  <w:rPr>
                    <w:rFonts w:ascii="Cambria Math" w:hAnsi="Cambria Math"/>
                  </w:rPr>
                  <m:t>E</m:t>
                </m:r>
              </m:e>
              <m:sub>
                <m:r>
                  <w:rPr>
                    <w:rFonts w:ascii="Cambria Math" w:hAnsi="Cambria Math"/>
                  </w:rPr>
                  <m:t>A</m:t>
                </m:r>
              </m:sub>
            </m:sSub>
          </m:e>
        </m:nary>
      </m:oMath>
      <w:r>
        <w:tab/>
        <w:t>(</w:t>
      </w:r>
      <w:fldSimple w:instr=" SEQ &quot;equation&quot; \n \* MERGEFORMAT ">
        <w:r w:rsidR="00F35B5C">
          <w:rPr>
            <w:noProof/>
          </w:rPr>
          <w:t>10</w:t>
        </w:r>
      </w:fldSimple>
      <w:r>
        <w:t>)</w:t>
      </w:r>
    </w:p>
    <w:p w14:paraId="289783E2" w14:textId="7CFAE725" w:rsidR="002A252F" w:rsidRPr="002A252F" w:rsidRDefault="002A252F" w:rsidP="002A252F">
      <w:pPr>
        <w:pStyle w:val="equation"/>
      </w:pPr>
      <w: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e>
        </m:nary>
      </m:oMath>
      <w:r>
        <w:tab/>
        <w:t>(</w:t>
      </w:r>
      <w:fldSimple w:instr=" SEQ &quot;equation&quot; \n \* MERGEFORMAT ">
        <w:r w:rsidR="00F35B5C">
          <w:rPr>
            <w:noProof/>
          </w:rPr>
          <w:t>11</w:t>
        </w:r>
      </w:fldSimple>
      <w:r>
        <w:t>)</w:t>
      </w:r>
    </w:p>
    <w:p w14:paraId="5BD17395" w14:textId="49C2D9B1" w:rsidR="002A252F" w:rsidRDefault="00FE4A4F" w:rsidP="00FE4A4F">
      <w:pPr>
        <w:pStyle w:val="equation"/>
      </w:pPr>
      <w:r>
        <w:t xml:space="preserve">In the above equations, N refers to all fragments. From the above equations, we can get the HF energy including the electrostatic potential of the whole molecule. The next step is to proceed with FMO based coupled-cluster (FMO-CC). This process is performed </w:t>
      </w:r>
      <w:r>
        <w:lastRenderedPageBreak/>
        <w:t>to obtain a more accurate value of the FMO-RHF energy, and since this process does not include the electrostatic potential, the Hamiltonian can be calculated using the Electronic Structure Hamiltonian defined earlier. The process of calculating the total energy (</w:t>
      </w:r>
      <m:oMath>
        <m:sSup>
          <m:sSupPr>
            <m:ctrlPr>
              <w:rPr>
                <w:rFonts w:ascii="Cambria Math" w:hAnsi="Cambria Math"/>
                <w:i/>
              </w:rPr>
            </m:ctrlPr>
          </m:sSupPr>
          <m:e>
            <m:r>
              <w:rPr>
                <w:rFonts w:ascii="Cambria Math" w:hAnsi="Cambria Math"/>
              </w:rPr>
              <m:t>E</m:t>
            </m:r>
          </m:e>
          <m:sup>
            <m:r>
              <w:rPr>
                <w:rFonts w:ascii="Cambria Math" w:hAnsi="Cambria Math"/>
              </w:rPr>
              <m:t>FMO-CC</m:t>
            </m:r>
          </m:sup>
        </m:sSup>
      </m:oMath>
      <w:r>
        <w:t>) and correlation energy (</w:t>
      </w:r>
      <m:oMath>
        <m:sSup>
          <m:sSupPr>
            <m:ctrlPr>
              <w:rPr>
                <w:rFonts w:ascii="Cambria Math" w:hAnsi="Cambria Math"/>
                <w:i/>
              </w:rPr>
            </m:ctrlPr>
          </m:sSupPr>
          <m:e>
            <m:r>
              <w:rPr>
                <w:rFonts w:ascii="Cambria Math" w:hAnsi="Cambria Math"/>
              </w:rPr>
              <m:t>E</m:t>
            </m:r>
          </m:e>
          <m:sup>
            <m:r>
              <w:rPr>
                <w:rFonts w:ascii="Cambria Math" w:hAnsi="Cambria Math"/>
              </w:rPr>
              <m:t>FMO-corr</m:t>
            </m:r>
          </m:sup>
        </m:sSup>
      </m:oMath>
      <w:r>
        <w:t>) obtained through FMO-CC is as follows.</w:t>
      </w:r>
    </w:p>
    <w:p w14:paraId="3A45EE9F" w14:textId="68A10304" w:rsidR="002A252F" w:rsidRPr="00FE4A4F" w:rsidRDefault="00FE4A4F" w:rsidP="00FE4A4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FMOn-CC</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FMOn-corr</m:t>
            </m:r>
          </m:sup>
        </m:sSup>
      </m:oMath>
      <w:r>
        <w:tab/>
        <w:t>(</w:t>
      </w:r>
      <w:fldSimple w:instr=" SEQ &quot;equation&quot; \n \* MERGEFORMAT ">
        <w:r w:rsidR="00F35B5C">
          <w:rPr>
            <w:noProof/>
          </w:rPr>
          <w:t>12</w:t>
        </w:r>
      </w:fldSimple>
      <w:r>
        <w:t>)</w:t>
      </w:r>
    </w:p>
    <w:p w14:paraId="070636E6" w14:textId="339D6F2A"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oMath>
      <w:r>
        <w:tab/>
        <w:t>(</w:t>
      </w:r>
      <w:fldSimple w:instr=" SEQ &quot;equation&quot; \n \* MERGEFORMAT ">
        <w:r w:rsidR="00F35B5C">
          <w:rPr>
            <w:noProof/>
          </w:rPr>
          <w:t>13</w:t>
        </w:r>
      </w:fldSimple>
      <w:r>
        <w:t>)</w:t>
      </w:r>
    </w:p>
    <w:p w14:paraId="73F52EEE" w14:textId="5ACA4BFC"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nary>
      </m:oMath>
      <w:r>
        <w:tab/>
        <w:t>(</w:t>
      </w:r>
      <w:fldSimple w:instr=" SEQ &quot;equation&quot; \n \* MERGEFORMAT ">
        <w:r w:rsidR="00F35B5C">
          <w:rPr>
            <w:noProof/>
          </w:rPr>
          <w:t>14</w:t>
        </w:r>
      </w:fldSimple>
      <w:r>
        <w:t>)</w:t>
      </w:r>
    </w:p>
    <w:p w14:paraId="72BF32CD" w14:textId="1AE04706" w:rsidR="00FE4A4F" w:rsidRPr="00FE4A4F" w:rsidRDefault="00FE4A4F" w:rsidP="00FE4A4F">
      <w:pPr>
        <w:pStyle w:val="equation"/>
      </w:pPr>
      <w:r>
        <w:rPr>
          <w:lang w:eastAsia="ko-KR"/>
        </w:rP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E</m:t>
                    </m:r>
                  </m:e>
                  <m:sub>
                    <m:r>
                      <w:rPr>
                        <w:rFonts w:ascii="Cambria Math" w:hAnsi="Cambria Math"/>
                      </w:rPr>
                      <m:t>IJ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d>
          </m:e>
        </m:nary>
      </m:oMath>
      <w:r>
        <w:tab/>
        <w:t>(</w:t>
      </w:r>
      <w:fldSimple w:instr=" SEQ &quot;equation&quot; \n \* MERGEFORMAT ">
        <w:r w:rsidR="00F35B5C">
          <w:rPr>
            <w:noProof/>
          </w:rPr>
          <w:t>15</w:t>
        </w:r>
      </w:fldSimple>
      <w:r>
        <w:t>)</w:t>
      </w:r>
    </w:p>
    <w:p w14:paraId="4E8F4967" w14:textId="765EC839" w:rsidR="002A252F" w:rsidRDefault="00FE4A4F" w:rsidP="002A252F">
      <w:pPr>
        <w:pStyle w:val="equation"/>
        <w:rPr>
          <w:lang w:eastAsia="ko-KR"/>
        </w:rPr>
      </w:pPr>
      <w:r w:rsidRPr="00FE4A4F">
        <w:t>In the above, the FMO-RHF and FMO-CC processes should be separated because the Hamiltonian used in the two processes may be different, and the FMO-CC process should proceed after the SCF calculation of FMO-RHF converges. However, in this experiment, the electrostatic potential term in the FMO-RHF Hamiltonian was approximated by ignoring it, so each process was carried out consecutively and the total energy was calculated from the obtained monomer and dimer energies as follows.</w:t>
      </w:r>
    </w:p>
    <w:p w14:paraId="544947B3" w14:textId="5EFB5DFA" w:rsidR="00FE4A4F" w:rsidRDefault="00FE4A4F" w:rsidP="00235D46">
      <w:pPr>
        <w:pStyle w:val="heading2"/>
        <w:rPr>
          <w:bCs/>
          <w:lang w:eastAsia="ko-KR"/>
        </w:rPr>
      </w:pPr>
      <w:r w:rsidRPr="00FE4A4F">
        <w:rPr>
          <w:bCs/>
          <w:lang w:eastAsia="ko-KR"/>
        </w:rPr>
        <w:t>FMO</w:t>
      </w:r>
      <w:r w:rsidR="005124BF">
        <w:rPr>
          <w:bCs/>
          <w:lang w:eastAsia="ko-KR"/>
        </w:rPr>
        <w:t>-</w:t>
      </w:r>
      <w:r w:rsidRPr="00FE4A4F">
        <w:rPr>
          <w:bCs/>
          <w:lang w:eastAsia="ko-KR"/>
        </w:rPr>
        <w:t>VQE</w:t>
      </w:r>
      <w:r w:rsidRPr="00FE4A4F">
        <w:rPr>
          <w:rFonts w:hint="eastAsia"/>
          <w:bCs/>
          <w:lang w:eastAsia="ko-KR"/>
        </w:rPr>
        <w:t xml:space="preserve"> </w:t>
      </w:r>
      <w:r w:rsidRPr="00FE4A4F">
        <w:rPr>
          <w:bCs/>
          <w:lang w:eastAsia="ko-KR"/>
        </w:rPr>
        <w:t>(</w:t>
      </w:r>
      <w:r w:rsidRPr="00FE4A4F">
        <w:rPr>
          <w:bCs/>
          <w:iCs/>
          <w:lang w:eastAsia="ko-KR"/>
        </w:rPr>
        <w:t xml:space="preserve">Fragment molecular orbital-based </w:t>
      </w:r>
      <w:proofErr w:type="spellStart"/>
      <w:r w:rsidRPr="00FE4A4F">
        <w:rPr>
          <w:bCs/>
          <w:iCs/>
          <w:lang w:eastAsia="ko-KR"/>
        </w:rPr>
        <w:t>Varational</w:t>
      </w:r>
      <w:proofErr w:type="spellEnd"/>
      <w:r w:rsidRPr="00FE4A4F">
        <w:rPr>
          <w:bCs/>
          <w:iCs/>
          <w:lang w:eastAsia="ko-KR"/>
        </w:rPr>
        <w:t xml:space="preserve"> Quantum </w:t>
      </w:r>
      <w:proofErr w:type="spellStart"/>
      <w:r w:rsidRPr="00FE4A4F">
        <w:rPr>
          <w:bCs/>
          <w:iCs/>
          <w:lang w:eastAsia="ko-KR"/>
        </w:rPr>
        <w:t>Eigensolver</w:t>
      </w:r>
      <w:proofErr w:type="spellEnd"/>
      <w:r w:rsidRPr="00FE4A4F">
        <w:rPr>
          <w:bCs/>
          <w:lang w:eastAsia="ko-KR"/>
        </w:rPr>
        <w:t>)</w:t>
      </w:r>
    </w:p>
    <w:p w14:paraId="60B2740F" w14:textId="61AF0719" w:rsidR="00235D46" w:rsidRPr="00235D46" w:rsidRDefault="00AA0F54" w:rsidP="00AA0F54">
      <w:pPr>
        <w:pStyle w:val="p1a"/>
        <w:jc w:val="center"/>
        <w:rPr>
          <w:lang w:eastAsia="ko-KR"/>
        </w:rPr>
      </w:pPr>
      <w:r>
        <w:rPr>
          <w:b/>
          <w:bCs/>
          <w:noProof/>
          <w:sz w:val="32"/>
          <w:szCs w:val="36"/>
          <w:lang w:eastAsia="ko-KR"/>
        </w:rPr>
        <w:drawing>
          <wp:inline distT="0" distB="0" distL="0" distR="0" wp14:anchorId="4884A17B" wp14:editId="1A8D9BFF">
            <wp:extent cx="3868993" cy="1407686"/>
            <wp:effectExtent l="0" t="0" r="5080" b="2540"/>
            <wp:docPr id="1059064797" name="그림 1" descr="텍스트, 폰트, 도표,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064797" name="그림 1" descr="텍스트, 폰트, 도표, 스크린샷이(가) 표시된 사진&#10;&#10;자동 생성된 설명"/>
                    <pic:cNvPicPr/>
                  </pic:nvPicPr>
                  <pic:blipFill>
                    <a:blip r:embed="rId16">
                      <a:extLst>
                        <a:ext uri="{28A0092B-C50C-407E-A947-70E740481C1C}">
                          <a14:useLocalDpi xmlns:a14="http://schemas.microsoft.com/office/drawing/2010/main" val="0"/>
                        </a:ext>
                      </a:extLst>
                    </a:blip>
                    <a:stretch>
                      <a:fillRect/>
                    </a:stretch>
                  </pic:blipFill>
                  <pic:spPr>
                    <a:xfrm>
                      <a:off x="0" y="0"/>
                      <a:ext cx="3890890" cy="1415653"/>
                    </a:xfrm>
                    <a:prstGeom prst="rect">
                      <a:avLst/>
                    </a:prstGeom>
                  </pic:spPr>
                </pic:pic>
              </a:graphicData>
            </a:graphic>
          </wp:inline>
        </w:drawing>
      </w:r>
    </w:p>
    <w:p w14:paraId="2981E978" w14:textId="1AE4F77E" w:rsidR="00FE4A4F" w:rsidRDefault="00FE4A4F" w:rsidP="00FE4A4F">
      <w:pPr>
        <w:pStyle w:val="figurecaption"/>
      </w:pPr>
      <w:r>
        <w:rPr>
          <w:b/>
        </w:rPr>
        <w:t xml:space="preserve">Fig. </w:t>
      </w:r>
      <w:r>
        <w:rPr>
          <w:b/>
        </w:rPr>
        <w:fldChar w:fldCharType="begin"/>
      </w:r>
      <w:r>
        <w:rPr>
          <w:b/>
        </w:rPr>
        <w:instrText xml:space="preserve"> SEQ "Figure" \* MERGEFORMAT </w:instrText>
      </w:r>
      <w:r>
        <w:rPr>
          <w:b/>
        </w:rPr>
        <w:fldChar w:fldCharType="separate"/>
      </w:r>
      <w:r w:rsidR="00F35B5C">
        <w:rPr>
          <w:b/>
          <w:noProof/>
        </w:rPr>
        <w:t>5</w:t>
      </w:r>
      <w:r>
        <w:rPr>
          <w:b/>
        </w:rPr>
        <w:fldChar w:fldCharType="end"/>
      </w:r>
      <w:r>
        <w:rPr>
          <w:b/>
        </w:rPr>
        <w:t>.</w:t>
      </w:r>
      <w:r w:rsidR="009E0527" w:rsidRPr="009E0527">
        <w:t xml:space="preserve"> </w:t>
      </w:r>
      <w:r w:rsidR="009E0527">
        <w:t>An illustration of applying the FMO/VQE method assuming a gas phase model</w:t>
      </w:r>
      <w:r>
        <w:t xml:space="preserve"> </w:t>
      </w:r>
    </w:p>
    <w:p w14:paraId="028586D4" w14:textId="072DD69D" w:rsidR="00FE4A4F" w:rsidRDefault="00FE4A4F" w:rsidP="00FE4A4F">
      <w:pPr>
        <w:ind w:firstLine="0"/>
      </w:pPr>
      <w:r>
        <w:t>FMO</w:t>
      </w:r>
      <w:r w:rsidR="005124BF">
        <w:t>-</w:t>
      </w:r>
      <w:r>
        <w:t>VQE is an algorithm first introduced by Lim et al. that combines the VQE algorithm with the FMO method. In the VQE algorithm, the H</w:t>
      </w:r>
      <w:r w:rsidR="00C77B0E">
        <w:t>a</w:t>
      </w:r>
      <w:r>
        <w:t xml:space="preserve">miltonian is represented based on the molecular </w:t>
      </w:r>
      <w:r w:rsidR="00EF7CF5">
        <w:t>spin-orbitals</w:t>
      </w:r>
      <w:r>
        <w:t xml:space="preserve">, so it requires as many qubits as the number of molecular </w:t>
      </w:r>
      <w:r w:rsidR="00C77B0E">
        <w:t>spin-orbitals</w:t>
      </w:r>
      <w:r>
        <w:t xml:space="preserve">. However, the number of qubits is currently limited, so the number of molecules that can be simulated in the existing VQE algorithm is limited. However, if the FMO Method is applied to the existing VQE algorithm, the number of qubits required for a single calculation can be reduced by parallelizing the calculation and simulating the total system in pieces. </w:t>
      </w:r>
    </w:p>
    <w:p w14:paraId="7D398D97" w14:textId="3C09E0D1" w:rsidR="00FE4A4F" w:rsidRDefault="00FE4A4F" w:rsidP="001446F7">
      <w:r>
        <w:t>Let's compare the number of qubits required with and without the FMO method. Both calculations use Active Space to reduce the number of qubits required</w:t>
      </w:r>
      <w:r w:rsidR="001446F7">
        <w:t xml:space="preserve"> </w:t>
      </w:r>
      <w:r w:rsidR="001446F7" w:rsidRPr="001446F7">
        <w:fldChar w:fldCharType="begin"/>
      </w:r>
      <w:r w:rsidR="002A769B">
        <w:instrText xml:space="preserve"> ADDIN EN.CITE &lt;EndNote&gt;&lt;Cite&gt;&lt;Author&gt;Olsen&lt;/Author&gt;&lt;Year&gt;2000&lt;/Year&gt;&lt;RecNum&gt;93&lt;/RecNum&gt;&lt;DisplayText&gt;&lt;style font="Times New Roman" size="10"&gt;[40, 41]&lt;/style&gt;&lt;/DisplayText&gt;&lt;record&gt;&lt;rec-number&gt;93&lt;/rec-number&gt;&lt;foreign-keys&gt;&lt;key app="EN" db-id="axpzwd05f0xax4eeart52p0yaffrts5ffdez" timestamp="1741339645"&gt;93&lt;/key&gt;&lt;/foreign-keys&gt;&lt;ref-type name="Journal Article"&gt;17&lt;/ref-type&gt;&lt;contributors&gt;&lt;authors&gt;&lt;author&gt;Olsen, Jeppe&lt;/author&gt;&lt;/authors&gt;&lt;/contributors&gt;&lt;titles&gt;&lt;title&gt;The initial implementation and applications of a general active space coupled cluster method&lt;/title&gt;&lt;secondary-title&gt;The Journal of Chemical Physics&lt;/secondary-title&gt;&lt;/titles&gt;&lt;periodical&gt;&lt;full-title&gt;The Journal of chemical physics&lt;/full-title&gt;&lt;/periodical&gt;&lt;pages&gt;7140-7148&lt;/pages&gt;&lt;volume&gt;113&lt;/volume&gt;&lt;number&gt;17&lt;/number&gt;&lt;dates&gt;&lt;year&gt;2000&lt;/year&gt;&lt;/dates&gt;&lt;isbn&gt;0021-9606&lt;/isbn&gt;&lt;urls&gt;&lt;/urls&gt;&lt;/record&gt;&lt;/Cite&gt;&lt;Cite&gt;&lt;Author&gt;Piecuch&lt;/Author&gt;&lt;Year&gt;2010&lt;/Year&gt;&lt;RecNum&gt;91&lt;/RecNum&gt;&lt;record&gt;&lt;rec-number&gt;91&lt;/rec-number&gt;&lt;foreign-keys&gt;&lt;key app="EN" db-id="axpzwd05f0xax4eeart52p0yaffrts5ffdez" timestamp="1741339569"&gt;91&lt;/key&gt;&lt;/foreign-keys&gt;&lt;ref-type name="Journal Article"&gt;17&lt;/ref-type&gt;&lt;contributors&gt;&lt;authors&gt;&lt;author&gt;Piecuch, Piotr&lt;/author&gt;&lt;/authors&gt;&lt;/contributors&gt;&lt;titles&gt;&lt;title&gt;Active-space coupled-cluster methods&lt;/title&gt;&lt;secondary-title&gt;Molecular Physics&lt;/secondary-title&gt;&lt;/titles&gt;&lt;periodical&gt;&lt;full-title&gt;Molecular Physics&lt;/full-title&gt;&lt;/periodical&gt;&lt;pages&gt;2987-3015&lt;/pages&gt;&lt;volume&gt;108&lt;/volume&gt;&lt;number&gt;21-23&lt;/number&gt;&lt;dates&gt;&lt;year&gt;2010&lt;/year&gt;&lt;/dates&gt;&lt;isbn&gt;0026-8976&lt;/isbn&gt;&lt;urls&gt;&lt;/urls&gt;&lt;/record&gt;&lt;/Cite&gt;&lt;/EndNote&gt;</w:instrText>
      </w:r>
      <w:r w:rsidR="001446F7" w:rsidRPr="001446F7">
        <w:fldChar w:fldCharType="separate"/>
      </w:r>
      <w:r w:rsidR="002A769B">
        <w:rPr>
          <w:noProof/>
        </w:rPr>
        <w:t>[40, 41]</w:t>
      </w:r>
      <w:r w:rsidR="001446F7" w:rsidRPr="001446F7">
        <w:fldChar w:fldCharType="end"/>
      </w:r>
      <w:r>
        <w:t xml:space="preserve">. Given the dynamics of the system, excitations in the core orbital of each atom will have </w:t>
      </w:r>
      <w:r>
        <w:lastRenderedPageBreak/>
        <w:t>a smaller probability than excitations in the valence orbital. Therefore, we will calculate the core orbital, which is less likely to be involved in bonding, as a separate constant, and assume that the space spanned by the wavefunction of the valence orbital of each atom is a Hilbert space. Under these assumptions, the number of qubits required for a conventional VQE calculation is as follows.</w:t>
      </w:r>
    </w:p>
    <w:p w14:paraId="58699C18" w14:textId="1697DB62"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F35B5C">
        <w:rPr>
          <w:b/>
          <w:noProof/>
        </w:rPr>
        <w:t>1</w:t>
      </w:r>
      <w:r>
        <w:rPr>
          <w:b/>
        </w:rPr>
        <w:fldChar w:fldCharType="end"/>
      </w:r>
      <w:r>
        <w:rPr>
          <w:b/>
        </w:rPr>
        <w:t>.</w:t>
      </w:r>
      <w:r>
        <w:t xml:space="preserve"> </w:t>
      </w:r>
      <w:r w:rsidR="00776E59">
        <w:t>Orbital structure of each atom</w:t>
      </w:r>
    </w:p>
    <w:tbl>
      <w:tblPr>
        <w:tblW w:w="5812" w:type="dxa"/>
        <w:jc w:val="center"/>
        <w:tblLayout w:type="fixed"/>
        <w:tblCellMar>
          <w:left w:w="70" w:type="dxa"/>
          <w:right w:w="70" w:type="dxa"/>
        </w:tblCellMar>
        <w:tblLook w:val="0000" w:firstRow="0" w:lastRow="0" w:firstColumn="0" w:lastColumn="0" w:noHBand="0" w:noVBand="0"/>
      </w:tblPr>
      <w:tblGrid>
        <w:gridCol w:w="841"/>
        <w:gridCol w:w="2561"/>
        <w:gridCol w:w="2410"/>
      </w:tblGrid>
      <w:tr w:rsidR="00FE4A4F" w:rsidRPr="009A3755" w14:paraId="5FC20B04" w14:textId="77777777" w:rsidTr="001E017B">
        <w:trPr>
          <w:jc w:val="center"/>
        </w:trPr>
        <w:tc>
          <w:tcPr>
            <w:tcW w:w="841" w:type="dxa"/>
            <w:tcBorders>
              <w:top w:val="single" w:sz="12" w:space="0" w:color="000000"/>
              <w:bottom w:val="single" w:sz="6" w:space="0" w:color="000000"/>
            </w:tcBorders>
          </w:tcPr>
          <w:p w14:paraId="0A841488" w14:textId="6C1C4362" w:rsidR="00FE4A4F" w:rsidRPr="009A3755" w:rsidRDefault="00FE4A4F" w:rsidP="00CE18F0">
            <w:pPr>
              <w:ind w:firstLine="0"/>
              <w:jc w:val="left"/>
              <w:rPr>
                <w:sz w:val="18"/>
                <w:szCs w:val="18"/>
              </w:rPr>
            </w:pPr>
            <w:r>
              <w:t>atom</w:t>
            </w:r>
          </w:p>
        </w:tc>
        <w:tc>
          <w:tcPr>
            <w:tcW w:w="2561" w:type="dxa"/>
            <w:tcBorders>
              <w:top w:val="single" w:sz="12" w:space="0" w:color="000000"/>
              <w:bottom w:val="single" w:sz="6" w:space="0" w:color="000000"/>
            </w:tcBorders>
          </w:tcPr>
          <w:p w14:paraId="08146CF7" w14:textId="00F6B0F0" w:rsidR="00FE4A4F" w:rsidRPr="009A3755" w:rsidRDefault="001E017B" w:rsidP="00CE18F0">
            <w:pPr>
              <w:ind w:firstLine="0"/>
              <w:jc w:val="left"/>
              <w:rPr>
                <w:sz w:val="18"/>
                <w:szCs w:val="18"/>
              </w:rPr>
            </w:pPr>
            <w:r w:rsidRPr="001B36E1">
              <w:rPr>
                <w:sz w:val="18"/>
                <w:szCs w:val="18"/>
              </w:rPr>
              <w:t>Number of Valence orbital</w:t>
            </w:r>
          </w:p>
        </w:tc>
        <w:tc>
          <w:tcPr>
            <w:tcW w:w="2410" w:type="dxa"/>
            <w:tcBorders>
              <w:top w:val="single" w:sz="12" w:space="0" w:color="000000"/>
              <w:bottom w:val="single" w:sz="6" w:space="0" w:color="000000"/>
            </w:tcBorders>
          </w:tcPr>
          <w:p w14:paraId="12A5051E" w14:textId="191E6E92" w:rsidR="00FE4A4F" w:rsidRPr="009A3755" w:rsidRDefault="001E017B" w:rsidP="00CE18F0">
            <w:pPr>
              <w:ind w:firstLine="0"/>
              <w:jc w:val="left"/>
              <w:rPr>
                <w:sz w:val="18"/>
                <w:szCs w:val="18"/>
              </w:rPr>
            </w:pPr>
            <w:r w:rsidRPr="001B36E1">
              <w:rPr>
                <w:sz w:val="18"/>
                <w:szCs w:val="18"/>
              </w:rPr>
              <w:t>Number of Valence electron</w:t>
            </w:r>
          </w:p>
        </w:tc>
      </w:tr>
      <w:tr w:rsidR="00FE4A4F" w:rsidRPr="009A3755" w14:paraId="1D2A7FB6" w14:textId="77777777" w:rsidTr="001E017B">
        <w:trPr>
          <w:trHeight w:val="284"/>
          <w:jc w:val="center"/>
        </w:trPr>
        <w:tc>
          <w:tcPr>
            <w:tcW w:w="841" w:type="dxa"/>
            <w:vAlign w:val="center"/>
          </w:tcPr>
          <w:p w14:paraId="322D7E5B" w14:textId="3C3C7DEB" w:rsidR="00FE4A4F" w:rsidRPr="009A3755" w:rsidRDefault="00FE4A4F" w:rsidP="001E017B">
            <w:pPr>
              <w:ind w:firstLine="0"/>
              <w:rPr>
                <w:sz w:val="18"/>
                <w:szCs w:val="18"/>
              </w:rPr>
            </w:pPr>
            <m:oMathPara>
              <m:oMath>
                <m:r>
                  <m:rPr>
                    <m:sty m:val="p"/>
                  </m:rPr>
                  <w:rPr>
                    <w:rFonts w:ascii="Cambria Math" w:hAnsi="Cambria Math"/>
                  </w:rPr>
                  <m:t>Li</m:t>
                </m:r>
              </m:oMath>
            </m:oMathPara>
          </w:p>
        </w:tc>
        <w:tc>
          <w:tcPr>
            <w:tcW w:w="2561" w:type="dxa"/>
            <w:vAlign w:val="center"/>
          </w:tcPr>
          <w:p w14:paraId="16554419" w14:textId="4BC994CF" w:rsidR="00FE4A4F" w:rsidRPr="009A3755" w:rsidRDefault="00FE4A4F" w:rsidP="001E017B">
            <w:pPr>
              <w:ind w:firstLine="0"/>
              <w:jc w:val="center"/>
              <w:rPr>
                <w:sz w:val="18"/>
                <w:szCs w:val="18"/>
              </w:rPr>
            </w:pPr>
            <w:r>
              <w:t>2</w:t>
            </w:r>
          </w:p>
        </w:tc>
        <w:tc>
          <w:tcPr>
            <w:tcW w:w="2410" w:type="dxa"/>
            <w:vAlign w:val="center"/>
          </w:tcPr>
          <w:p w14:paraId="60224128" w14:textId="3AFDDB30" w:rsidR="00FE4A4F" w:rsidRPr="009A3755" w:rsidRDefault="00FE4A4F" w:rsidP="001E017B">
            <w:pPr>
              <w:ind w:firstLine="0"/>
              <w:jc w:val="center"/>
              <w:rPr>
                <w:sz w:val="18"/>
                <w:szCs w:val="18"/>
                <w:lang w:eastAsia="ko-KR"/>
              </w:rPr>
            </w:pPr>
            <w:r>
              <w:t>1</w:t>
            </w:r>
          </w:p>
        </w:tc>
      </w:tr>
      <w:tr w:rsidR="00FE4A4F" w:rsidRPr="009A3755" w14:paraId="5B4B8A1B" w14:textId="77777777" w:rsidTr="001E017B">
        <w:trPr>
          <w:trHeight w:val="284"/>
          <w:jc w:val="center"/>
        </w:trPr>
        <w:tc>
          <w:tcPr>
            <w:tcW w:w="841" w:type="dxa"/>
            <w:vAlign w:val="center"/>
          </w:tcPr>
          <w:p w14:paraId="02723D57" w14:textId="5D60B9F9" w:rsidR="00FE4A4F" w:rsidRPr="009A3755" w:rsidRDefault="00FE4A4F" w:rsidP="001E017B">
            <w:pPr>
              <w:ind w:firstLine="0"/>
              <w:rPr>
                <w:sz w:val="18"/>
                <w:szCs w:val="18"/>
              </w:rPr>
            </w:pPr>
            <m:oMathPara>
              <m:oMath>
                <m:r>
                  <m:rPr>
                    <m:sty m:val="p"/>
                  </m:rPr>
                  <w:rPr>
                    <w:rFonts w:ascii="Cambria Math" w:hAnsi="Cambria Math"/>
                  </w:rPr>
                  <m:t>O</m:t>
                </m:r>
              </m:oMath>
            </m:oMathPara>
          </w:p>
        </w:tc>
        <w:tc>
          <w:tcPr>
            <w:tcW w:w="2561" w:type="dxa"/>
            <w:vAlign w:val="center"/>
          </w:tcPr>
          <w:p w14:paraId="73A7EC5F" w14:textId="0A1E7D32" w:rsidR="00FE4A4F" w:rsidRPr="009A3755" w:rsidRDefault="00FE4A4F" w:rsidP="001E017B">
            <w:pPr>
              <w:ind w:firstLine="0"/>
              <w:jc w:val="center"/>
              <w:rPr>
                <w:sz w:val="18"/>
                <w:szCs w:val="18"/>
              </w:rPr>
            </w:pPr>
            <w:r>
              <w:t>6</w:t>
            </w:r>
          </w:p>
        </w:tc>
        <w:tc>
          <w:tcPr>
            <w:tcW w:w="2410" w:type="dxa"/>
            <w:vAlign w:val="center"/>
          </w:tcPr>
          <w:p w14:paraId="0C23FA71" w14:textId="282E14ED" w:rsidR="00FE4A4F" w:rsidRPr="009A3755" w:rsidRDefault="00FE4A4F" w:rsidP="001E017B">
            <w:pPr>
              <w:ind w:firstLine="0"/>
              <w:jc w:val="center"/>
              <w:rPr>
                <w:sz w:val="18"/>
                <w:szCs w:val="18"/>
              </w:rPr>
            </w:pPr>
            <w:r>
              <w:t>8</w:t>
            </w:r>
          </w:p>
        </w:tc>
      </w:tr>
      <w:tr w:rsidR="00FE4A4F" w:rsidRPr="009A3755" w14:paraId="7625EC0D" w14:textId="77777777" w:rsidTr="001E017B">
        <w:trPr>
          <w:trHeight w:val="284"/>
          <w:jc w:val="center"/>
        </w:trPr>
        <w:tc>
          <w:tcPr>
            <w:tcW w:w="841" w:type="dxa"/>
            <w:tcBorders>
              <w:bottom w:val="single" w:sz="12" w:space="0" w:color="auto"/>
            </w:tcBorders>
            <w:vAlign w:val="center"/>
          </w:tcPr>
          <w:p w14:paraId="7BFE0B77" w14:textId="7E4A6DCB" w:rsidR="00FE4A4F" w:rsidRPr="009A3755" w:rsidRDefault="00FE4A4F" w:rsidP="001E017B">
            <w:pPr>
              <w:ind w:firstLine="0"/>
              <w:rPr>
                <w:sz w:val="18"/>
                <w:szCs w:val="18"/>
              </w:rPr>
            </w:pPr>
            <m:oMathPara>
              <m:oMath>
                <m:r>
                  <m:rPr>
                    <m:sty m:val="p"/>
                  </m:rPr>
                  <w:rPr>
                    <w:rFonts w:ascii="Cambria Math" w:hAnsi="Cambria Math"/>
                  </w:rPr>
                  <m:t>Co</m:t>
                </m:r>
              </m:oMath>
            </m:oMathPara>
          </w:p>
        </w:tc>
        <w:tc>
          <w:tcPr>
            <w:tcW w:w="2561" w:type="dxa"/>
            <w:tcBorders>
              <w:bottom w:val="single" w:sz="12" w:space="0" w:color="auto"/>
            </w:tcBorders>
            <w:vAlign w:val="center"/>
          </w:tcPr>
          <w:p w14:paraId="5C0AD661" w14:textId="21130475" w:rsidR="00FE4A4F" w:rsidRPr="009A3755" w:rsidRDefault="00FE4A4F" w:rsidP="001E017B">
            <w:pPr>
              <w:ind w:firstLine="0"/>
              <w:jc w:val="center"/>
              <w:rPr>
                <w:sz w:val="18"/>
                <w:szCs w:val="18"/>
              </w:rPr>
            </w:pPr>
            <w:r>
              <w:t>10</w:t>
            </w:r>
          </w:p>
        </w:tc>
        <w:tc>
          <w:tcPr>
            <w:tcW w:w="2410" w:type="dxa"/>
            <w:tcBorders>
              <w:bottom w:val="single" w:sz="12" w:space="0" w:color="auto"/>
            </w:tcBorders>
            <w:vAlign w:val="center"/>
          </w:tcPr>
          <w:p w14:paraId="26CF34B6" w14:textId="6FB54325" w:rsidR="00FE4A4F" w:rsidRPr="009A3755" w:rsidRDefault="00FE4A4F" w:rsidP="001E017B">
            <w:pPr>
              <w:ind w:firstLine="0"/>
              <w:jc w:val="center"/>
              <w:rPr>
                <w:sz w:val="18"/>
                <w:szCs w:val="18"/>
              </w:rPr>
            </w:pPr>
            <w:r>
              <w:t>7</w:t>
            </w:r>
          </w:p>
        </w:tc>
      </w:tr>
    </w:tbl>
    <w:p w14:paraId="417BA314" w14:textId="43C9D8FF" w:rsidR="001E017B" w:rsidRPr="001E017B" w:rsidRDefault="001E017B" w:rsidP="001E017B">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F35B5C">
        <w:rPr>
          <w:b/>
          <w:noProof/>
        </w:rPr>
        <w:t>2</w:t>
      </w:r>
      <w:r>
        <w:rPr>
          <w:b/>
        </w:rPr>
        <w:fldChar w:fldCharType="end"/>
      </w:r>
      <w:r>
        <w:rPr>
          <w:b/>
        </w:rPr>
        <w:t>.</w:t>
      </w:r>
      <w:r w:rsidR="00776E59" w:rsidRPr="00776E59">
        <w:t xml:space="preserve"> </w:t>
      </w:r>
      <w:r w:rsidR="00776E59">
        <w:t>Orbital structure of each Fragment</w:t>
      </w:r>
    </w:p>
    <w:tbl>
      <w:tblPr>
        <w:tblW w:w="6379" w:type="dxa"/>
        <w:jc w:val="center"/>
        <w:tblLayout w:type="fixed"/>
        <w:tblCellMar>
          <w:left w:w="70" w:type="dxa"/>
          <w:right w:w="70" w:type="dxa"/>
        </w:tblCellMar>
        <w:tblLook w:val="0000" w:firstRow="0" w:lastRow="0" w:firstColumn="0" w:lastColumn="0" w:noHBand="0" w:noVBand="0"/>
      </w:tblPr>
      <w:tblGrid>
        <w:gridCol w:w="1692"/>
        <w:gridCol w:w="2428"/>
        <w:gridCol w:w="2259"/>
      </w:tblGrid>
      <w:tr w:rsidR="001E017B" w:rsidRPr="009A3755" w14:paraId="669EC1D8" w14:textId="77777777" w:rsidTr="001E017B">
        <w:trPr>
          <w:jc w:val="center"/>
        </w:trPr>
        <w:tc>
          <w:tcPr>
            <w:tcW w:w="1692" w:type="dxa"/>
            <w:tcBorders>
              <w:top w:val="single" w:sz="12" w:space="0" w:color="000000"/>
              <w:bottom w:val="single" w:sz="6" w:space="0" w:color="000000"/>
            </w:tcBorders>
          </w:tcPr>
          <w:p w14:paraId="4E45EFAB" w14:textId="6966212D" w:rsidR="001E017B" w:rsidRPr="009A3755" w:rsidRDefault="001E017B" w:rsidP="00CE18F0">
            <w:pPr>
              <w:ind w:firstLine="0"/>
              <w:jc w:val="left"/>
              <w:rPr>
                <w:sz w:val="18"/>
                <w:szCs w:val="18"/>
              </w:rPr>
            </w:pPr>
            <w:r>
              <w:rPr>
                <w:iCs/>
              </w:rPr>
              <w:t>Configuration</w:t>
            </w:r>
          </w:p>
        </w:tc>
        <w:tc>
          <w:tcPr>
            <w:tcW w:w="2428" w:type="dxa"/>
            <w:tcBorders>
              <w:top w:val="single" w:sz="12" w:space="0" w:color="000000"/>
              <w:bottom w:val="single" w:sz="6" w:space="0" w:color="000000"/>
            </w:tcBorders>
          </w:tcPr>
          <w:p w14:paraId="6C0861A3" w14:textId="5D95929A" w:rsidR="001E017B" w:rsidRPr="009A3755" w:rsidRDefault="001E017B" w:rsidP="00CE18F0">
            <w:pPr>
              <w:ind w:firstLine="0"/>
              <w:jc w:val="left"/>
              <w:rPr>
                <w:sz w:val="18"/>
                <w:szCs w:val="18"/>
              </w:rPr>
            </w:pPr>
            <w:r w:rsidRPr="001E017B">
              <w:rPr>
                <w:sz w:val="18"/>
                <w:szCs w:val="18"/>
              </w:rPr>
              <w:t>Number of Valence orbital</w:t>
            </w:r>
          </w:p>
        </w:tc>
        <w:tc>
          <w:tcPr>
            <w:tcW w:w="2259" w:type="dxa"/>
            <w:tcBorders>
              <w:top w:val="single" w:sz="12" w:space="0" w:color="000000"/>
              <w:bottom w:val="single" w:sz="6" w:space="0" w:color="000000"/>
            </w:tcBorders>
          </w:tcPr>
          <w:p w14:paraId="1896A759" w14:textId="21F70284" w:rsidR="001E017B" w:rsidRPr="009A3755" w:rsidRDefault="001E017B" w:rsidP="00CE18F0">
            <w:pPr>
              <w:ind w:firstLine="0"/>
              <w:jc w:val="left"/>
              <w:rPr>
                <w:sz w:val="18"/>
                <w:szCs w:val="18"/>
              </w:rPr>
            </w:pPr>
            <w:r w:rsidRPr="001B36E1">
              <w:rPr>
                <w:sz w:val="18"/>
                <w:szCs w:val="18"/>
              </w:rPr>
              <w:t>Number of Valence electron</w:t>
            </w:r>
          </w:p>
        </w:tc>
      </w:tr>
      <w:tr w:rsidR="001E017B" w:rsidRPr="009A3755" w14:paraId="2D5A76D9" w14:textId="77777777" w:rsidTr="001E017B">
        <w:trPr>
          <w:trHeight w:val="284"/>
          <w:jc w:val="center"/>
        </w:trPr>
        <w:tc>
          <w:tcPr>
            <w:tcW w:w="1692" w:type="dxa"/>
            <w:vAlign w:val="center"/>
          </w:tcPr>
          <w:p w14:paraId="737F645E" w14:textId="3CF49734" w:rsidR="001E017B" w:rsidRPr="009A3755" w:rsidRDefault="001E017B" w:rsidP="001E017B">
            <w:pPr>
              <w:ind w:firstLine="0"/>
              <w:jc w:val="center"/>
              <w:rPr>
                <w:sz w:val="18"/>
                <w:szCs w:val="18"/>
              </w:rPr>
            </w:pPr>
            <w:r>
              <w:rPr>
                <w:sz w:val="18"/>
                <w:szCs w:val="18"/>
              </w:rPr>
              <w:t>monomer</w:t>
            </w:r>
          </w:p>
        </w:tc>
        <w:tc>
          <w:tcPr>
            <w:tcW w:w="2428" w:type="dxa"/>
            <w:vAlign w:val="center"/>
          </w:tcPr>
          <w:p w14:paraId="793A4F60" w14:textId="50F0CF73" w:rsidR="001E017B" w:rsidRPr="009A3755" w:rsidRDefault="001E017B" w:rsidP="001E017B">
            <w:pPr>
              <w:ind w:firstLine="0"/>
              <w:jc w:val="center"/>
              <w:rPr>
                <w:sz w:val="18"/>
                <w:szCs w:val="18"/>
              </w:rPr>
            </w:pPr>
          </w:p>
        </w:tc>
        <w:tc>
          <w:tcPr>
            <w:tcW w:w="2259" w:type="dxa"/>
            <w:vAlign w:val="center"/>
          </w:tcPr>
          <w:p w14:paraId="4D03FF00" w14:textId="18900A14" w:rsidR="001E017B" w:rsidRPr="009A3755" w:rsidRDefault="001E017B" w:rsidP="001E017B">
            <w:pPr>
              <w:ind w:firstLine="0"/>
              <w:jc w:val="center"/>
              <w:rPr>
                <w:sz w:val="18"/>
                <w:szCs w:val="18"/>
                <w:lang w:eastAsia="ko-KR"/>
              </w:rPr>
            </w:pPr>
          </w:p>
        </w:tc>
      </w:tr>
      <w:tr w:rsidR="001E017B" w:rsidRPr="009A3755" w14:paraId="2B8B84B6" w14:textId="77777777" w:rsidTr="001E017B">
        <w:trPr>
          <w:trHeight w:val="284"/>
          <w:jc w:val="center"/>
        </w:trPr>
        <w:tc>
          <w:tcPr>
            <w:tcW w:w="1692" w:type="dxa"/>
            <w:vAlign w:val="center"/>
          </w:tcPr>
          <w:p w14:paraId="028E2021" w14:textId="764D9F7D" w:rsidR="001E017B" w:rsidRPr="009A3755" w:rsidRDefault="001E017B" w:rsidP="001E017B">
            <w:pPr>
              <w:ind w:firstLine="0"/>
              <w:jc w:val="center"/>
              <w:rPr>
                <w:sz w:val="18"/>
                <w:szCs w:val="18"/>
              </w:rPr>
            </w:pPr>
            <m:oMathPara>
              <m:oMath>
                <m:r>
                  <m:rPr>
                    <m:sty m:val="p"/>
                  </m:rPr>
                  <w:rPr>
                    <w:rFonts w:ascii="Cambria Math" w:hAnsi="Cambria Math"/>
                  </w:rPr>
                  <m:t>Li</m:t>
                </m:r>
              </m:oMath>
            </m:oMathPara>
          </w:p>
        </w:tc>
        <w:tc>
          <w:tcPr>
            <w:tcW w:w="2428" w:type="dxa"/>
            <w:vAlign w:val="center"/>
          </w:tcPr>
          <w:p w14:paraId="2173356E" w14:textId="291AD051" w:rsidR="001E017B" w:rsidRPr="009A3755" w:rsidRDefault="001E017B" w:rsidP="001E017B">
            <w:pPr>
              <w:ind w:firstLine="0"/>
              <w:jc w:val="center"/>
              <w:rPr>
                <w:sz w:val="18"/>
                <w:szCs w:val="18"/>
              </w:rPr>
            </w:pPr>
            <w:r>
              <w:t>2</w:t>
            </w:r>
          </w:p>
        </w:tc>
        <w:tc>
          <w:tcPr>
            <w:tcW w:w="2259" w:type="dxa"/>
            <w:vAlign w:val="center"/>
          </w:tcPr>
          <w:p w14:paraId="5BD59394" w14:textId="74B4FBAF" w:rsidR="001E017B" w:rsidRPr="009A3755" w:rsidRDefault="001E017B" w:rsidP="001E017B">
            <w:pPr>
              <w:ind w:firstLine="0"/>
              <w:jc w:val="center"/>
              <w:rPr>
                <w:sz w:val="18"/>
                <w:szCs w:val="18"/>
              </w:rPr>
            </w:pPr>
            <w:r>
              <w:t>1</w:t>
            </w:r>
          </w:p>
        </w:tc>
      </w:tr>
      <w:tr w:rsidR="001E017B" w:rsidRPr="009A3755" w14:paraId="02C9CFFC" w14:textId="77777777" w:rsidTr="001E017B">
        <w:trPr>
          <w:trHeight w:val="284"/>
          <w:jc w:val="center"/>
        </w:trPr>
        <w:tc>
          <w:tcPr>
            <w:tcW w:w="1692" w:type="dxa"/>
            <w:vAlign w:val="center"/>
          </w:tcPr>
          <w:p w14:paraId="349ABFE0" w14:textId="7A1908F0" w:rsidR="001E017B" w:rsidRPr="009A3755" w:rsidRDefault="001E017B" w:rsidP="001E017B">
            <w:pPr>
              <w:ind w:firstLine="0"/>
              <w:jc w:val="center"/>
              <w:rPr>
                <w:sz w:val="18"/>
                <w:szCs w:val="18"/>
              </w:rPr>
            </w:pPr>
            <m:oMathPara>
              <m:oMath>
                <m:r>
                  <m:rPr>
                    <m:sty m:val="p"/>
                  </m:rPr>
                  <w:rPr>
                    <w:rFonts w:ascii="Cambria Math" w:hAnsi="Cambria Math"/>
                  </w:rPr>
                  <m:t>O</m:t>
                </m:r>
              </m:oMath>
            </m:oMathPara>
          </w:p>
        </w:tc>
        <w:tc>
          <w:tcPr>
            <w:tcW w:w="2428" w:type="dxa"/>
            <w:vAlign w:val="center"/>
          </w:tcPr>
          <w:p w14:paraId="2FBFB38A" w14:textId="04B66AE0" w:rsidR="001E017B" w:rsidRPr="00192151" w:rsidRDefault="001E017B" w:rsidP="001E017B">
            <w:pPr>
              <w:ind w:firstLine="0"/>
              <w:jc w:val="center"/>
              <w:rPr>
                <w:b/>
                <w:bCs/>
                <w:sz w:val="24"/>
                <w:szCs w:val="21"/>
              </w:rPr>
            </w:pPr>
            <w:r>
              <w:t>6</w:t>
            </w:r>
          </w:p>
        </w:tc>
        <w:tc>
          <w:tcPr>
            <w:tcW w:w="2259" w:type="dxa"/>
            <w:vAlign w:val="center"/>
          </w:tcPr>
          <w:p w14:paraId="685793B1" w14:textId="5E286B8C" w:rsidR="001E017B" w:rsidRPr="009A3755" w:rsidRDefault="001E017B" w:rsidP="001E017B">
            <w:pPr>
              <w:ind w:firstLine="0"/>
              <w:jc w:val="center"/>
              <w:rPr>
                <w:sz w:val="18"/>
                <w:szCs w:val="18"/>
              </w:rPr>
            </w:pPr>
            <w:r>
              <w:rPr>
                <w:rFonts w:hint="eastAsia"/>
                <w:iCs/>
              </w:rPr>
              <w:t>4</w:t>
            </w:r>
          </w:p>
        </w:tc>
      </w:tr>
      <w:tr w:rsidR="001E017B" w:rsidRPr="009A3755" w14:paraId="63AA495F" w14:textId="77777777" w:rsidTr="001E017B">
        <w:trPr>
          <w:trHeight w:val="284"/>
          <w:jc w:val="center"/>
        </w:trPr>
        <w:tc>
          <w:tcPr>
            <w:tcW w:w="1692" w:type="dxa"/>
            <w:vAlign w:val="center"/>
          </w:tcPr>
          <w:p w14:paraId="4EDA0F90" w14:textId="1235A475" w:rsidR="001E017B" w:rsidRPr="009A3755" w:rsidRDefault="001E017B" w:rsidP="001E017B">
            <w:pPr>
              <w:ind w:firstLine="0"/>
              <w:jc w:val="center"/>
              <w:rPr>
                <w:sz w:val="18"/>
                <w:szCs w:val="18"/>
              </w:rPr>
            </w:pPr>
            <m:oMathPara>
              <m:oMath>
                <m:r>
                  <m:rPr>
                    <m:sty m:val="p"/>
                  </m:rPr>
                  <w:rPr>
                    <w:rFonts w:ascii="Cambria Math" w:hAnsi="Cambria Math"/>
                  </w:rPr>
                  <m:t>Co</m:t>
                </m:r>
              </m:oMath>
            </m:oMathPara>
          </w:p>
        </w:tc>
        <w:tc>
          <w:tcPr>
            <w:tcW w:w="2428" w:type="dxa"/>
            <w:vAlign w:val="center"/>
          </w:tcPr>
          <w:p w14:paraId="1E93E55A" w14:textId="652ED6BC" w:rsidR="001E017B" w:rsidRPr="00192151" w:rsidRDefault="001E017B" w:rsidP="001E017B">
            <w:pPr>
              <w:ind w:firstLine="0"/>
              <w:jc w:val="center"/>
              <w:rPr>
                <w:b/>
                <w:bCs/>
                <w:sz w:val="24"/>
                <w:szCs w:val="21"/>
              </w:rPr>
            </w:pPr>
            <w:r>
              <w:t>10</w:t>
            </w:r>
          </w:p>
        </w:tc>
        <w:tc>
          <w:tcPr>
            <w:tcW w:w="2259" w:type="dxa"/>
            <w:vAlign w:val="center"/>
          </w:tcPr>
          <w:p w14:paraId="2AD25F99" w14:textId="4FB2C72E" w:rsidR="001E017B" w:rsidRPr="009A3755" w:rsidRDefault="001E017B" w:rsidP="001E017B">
            <w:pPr>
              <w:ind w:firstLine="0"/>
              <w:jc w:val="center"/>
              <w:rPr>
                <w:sz w:val="18"/>
                <w:szCs w:val="18"/>
              </w:rPr>
            </w:pPr>
            <w:r>
              <w:t>7</w:t>
            </w:r>
          </w:p>
        </w:tc>
      </w:tr>
      <w:tr w:rsidR="001E017B" w:rsidRPr="009A3755" w14:paraId="3B107A70" w14:textId="77777777" w:rsidTr="001E017B">
        <w:trPr>
          <w:trHeight w:val="284"/>
          <w:jc w:val="center"/>
        </w:trPr>
        <w:tc>
          <w:tcPr>
            <w:tcW w:w="1692" w:type="dxa"/>
            <w:vAlign w:val="center"/>
          </w:tcPr>
          <w:p w14:paraId="7E451CEC" w14:textId="33F2E7FF" w:rsidR="001E017B" w:rsidRPr="009A3755" w:rsidRDefault="001E017B" w:rsidP="001E017B">
            <w:pPr>
              <w:ind w:firstLine="0"/>
              <w:jc w:val="center"/>
              <w:rPr>
                <w:sz w:val="18"/>
                <w:szCs w:val="18"/>
              </w:rPr>
            </w:pPr>
            <w:r>
              <w:rPr>
                <w:sz w:val="18"/>
                <w:szCs w:val="18"/>
              </w:rPr>
              <w:t>Dimer</w:t>
            </w:r>
          </w:p>
        </w:tc>
        <w:tc>
          <w:tcPr>
            <w:tcW w:w="2428" w:type="dxa"/>
            <w:vAlign w:val="center"/>
          </w:tcPr>
          <w:p w14:paraId="3C7394BA" w14:textId="081DBB4A" w:rsidR="001E017B" w:rsidRPr="00192151" w:rsidRDefault="001E017B" w:rsidP="001E017B">
            <w:pPr>
              <w:ind w:firstLine="0"/>
              <w:jc w:val="center"/>
              <w:rPr>
                <w:b/>
                <w:bCs/>
                <w:sz w:val="24"/>
                <w:szCs w:val="21"/>
              </w:rPr>
            </w:pPr>
          </w:p>
        </w:tc>
        <w:tc>
          <w:tcPr>
            <w:tcW w:w="2259" w:type="dxa"/>
            <w:vAlign w:val="center"/>
          </w:tcPr>
          <w:p w14:paraId="391D7B50" w14:textId="77777777" w:rsidR="001E017B" w:rsidRPr="009A3755" w:rsidRDefault="001E017B" w:rsidP="001E017B">
            <w:pPr>
              <w:ind w:firstLine="0"/>
              <w:jc w:val="center"/>
              <w:rPr>
                <w:sz w:val="18"/>
                <w:szCs w:val="18"/>
              </w:rPr>
            </w:pPr>
          </w:p>
        </w:tc>
      </w:tr>
      <w:tr w:rsidR="001E017B" w:rsidRPr="009A3755" w14:paraId="12E22619" w14:textId="77777777" w:rsidTr="001E017B">
        <w:trPr>
          <w:trHeight w:val="284"/>
          <w:jc w:val="center"/>
        </w:trPr>
        <w:tc>
          <w:tcPr>
            <w:tcW w:w="1692" w:type="dxa"/>
            <w:vAlign w:val="center"/>
          </w:tcPr>
          <w:p w14:paraId="226EFBD5" w14:textId="77C05648" w:rsidR="001E017B" w:rsidRPr="009A3755" w:rsidRDefault="001E017B" w:rsidP="001E017B">
            <w:pPr>
              <w:ind w:firstLine="0"/>
              <w:jc w:val="center"/>
              <w:rPr>
                <w:sz w:val="18"/>
                <w:szCs w:val="18"/>
              </w:rPr>
            </w:pPr>
            <m:oMathPara>
              <m:oMath>
                <m:r>
                  <m:rPr>
                    <m:sty m:val="p"/>
                  </m:rPr>
                  <w:rPr>
                    <w:rFonts w:ascii="Cambria Math" w:hAnsi="Cambria Math"/>
                  </w:rPr>
                  <m:t>Li-O</m:t>
                </m:r>
              </m:oMath>
            </m:oMathPara>
          </w:p>
        </w:tc>
        <w:tc>
          <w:tcPr>
            <w:tcW w:w="2428" w:type="dxa"/>
            <w:vAlign w:val="center"/>
          </w:tcPr>
          <w:p w14:paraId="16BFD952" w14:textId="393593A4" w:rsidR="001E017B" w:rsidRPr="009A3755" w:rsidRDefault="001E017B" w:rsidP="001E017B">
            <w:pPr>
              <w:ind w:firstLine="0"/>
              <w:jc w:val="center"/>
              <w:rPr>
                <w:sz w:val="18"/>
                <w:szCs w:val="18"/>
              </w:rPr>
            </w:pPr>
            <w:r>
              <w:rPr>
                <w:rFonts w:hint="eastAsia"/>
                <w:iCs/>
              </w:rPr>
              <w:t>6</w:t>
            </w:r>
          </w:p>
        </w:tc>
        <w:tc>
          <w:tcPr>
            <w:tcW w:w="2259" w:type="dxa"/>
            <w:vAlign w:val="center"/>
          </w:tcPr>
          <w:p w14:paraId="5900E871" w14:textId="3C22327C" w:rsidR="001E017B" w:rsidRPr="009A3755" w:rsidRDefault="001E017B" w:rsidP="001E017B">
            <w:pPr>
              <w:ind w:firstLine="0"/>
              <w:jc w:val="center"/>
              <w:rPr>
                <w:sz w:val="18"/>
                <w:szCs w:val="18"/>
              </w:rPr>
            </w:pPr>
            <w:r>
              <w:rPr>
                <w:rFonts w:hint="eastAsia"/>
                <w:iCs/>
              </w:rPr>
              <w:t>5</w:t>
            </w:r>
          </w:p>
        </w:tc>
      </w:tr>
      <w:tr w:rsidR="001E017B" w:rsidRPr="009A3755" w14:paraId="4F6502F4" w14:textId="77777777" w:rsidTr="001E017B">
        <w:trPr>
          <w:trHeight w:val="284"/>
          <w:jc w:val="center"/>
        </w:trPr>
        <w:tc>
          <w:tcPr>
            <w:tcW w:w="1692" w:type="dxa"/>
            <w:vAlign w:val="center"/>
          </w:tcPr>
          <w:p w14:paraId="39179073" w14:textId="45580C24" w:rsidR="001E017B" w:rsidRPr="009A3755" w:rsidRDefault="001E017B" w:rsidP="001E017B">
            <w:pPr>
              <w:ind w:firstLine="0"/>
              <w:jc w:val="center"/>
              <w:rPr>
                <w:sz w:val="18"/>
                <w:szCs w:val="18"/>
              </w:rPr>
            </w:pPr>
            <m:oMathPara>
              <m:oMath>
                <m:r>
                  <w:rPr>
                    <w:rFonts w:ascii="Cambria Math" w:hAnsi="Cambria Math"/>
                  </w:rPr>
                  <m:t>Li-Co</m:t>
                </m:r>
              </m:oMath>
            </m:oMathPara>
          </w:p>
        </w:tc>
        <w:tc>
          <w:tcPr>
            <w:tcW w:w="2428" w:type="dxa"/>
            <w:vAlign w:val="center"/>
          </w:tcPr>
          <w:p w14:paraId="580D5894" w14:textId="576DDFBB" w:rsidR="001E017B" w:rsidRPr="00192151" w:rsidRDefault="001E017B" w:rsidP="001E017B">
            <w:pPr>
              <w:ind w:firstLine="0"/>
              <w:jc w:val="center"/>
              <w:rPr>
                <w:b/>
                <w:bCs/>
                <w:szCs w:val="18"/>
              </w:rPr>
            </w:pPr>
            <w:r>
              <w:rPr>
                <w:rFonts w:hint="eastAsia"/>
                <w:iCs/>
              </w:rPr>
              <w:t>12</w:t>
            </w:r>
          </w:p>
        </w:tc>
        <w:tc>
          <w:tcPr>
            <w:tcW w:w="2259" w:type="dxa"/>
            <w:vAlign w:val="center"/>
          </w:tcPr>
          <w:p w14:paraId="130C0693" w14:textId="06F79285" w:rsidR="001E017B" w:rsidRPr="009A3755" w:rsidRDefault="001E017B" w:rsidP="001E017B">
            <w:pPr>
              <w:ind w:firstLine="0"/>
              <w:jc w:val="center"/>
              <w:rPr>
                <w:sz w:val="18"/>
                <w:szCs w:val="18"/>
              </w:rPr>
            </w:pPr>
            <w:r>
              <w:rPr>
                <w:rFonts w:hint="eastAsia"/>
                <w:iCs/>
              </w:rPr>
              <w:t>8</w:t>
            </w:r>
          </w:p>
        </w:tc>
      </w:tr>
      <w:tr w:rsidR="001E017B" w:rsidRPr="009A3755" w14:paraId="41FDEA44" w14:textId="77777777" w:rsidTr="001E017B">
        <w:trPr>
          <w:trHeight w:val="284"/>
          <w:jc w:val="center"/>
        </w:trPr>
        <w:tc>
          <w:tcPr>
            <w:tcW w:w="1692" w:type="dxa"/>
            <w:vAlign w:val="center"/>
          </w:tcPr>
          <w:p w14:paraId="08DC47E8" w14:textId="0C7DC0FF" w:rsidR="001E017B" w:rsidRPr="009A3755" w:rsidRDefault="001E017B" w:rsidP="001E017B">
            <w:pPr>
              <w:ind w:firstLine="0"/>
              <w:jc w:val="center"/>
              <w:rPr>
                <w:sz w:val="18"/>
                <w:szCs w:val="18"/>
              </w:rPr>
            </w:pPr>
            <m:oMathPara>
              <m:oMath>
                <m:r>
                  <w:rPr>
                    <w:rFonts w:ascii="Cambria Math" w:hAnsi="Cambria Math"/>
                  </w:rPr>
                  <m:t>O-O</m:t>
                </m:r>
              </m:oMath>
            </m:oMathPara>
          </w:p>
        </w:tc>
        <w:tc>
          <w:tcPr>
            <w:tcW w:w="2428" w:type="dxa"/>
            <w:vAlign w:val="center"/>
          </w:tcPr>
          <w:p w14:paraId="05BF32F3" w14:textId="3168B08C" w:rsidR="001E017B" w:rsidRPr="009A3755" w:rsidRDefault="001E017B" w:rsidP="001E017B">
            <w:pPr>
              <w:ind w:firstLine="0"/>
              <w:jc w:val="center"/>
              <w:rPr>
                <w:sz w:val="18"/>
                <w:szCs w:val="18"/>
              </w:rPr>
            </w:pPr>
            <w:r>
              <w:rPr>
                <w:rFonts w:hint="eastAsia"/>
                <w:iCs/>
              </w:rPr>
              <w:t>12</w:t>
            </w:r>
          </w:p>
        </w:tc>
        <w:tc>
          <w:tcPr>
            <w:tcW w:w="2259" w:type="dxa"/>
            <w:vAlign w:val="center"/>
          </w:tcPr>
          <w:p w14:paraId="13125970" w14:textId="7D170565" w:rsidR="001E017B" w:rsidRPr="009A3755" w:rsidRDefault="001E017B" w:rsidP="001E017B">
            <w:pPr>
              <w:ind w:firstLine="0"/>
              <w:jc w:val="center"/>
              <w:rPr>
                <w:sz w:val="18"/>
                <w:szCs w:val="18"/>
              </w:rPr>
            </w:pPr>
            <w:r>
              <w:rPr>
                <w:rFonts w:hint="eastAsia"/>
                <w:iCs/>
              </w:rPr>
              <w:t>8</w:t>
            </w:r>
          </w:p>
        </w:tc>
      </w:tr>
      <w:tr w:rsidR="001E017B" w:rsidRPr="009A3755" w14:paraId="766DCC99" w14:textId="77777777" w:rsidTr="001E017B">
        <w:trPr>
          <w:trHeight w:val="284"/>
          <w:jc w:val="center"/>
        </w:trPr>
        <w:tc>
          <w:tcPr>
            <w:tcW w:w="1692" w:type="dxa"/>
            <w:tcBorders>
              <w:bottom w:val="single" w:sz="12" w:space="0" w:color="000000"/>
            </w:tcBorders>
            <w:vAlign w:val="center"/>
          </w:tcPr>
          <w:p w14:paraId="4510FE9B" w14:textId="706070DC" w:rsidR="001E017B" w:rsidRPr="009A3755" w:rsidRDefault="001E017B" w:rsidP="001E017B">
            <w:pPr>
              <w:ind w:firstLine="0"/>
              <w:jc w:val="center"/>
              <w:rPr>
                <w:sz w:val="18"/>
                <w:szCs w:val="18"/>
              </w:rPr>
            </w:pPr>
            <m:oMathPara>
              <m:oMath>
                <m:r>
                  <w:rPr>
                    <w:rFonts w:ascii="Cambria Math" w:hAnsi="Cambria Math"/>
                  </w:rPr>
                  <m:t>Co-O</m:t>
                </m:r>
              </m:oMath>
            </m:oMathPara>
          </w:p>
        </w:tc>
        <w:tc>
          <w:tcPr>
            <w:tcW w:w="2428" w:type="dxa"/>
            <w:tcBorders>
              <w:bottom w:val="single" w:sz="12" w:space="0" w:color="000000"/>
            </w:tcBorders>
            <w:vAlign w:val="center"/>
          </w:tcPr>
          <w:p w14:paraId="38045A39" w14:textId="5E70F6B4" w:rsidR="001E017B" w:rsidRPr="009A3755" w:rsidRDefault="001E017B" w:rsidP="001E017B">
            <w:pPr>
              <w:ind w:firstLine="0"/>
              <w:jc w:val="center"/>
              <w:rPr>
                <w:sz w:val="18"/>
                <w:szCs w:val="18"/>
              </w:rPr>
            </w:pPr>
            <w:r>
              <w:rPr>
                <w:rFonts w:hint="eastAsia"/>
                <w:iCs/>
              </w:rPr>
              <w:t>16</w:t>
            </w:r>
          </w:p>
        </w:tc>
        <w:tc>
          <w:tcPr>
            <w:tcW w:w="2259" w:type="dxa"/>
            <w:tcBorders>
              <w:bottom w:val="single" w:sz="12" w:space="0" w:color="000000"/>
            </w:tcBorders>
            <w:vAlign w:val="center"/>
          </w:tcPr>
          <w:p w14:paraId="1A06155A" w14:textId="1173F2BC" w:rsidR="001E017B" w:rsidRPr="009A3755" w:rsidRDefault="001E017B" w:rsidP="001E017B">
            <w:pPr>
              <w:ind w:firstLine="0"/>
              <w:jc w:val="center"/>
              <w:rPr>
                <w:sz w:val="18"/>
                <w:szCs w:val="18"/>
              </w:rPr>
            </w:pPr>
            <w:r>
              <w:rPr>
                <w:rFonts w:hint="eastAsia"/>
                <w:iCs/>
              </w:rPr>
              <w:t>11</w:t>
            </w:r>
          </w:p>
        </w:tc>
      </w:tr>
    </w:tbl>
    <w:p w14:paraId="3D2A5BFA" w14:textId="54BAD505" w:rsidR="00E927FB" w:rsidRDefault="00E927FB" w:rsidP="00E927FB">
      <w:pPr>
        <w:ind w:firstLine="0"/>
      </w:pPr>
      <w:r>
        <w:t xml:space="preserve">Therefore, the number of </w:t>
      </w:r>
      <w:r w:rsidR="00C77B0E">
        <w:t>spin-orbital</w:t>
      </w:r>
      <w:r>
        <w:t xml:space="preserve">s required for the VQE calculation is 24, considering that oxygen has 2. If we use the parity mapper here, we can reduce the number of qubits needed for the calculation by 2, so 22 qubits are needed to solve this system via conventional VQE. </w:t>
      </w:r>
    </w:p>
    <w:p w14:paraId="77B74E5B" w14:textId="580ECA8D" w:rsidR="001E017B" w:rsidRDefault="00E927FB" w:rsidP="001E017B">
      <w:pPr>
        <w:ind w:firstLine="0"/>
        <w:rPr>
          <w:lang w:eastAsia="ko-KR"/>
        </w:rPr>
      </w:pPr>
      <w:r>
        <w:t xml:space="preserve">Let's apply the FMO method, where each atom is a fragment, which means that 4 monomers are created and 6 dimer systems need to be calculated. The number of </w:t>
      </w:r>
      <w:r w:rsidR="00C77B0E">
        <w:t>spin-orbital</w:t>
      </w:r>
      <w:r>
        <w:t>s required for each calculation is shown below (only one is shown for configurations with the same composition).</w:t>
      </w:r>
    </w:p>
    <w:p w14:paraId="6415B36D" w14:textId="0122AB48" w:rsidR="001E017B" w:rsidRDefault="001E017B" w:rsidP="001E017B">
      <w:pPr>
        <w:ind w:firstLine="0"/>
        <w:rPr>
          <w:lang w:eastAsia="ko-KR"/>
        </w:rPr>
      </w:pPr>
      <w:r w:rsidRPr="001E017B">
        <w:t xml:space="preserve">Therefore, the maximum number of qubits required in the calculation is 14 (using Parity mapper). By applying the FMO method, we can reduce the number of qubits required for the calculation by 8. Furthermore, the potential of this method is in larger systems. When simulating larger molecules such as Ni, Mn, etc. added to the popular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lang w:eastAsia="ko-KR"/>
              </w:rPr>
              <m:t>2</m:t>
            </m:r>
          </m:sub>
        </m:sSub>
      </m:oMath>
      <w:r w:rsidRPr="001E017B">
        <w:t xml:space="preserve"> molecule, conventional VQE requires more qubits than the number of valence orbitals of those atoms. However, in FMO/VQE, the increase in the size of the system leads to an increase in the number of fragments, so it is possible to calculate the energy of larger molecules using the same number of qubits.</w:t>
      </w:r>
    </w:p>
    <w:p w14:paraId="0C2C095E" w14:textId="77777777" w:rsidR="00A8425F" w:rsidRPr="00FE4A4F" w:rsidRDefault="00A8425F" w:rsidP="001E017B">
      <w:pPr>
        <w:ind w:firstLine="0"/>
        <w:rPr>
          <w:lang w:eastAsia="ko-KR"/>
        </w:rPr>
      </w:pPr>
    </w:p>
    <w:p w14:paraId="50EF2121" w14:textId="2B255F2A" w:rsidR="00767B15" w:rsidRDefault="00286FDE" w:rsidP="00F26CD8">
      <w:pPr>
        <w:pStyle w:val="heading1"/>
      </w:pPr>
      <w:r>
        <w:lastRenderedPageBreak/>
        <w:t>Result</w:t>
      </w:r>
    </w:p>
    <w:p w14:paraId="15AE69E9" w14:textId="1EDA947B" w:rsidR="00ED10CB" w:rsidRPr="00ED10CB" w:rsidRDefault="00ED10CB" w:rsidP="00ED10CB">
      <w:pPr>
        <w:pStyle w:val="heading2"/>
        <w:spacing w:before="0"/>
        <w:rPr>
          <w:bCs/>
          <w:iCs/>
          <w:sz w:val="24"/>
          <w:szCs w:val="28"/>
        </w:rPr>
      </w:pPr>
      <w:r>
        <w:rPr>
          <w:bCs/>
          <w:iCs/>
          <w:sz w:val="24"/>
          <w:szCs w:val="28"/>
        </w:rPr>
        <w:t>Monomer/Dimer Energy</w:t>
      </w:r>
    </w:p>
    <w:p w14:paraId="78798461" w14:textId="79294907" w:rsidR="009E0527" w:rsidRPr="009E0527" w:rsidRDefault="009E0527" w:rsidP="009E0527">
      <w:pPr>
        <w:pStyle w:val="tablecaption"/>
      </w:pPr>
      <w:r>
        <w:rPr>
          <w:b/>
        </w:rPr>
        <w:t xml:space="preserve">Table </w:t>
      </w:r>
      <w:r>
        <w:rPr>
          <w:b/>
        </w:rPr>
        <w:fldChar w:fldCharType="begin"/>
      </w:r>
      <w:r>
        <w:rPr>
          <w:b/>
        </w:rPr>
        <w:instrText xml:space="preserve"> SEQ "Table" \* MERGEFORMAT </w:instrText>
      </w:r>
      <w:r>
        <w:rPr>
          <w:b/>
        </w:rPr>
        <w:fldChar w:fldCharType="separate"/>
      </w:r>
      <w:r w:rsidR="00F35B5C">
        <w:rPr>
          <w:b/>
          <w:noProof/>
        </w:rPr>
        <w:t>3</w:t>
      </w:r>
      <w:r>
        <w:rPr>
          <w:b/>
        </w:rPr>
        <w:fldChar w:fldCharType="end"/>
      </w:r>
      <w:r>
        <w:rPr>
          <w:b/>
        </w:rPr>
        <w:t>.</w:t>
      </w:r>
      <w:r w:rsidR="00ED10CB" w:rsidRPr="00ED10CB">
        <w:t xml:space="preserve"> </w:t>
      </w:r>
      <w:r w:rsidR="00ED10CB">
        <w:t>Energy of Monomer for each Ansatz/Optimizer</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25F0502F" w14:textId="77777777" w:rsidTr="00CE18F0">
        <w:trPr>
          <w:trHeight w:val="179"/>
        </w:trPr>
        <w:tc>
          <w:tcPr>
            <w:tcW w:w="1271" w:type="dxa"/>
            <w:vMerge w:val="restart"/>
            <w:tcBorders>
              <w:top w:val="single" w:sz="12" w:space="0" w:color="auto"/>
            </w:tcBorders>
            <w:vAlign w:val="center"/>
          </w:tcPr>
          <w:p w14:paraId="2FA7E089" w14:textId="50E0EF1E" w:rsidR="009E0527" w:rsidRDefault="009E0527" w:rsidP="00CE18F0">
            <w:pPr>
              <w:ind w:firstLine="0"/>
              <w:jc w:val="center"/>
              <w:rPr>
                <w:lang w:eastAsia="ko-KR"/>
              </w:rPr>
            </w:pPr>
            <w:r>
              <w:rPr>
                <w:lang w:eastAsia="ko-KR"/>
              </w:rPr>
              <w:t>System</w:t>
            </w:r>
          </w:p>
        </w:tc>
        <w:tc>
          <w:tcPr>
            <w:tcW w:w="2837" w:type="dxa"/>
            <w:gridSpan w:val="3"/>
            <w:tcBorders>
              <w:top w:val="single" w:sz="12" w:space="0" w:color="auto"/>
            </w:tcBorders>
            <w:vAlign w:val="center"/>
          </w:tcPr>
          <w:p w14:paraId="565DB56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6404C46C" w14:textId="77777777" w:rsidR="009E0527" w:rsidRDefault="009E0527" w:rsidP="00CE18F0">
            <w:pPr>
              <w:ind w:firstLine="0"/>
              <w:jc w:val="center"/>
              <w:rPr>
                <w:lang w:eastAsia="ko-KR"/>
              </w:rPr>
            </w:pPr>
            <w:r w:rsidRPr="00A24021">
              <w:rPr>
                <w:sz w:val="16"/>
                <w:szCs w:val="16"/>
              </w:rPr>
              <w:t>Two-Local</w:t>
            </w:r>
          </w:p>
        </w:tc>
      </w:tr>
      <w:tr w:rsidR="00A8425F" w14:paraId="4ACD1BD2" w14:textId="77777777" w:rsidTr="00CE18F0">
        <w:trPr>
          <w:trHeight w:val="240"/>
        </w:trPr>
        <w:tc>
          <w:tcPr>
            <w:tcW w:w="1271" w:type="dxa"/>
            <w:vMerge/>
            <w:tcBorders>
              <w:bottom w:val="single" w:sz="8" w:space="0" w:color="auto"/>
            </w:tcBorders>
            <w:vAlign w:val="center"/>
          </w:tcPr>
          <w:p w14:paraId="0F40D299" w14:textId="564628D1" w:rsidR="00A8425F" w:rsidRDefault="00A8425F" w:rsidP="00A8425F">
            <w:pPr>
              <w:ind w:firstLine="0"/>
              <w:jc w:val="center"/>
              <w:rPr>
                <w:lang w:eastAsia="ko-KR"/>
              </w:rPr>
            </w:pPr>
          </w:p>
        </w:tc>
        <w:tc>
          <w:tcPr>
            <w:tcW w:w="945" w:type="dxa"/>
            <w:tcBorders>
              <w:bottom w:val="single" w:sz="8" w:space="0" w:color="auto"/>
            </w:tcBorders>
            <w:vAlign w:val="center"/>
          </w:tcPr>
          <w:p w14:paraId="44DC01E9" w14:textId="5A2FAC8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74228AD" w14:textId="17E1CA5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01F574E" w14:textId="6597D9B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5D6518BC" w14:textId="26AD097C"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A72D67E" w14:textId="13EA48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729B4C5A" w14:textId="33EFF3C0" w:rsidR="00A8425F" w:rsidRPr="00A8425F" w:rsidRDefault="00A8425F" w:rsidP="00A8425F">
            <w:pPr>
              <w:ind w:firstLine="0"/>
              <w:jc w:val="center"/>
              <w:rPr>
                <w:rFonts w:ascii="바탕" w:eastAsia="바탕" w:hAnsi="바탕" w:cs="바탕"/>
                <w:lang w:eastAsia="ko-KR"/>
              </w:rPr>
            </w:pPr>
            <w:r>
              <w:rPr>
                <w:iCs/>
                <w:sz w:val="15"/>
                <w:szCs w:val="16"/>
              </w:rPr>
              <w:t>L-BFGS-B</w:t>
            </w:r>
          </w:p>
        </w:tc>
      </w:tr>
      <w:tr w:rsidR="00A8425F" w14:paraId="3E267F30" w14:textId="77777777" w:rsidTr="00CE18F0">
        <w:trPr>
          <w:trHeight w:val="85"/>
        </w:trPr>
        <w:tc>
          <w:tcPr>
            <w:tcW w:w="1271" w:type="dxa"/>
            <w:tcBorders>
              <w:top w:val="single" w:sz="8" w:space="0" w:color="auto"/>
            </w:tcBorders>
            <w:vAlign w:val="center"/>
          </w:tcPr>
          <w:p w14:paraId="39B11C2F" w14:textId="555CAAEF" w:rsidR="00A8425F" w:rsidRDefault="00A8425F" w:rsidP="00A8425F">
            <w:pPr>
              <w:ind w:firstLine="0"/>
              <w:jc w:val="center"/>
              <w:rPr>
                <w:lang w:eastAsia="ko-KR"/>
              </w:rPr>
            </w:pPr>
            <w:r w:rsidRPr="007E1C2D">
              <w:rPr>
                <w:rFonts w:ascii="Cambria Math" w:eastAsia="맑은 고딕" w:hAnsi="Cambria Math" w:cs="굴림"/>
                <w:color w:val="000000"/>
                <w:sz w:val="16"/>
                <w:szCs w:val="16"/>
              </w:rPr>
              <w:t>“</w:t>
            </w:r>
            <w:r>
              <w:rPr>
                <w:rFonts w:ascii="Cambria Math" w:eastAsia="맑은 고딕" w:hAnsi="Cambria Math" w:cs="굴림"/>
                <w:color w:val="000000"/>
                <w:sz w:val="16"/>
                <w:szCs w:val="16"/>
              </w:rPr>
              <w:t>Li</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A930932" w14:textId="394A52A2"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5D4A000" w14:textId="00822E69"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90AFBDC" w14:textId="00E5990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6D1B4A" w14:textId="538927CD"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BC9CBC" w14:textId="61CE8F58"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-7.315430</w:t>
            </w:r>
          </w:p>
        </w:tc>
        <w:tc>
          <w:tcPr>
            <w:tcW w:w="946" w:type="dxa"/>
            <w:tcBorders>
              <w:top w:val="single" w:sz="8" w:space="0" w:color="auto"/>
            </w:tcBorders>
            <w:vAlign w:val="center"/>
          </w:tcPr>
          <w:p w14:paraId="7FD58A45" w14:textId="4ECF0AD1"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r>
      <w:tr w:rsidR="00A8425F" w14:paraId="03372AED" w14:textId="77777777" w:rsidTr="00CE18F0">
        <w:trPr>
          <w:trHeight w:val="85"/>
        </w:trPr>
        <w:tc>
          <w:tcPr>
            <w:tcW w:w="1271" w:type="dxa"/>
            <w:vAlign w:val="center"/>
          </w:tcPr>
          <w:p w14:paraId="65EA3385" w14:textId="5F9B4D05" w:rsidR="00A8425F" w:rsidRDefault="00A8425F" w:rsidP="00A8425F">
            <w:pPr>
              <w:ind w:firstLine="0"/>
              <w:jc w:val="center"/>
              <w:rPr>
                <w:lang w:eastAsia="ko-KR"/>
              </w:rPr>
            </w:pPr>
            <w:r w:rsidRPr="007E1C2D">
              <w:rPr>
                <w:rFonts w:ascii="Cambria Math" w:eastAsia="맑은 고딕" w:hAnsi="Cambria Math" w:cs="굴림"/>
                <w:color w:val="000000"/>
                <w:sz w:val="16"/>
                <w:szCs w:val="16"/>
              </w:rPr>
              <w:t>“O”</w:t>
            </w:r>
          </w:p>
        </w:tc>
        <w:tc>
          <w:tcPr>
            <w:tcW w:w="945" w:type="dxa"/>
            <w:vAlign w:val="center"/>
          </w:tcPr>
          <w:p w14:paraId="64C76269" w14:textId="3994295C"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501741F7" w14:textId="1405A13E"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274A892F" w14:textId="368D6F16"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17D8B7D" w14:textId="62F53E2D"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85D3C2F" w14:textId="5DF05F4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-73.803074</w:t>
            </w:r>
          </w:p>
        </w:tc>
        <w:tc>
          <w:tcPr>
            <w:tcW w:w="946" w:type="dxa"/>
            <w:vAlign w:val="center"/>
          </w:tcPr>
          <w:p w14:paraId="2BDAC7FE" w14:textId="0CD621F4"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r>
      <w:tr w:rsidR="00A8425F" w14:paraId="6943C430" w14:textId="77777777" w:rsidTr="00CE18F0">
        <w:trPr>
          <w:trHeight w:val="85"/>
        </w:trPr>
        <w:tc>
          <w:tcPr>
            <w:tcW w:w="1271" w:type="dxa"/>
            <w:tcBorders>
              <w:bottom w:val="single" w:sz="12" w:space="0" w:color="auto"/>
            </w:tcBorders>
            <w:vAlign w:val="center"/>
          </w:tcPr>
          <w:p w14:paraId="1FBDADC1" w14:textId="46963E19" w:rsidR="00A8425F" w:rsidRDefault="00A8425F" w:rsidP="00A8425F">
            <w:pPr>
              <w:ind w:firstLine="0"/>
              <w:jc w:val="center"/>
              <w:rPr>
                <w:lang w:eastAsia="ko-KR"/>
              </w:rPr>
            </w:pPr>
            <w:r w:rsidRPr="007E1C2D">
              <w:rPr>
                <w:rFonts w:ascii="Cambria Math" w:eastAsia="맑은 고딕" w:hAnsi="Cambria Math" w:cs="굴림"/>
                <w:color w:val="000000"/>
                <w:sz w:val="16"/>
                <w:szCs w:val="16"/>
              </w:rPr>
              <w:t>“Co”</w:t>
            </w:r>
          </w:p>
        </w:tc>
        <w:tc>
          <w:tcPr>
            <w:tcW w:w="945" w:type="dxa"/>
            <w:tcBorders>
              <w:bottom w:val="single" w:sz="12" w:space="0" w:color="auto"/>
            </w:tcBorders>
            <w:vAlign w:val="center"/>
          </w:tcPr>
          <w:p w14:paraId="4ABF9A28" w14:textId="13920456"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-1365.943920</w:t>
            </w:r>
          </w:p>
        </w:tc>
        <w:tc>
          <w:tcPr>
            <w:tcW w:w="946" w:type="dxa"/>
            <w:tcBorders>
              <w:bottom w:val="single" w:sz="12" w:space="0" w:color="auto"/>
            </w:tcBorders>
            <w:vAlign w:val="center"/>
          </w:tcPr>
          <w:p w14:paraId="3389D097" w14:textId="65B5CD7F"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-1366.002044</w:t>
            </w:r>
          </w:p>
        </w:tc>
        <w:tc>
          <w:tcPr>
            <w:tcW w:w="946" w:type="dxa"/>
            <w:tcBorders>
              <w:bottom w:val="single" w:sz="12" w:space="0" w:color="auto"/>
            </w:tcBorders>
            <w:vAlign w:val="center"/>
          </w:tcPr>
          <w:p w14:paraId="49140573" w14:textId="3CCD463F"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-1366.118261</w:t>
            </w:r>
          </w:p>
        </w:tc>
        <w:tc>
          <w:tcPr>
            <w:tcW w:w="946" w:type="dxa"/>
            <w:tcBorders>
              <w:bottom w:val="single" w:sz="12" w:space="0" w:color="auto"/>
            </w:tcBorders>
            <w:vAlign w:val="center"/>
          </w:tcPr>
          <w:p w14:paraId="2021E964" w14:textId="42BBE46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-1366.006785</w:t>
            </w:r>
          </w:p>
        </w:tc>
        <w:tc>
          <w:tcPr>
            <w:tcW w:w="946" w:type="dxa"/>
            <w:tcBorders>
              <w:bottom w:val="single" w:sz="12" w:space="0" w:color="auto"/>
            </w:tcBorders>
            <w:vAlign w:val="center"/>
          </w:tcPr>
          <w:p w14:paraId="50036849" w14:textId="5D725CA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-1365.740246</w:t>
            </w:r>
          </w:p>
        </w:tc>
        <w:tc>
          <w:tcPr>
            <w:tcW w:w="946" w:type="dxa"/>
            <w:tcBorders>
              <w:bottom w:val="single" w:sz="12" w:space="0" w:color="auto"/>
            </w:tcBorders>
            <w:vAlign w:val="center"/>
          </w:tcPr>
          <w:p w14:paraId="2DC492E2" w14:textId="0754AEDA"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-1366.092075</w:t>
            </w:r>
          </w:p>
        </w:tc>
      </w:tr>
    </w:tbl>
    <w:p w14:paraId="3ABE3FF1" w14:textId="19D3AD1F" w:rsidR="009E0527" w:rsidRPr="00ED10CB" w:rsidRDefault="00ED10CB" w:rsidP="00ED10CB">
      <w:pPr>
        <w:pStyle w:val="tablecaption"/>
      </w:pPr>
      <w:r>
        <w:rPr>
          <w:b/>
        </w:rPr>
        <w:t xml:space="preserve">Table </w:t>
      </w:r>
      <w:r>
        <w:rPr>
          <w:b/>
        </w:rPr>
        <w:fldChar w:fldCharType="begin"/>
      </w:r>
      <w:r>
        <w:rPr>
          <w:b/>
        </w:rPr>
        <w:instrText xml:space="preserve"> SEQ "Table" \* MERGEFORMAT </w:instrText>
      </w:r>
      <w:r>
        <w:rPr>
          <w:b/>
        </w:rPr>
        <w:fldChar w:fldCharType="separate"/>
      </w:r>
      <w:r w:rsidR="00F35B5C">
        <w:rPr>
          <w:b/>
          <w:noProof/>
        </w:rPr>
        <w:t>4</w:t>
      </w:r>
      <w:r>
        <w:rPr>
          <w:b/>
        </w:rPr>
        <w:fldChar w:fldCharType="end"/>
      </w:r>
      <w:r>
        <w:rPr>
          <w:b/>
        </w:rPr>
        <w:t>.</w:t>
      </w:r>
      <w:r w:rsidRPr="00ED10CB">
        <w:t xml:space="preserve"> </w:t>
      </w:r>
      <w:r>
        <w:t xml:space="preserve">Energy of Dimer for each Ansatz/Optimizer for each Oxidation State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CoO2</m:t>
        </m:r>
      </m:oMath>
      <w:r w:rsidRPr="00ED10CB">
        <w:rPr>
          <w:bCs/>
        </w:rPr>
        <w:t xml:space="preserve"> </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510F3838" w14:textId="77777777" w:rsidTr="00CE18F0">
        <w:trPr>
          <w:trHeight w:val="179"/>
        </w:trPr>
        <w:tc>
          <w:tcPr>
            <w:tcW w:w="1271" w:type="dxa"/>
            <w:tcBorders>
              <w:top w:val="single" w:sz="12" w:space="0" w:color="auto"/>
            </w:tcBorders>
            <w:vAlign w:val="center"/>
          </w:tcPr>
          <w:p w14:paraId="5A01B767" w14:textId="37DFC0F6" w:rsidR="00F26CD8" w:rsidRDefault="00F26CD8" w:rsidP="00CE18F0">
            <w:pPr>
              <w:ind w:firstLine="0"/>
              <w:jc w:val="center"/>
              <w:rPr>
                <w:lang w:eastAsia="ko-KR"/>
              </w:rPr>
            </w:pPr>
            <w:r w:rsidRPr="00EB7E87">
              <w:rPr>
                <w:rFonts w:ascii="Cambria Math" w:hAnsi="Cambria Math"/>
                <w:sz w:val="18"/>
                <w:szCs w:val="18"/>
              </w:rPr>
              <w:t>[x=</w:t>
            </w:r>
            <w:r w:rsidR="009E0527">
              <w:rPr>
                <w:rFonts w:ascii="Cambria Math" w:hAnsi="Cambria Math" w:hint="eastAsia"/>
                <w:sz w:val="18"/>
                <w:szCs w:val="18"/>
                <w:lang w:eastAsia="ko-KR"/>
              </w:rPr>
              <w:t>1</w:t>
            </w:r>
            <w:r w:rsidRPr="00EB7E87">
              <w:rPr>
                <w:rFonts w:ascii="Cambria Math" w:hAnsi="Cambria Math"/>
                <w:sz w:val="18"/>
                <w:szCs w:val="18"/>
              </w:rPr>
              <w:t>]</w:t>
            </w:r>
          </w:p>
        </w:tc>
        <w:tc>
          <w:tcPr>
            <w:tcW w:w="2837" w:type="dxa"/>
            <w:gridSpan w:val="3"/>
            <w:tcBorders>
              <w:top w:val="single" w:sz="12" w:space="0" w:color="auto"/>
            </w:tcBorders>
            <w:vAlign w:val="center"/>
          </w:tcPr>
          <w:p w14:paraId="0EE5DA84" w14:textId="77777777" w:rsidR="00F26CD8" w:rsidRDefault="00F26CD8"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22FCA33E" w14:textId="77777777" w:rsidR="00F26CD8" w:rsidRDefault="00F26CD8" w:rsidP="00CE18F0">
            <w:pPr>
              <w:ind w:firstLine="0"/>
              <w:jc w:val="center"/>
              <w:rPr>
                <w:lang w:eastAsia="ko-KR"/>
              </w:rPr>
            </w:pPr>
            <w:r w:rsidRPr="00A24021">
              <w:rPr>
                <w:sz w:val="16"/>
                <w:szCs w:val="16"/>
              </w:rPr>
              <w:t>Two-Local</w:t>
            </w:r>
          </w:p>
        </w:tc>
      </w:tr>
      <w:tr w:rsidR="00A8425F" w14:paraId="41EDB2BB" w14:textId="77777777" w:rsidTr="00CE18F0">
        <w:trPr>
          <w:trHeight w:val="240"/>
        </w:trPr>
        <w:tc>
          <w:tcPr>
            <w:tcW w:w="1271" w:type="dxa"/>
            <w:tcBorders>
              <w:bottom w:val="single" w:sz="8" w:space="0" w:color="auto"/>
            </w:tcBorders>
            <w:vAlign w:val="center"/>
          </w:tcPr>
          <w:p w14:paraId="4FECAD1C"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5B9F32C" w14:textId="24F703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9B2BD53" w14:textId="2F01A758"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2915C091" w14:textId="06556B80"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28942FB" w14:textId="116AAF68"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DB7BE4" w14:textId="290417D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4D2C9219" w14:textId="6F85E84C" w:rsidR="00A8425F" w:rsidRDefault="00A8425F" w:rsidP="00A8425F">
            <w:pPr>
              <w:ind w:firstLine="0"/>
              <w:jc w:val="center"/>
              <w:rPr>
                <w:lang w:eastAsia="ko-KR"/>
              </w:rPr>
            </w:pPr>
            <w:r>
              <w:rPr>
                <w:iCs/>
                <w:sz w:val="15"/>
                <w:szCs w:val="16"/>
              </w:rPr>
              <w:t>L-BFGS-B</w:t>
            </w:r>
          </w:p>
        </w:tc>
      </w:tr>
      <w:tr w:rsidR="009E0527" w14:paraId="20D92C15" w14:textId="77777777" w:rsidTr="00CE18F0">
        <w:trPr>
          <w:trHeight w:val="85"/>
        </w:trPr>
        <w:tc>
          <w:tcPr>
            <w:tcW w:w="1271" w:type="dxa"/>
            <w:tcBorders>
              <w:top w:val="single" w:sz="8" w:space="0" w:color="auto"/>
            </w:tcBorders>
            <w:vAlign w:val="center"/>
          </w:tcPr>
          <w:p w14:paraId="56EE8E1E"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18CEFB1A" w14:textId="6537856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-81.036530</w:t>
            </w:r>
          </w:p>
        </w:tc>
        <w:tc>
          <w:tcPr>
            <w:tcW w:w="946" w:type="dxa"/>
            <w:tcBorders>
              <w:top w:val="single" w:sz="8" w:space="0" w:color="auto"/>
            </w:tcBorders>
            <w:vAlign w:val="center"/>
          </w:tcPr>
          <w:p w14:paraId="5783E4FE" w14:textId="7A1B3EA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-81.062982</w:t>
            </w:r>
          </w:p>
        </w:tc>
        <w:tc>
          <w:tcPr>
            <w:tcW w:w="946" w:type="dxa"/>
            <w:tcBorders>
              <w:top w:val="single" w:sz="8" w:space="0" w:color="auto"/>
            </w:tcBorders>
            <w:vAlign w:val="center"/>
          </w:tcPr>
          <w:p w14:paraId="79F4C839" w14:textId="301EE7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-81.069739</w:t>
            </w:r>
          </w:p>
        </w:tc>
        <w:tc>
          <w:tcPr>
            <w:tcW w:w="946" w:type="dxa"/>
            <w:tcBorders>
              <w:top w:val="single" w:sz="8" w:space="0" w:color="auto"/>
            </w:tcBorders>
            <w:vAlign w:val="center"/>
          </w:tcPr>
          <w:p w14:paraId="3EB23EC0" w14:textId="56A493C8"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-81.023626</w:t>
            </w:r>
          </w:p>
        </w:tc>
        <w:tc>
          <w:tcPr>
            <w:tcW w:w="946" w:type="dxa"/>
            <w:tcBorders>
              <w:top w:val="single" w:sz="8" w:space="0" w:color="auto"/>
            </w:tcBorders>
            <w:vAlign w:val="center"/>
          </w:tcPr>
          <w:p w14:paraId="571E11F5" w14:textId="0B86F89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-80.978418</w:t>
            </w:r>
          </w:p>
        </w:tc>
        <w:tc>
          <w:tcPr>
            <w:tcW w:w="946" w:type="dxa"/>
            <w:tcBorders>
              <w:top w:val="single" w:sz="8" w:space="0" w:color="auto"/>
            </w:tcBorders>
            <w:vAlign w:val="center"/>
          </w:tcPr>
          <w:p w14:paraId="37A3C569" w14:textId="4FEA8CF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-81.069703</w:t>
            </w:r>
          </w:p>
        </w:tc>
      </w:tr>
      <w:tr w:rsidR="009E0527" w14:paraId="5D16435D" w14:textId="77777777" w:rsidTr="00CE18F0">
        <w:trPr>
          <w:trHeight w:val="85"/>
        </w:trPr>
        <w:tc>
          <w:tcPr>
            <w:tcW w:w="1271" w:type="dxa"/>
            <w:vAlign w:val="center"/>
          </w:tcPr>
          <w:p w14:paraId="467CDA6D"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3ED4554C" w14:textId="29C682B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-81.117531</w:t>
            </w:r>
          </w:p>
        </w:tc>
        <w:tc>
          <w:tcPr>
            <w:tcW w:w="946" w:type="dxa"/>
            <w:vAlign w:val="center"/>
          </w:tcPr>
          <w:p w14:paraId="72D92C4F" w14:textId="65CDB1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-81.117951</w:t>
            </w:r>
          </w:p>
        </w:tc>
        <w:tc>
          <w:tcPr>
            <w:tcW w:w="946" w:type="dxa"/>
            <w:vAlign w:val="center"/>
          </w:tcPr>
          <w:p w14:paraId="1085BB87" w14:textId="0413FFF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-81.117956</w:t>
            </w:r>
          </w:p>
        </w:tc>
        <w:tc>
          <w:tcPr>
            <w:tcW w:w="946" w:type="dxa"/>
            <w:vAlign w:val="center"/>
          </w:tcPr>
          <w:p w14:paraId="7577E203" w14:textId="22959B8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-81.094238</w:t>
            </w:r>
          </w:p>
        </w:tc>
        <w:tc>
          <w:tcPr>
            <w:tcW w:w="946" w:type="dxa"/>
            <w:vAlign w:val="center"/>
          </w:tcPr>
          <w:p w14:paraId="1326813B" w14:textId="396DF71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-81.030553</w:t>
            </w:r>
          </w:p>
        </w:tc>
        <w:tc>
          <w:tcPr>
            <w:tcW w:w="946" w:type="dxa"/>
            <w:vAlign w:val="center"/>
          </w:tcPr>
          <w:p w14:paraId="47387CBD" w14:textId="11D95B1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-81.117577</w:t>
            </w:r>
          </w:p>
        </w:tc>
      </w:tr>
      <w:tr w:rsidR="009E0527" w14:paraId="33BB9D2F" w14:textId="77777777" w:rsidTr="00CE18F0">
        <w:trPr>
          <w:trHeight w:val="85"/>
        </w:trPr>
        <w:tc>
          <w:tcPr>
            <w:tcW w:w="1271" w:type="dxa"/>
            <w:vAlign w:val="center"/>
          </w:tcPr>
          <w:p w14:paraId="3A23256C"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15F6384" w14:textId="59680D8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-1373.429758</w:t>
            </w:r>
          </w:p>
        </w:tc>
        <w:tc>
          <w:tcPr>
            <w:tcW w:w="946" w:type="dxa"/>
            <w:vAlign w:val="center"/>
          </w:tcPr>
          <w:p w14:paraId="7379C380" w14:textId="3DBD246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-1373.567946</w:t>
            </w:r>
          </w:p>
        </w:tc>
        <w:tc>
          <w:tcPr>
            <w:tcW w:w="946" w:type="dxa"/>
            <w:vAlign w:val="center"/>
          </w:tcPr>
          <w:p w14:paraId="214DEBC8" w14:textId="1056B64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-1373.618739</w:t>
            </w:r>
          </w:p>
        </w:tc>
        <w:tc>
          <w:tcPr>
            <w:tcW w:w="946" w:type="dxa"/>
            <w:vAlign w:val="center"/>
          </w:tcPr>
          <w:p w14:paraId="455B08E2" w14:textId="25F5BDF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-1373.576316</w:t>
            </w:r>
          </w:p>
        </w:tc>
        <w:tc>
          <w:tcPr>
            <w:tcW w:w="946" w:type="dxa"/>
            <w:vAlign w:val="center"/>
          </w:tcPr>
          <w:p w14:paraId="5070ACE7" w14:textId="1AB1A3F7"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-1373.512522</w:t>
            </w:r>
          </w:p>
        </w:tc>
        <w:tc>
          <w:tcPr>
            <w:tcW w:w="946" w:type="dxa"/>
            <w:vAlign w:val="center"/>
          </w:tcPr>
          <w:p w14:paraId="0DA5FBDA" w14:textId="143E030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-1373.609970</w:t>
            </w:r>
          </w:p>
        </w:tc>
      </w:tr>
      <w:tr w:rsidR="009E0527" w14:paraId="7E71CDBE" w14:textId="77777777" w:rsidTr="00CE18F0">
        <w:trPr>
          <w:trHeight w:val="85"/>
        </w:trPr>
        <w:tc>
          <w:tcPr>
            <w:tcW w:w="1271" w:type="dxa"/>
            <w:vAlign w:val="center"/>
          </w:tcPr>
          <w:p w14:paraId="3F89D663"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5F2644A" w14:textId="5450DAD2"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-147.432250</w:t>
            </w:r>
          </w:p>
        </w:tc>
        <w:tc>
          <w:tcPr>
            <w:tcW w:w="946" w:type="dxa"/>
            <w:vAlign w:val="center"/>
          </w:tcPr>
          <w:p w14:paraId="5EFE39EE" w14:textId="1794055F"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-147.485749</w:t>
            </w:r>
          </w:p>
        </w:tc>
        <w:tc>
          <w:tcPr>
            <w:tcW w:w="946" w:type="dxa"/>
            <w:vAlign w:val="center"/>
          </w:tcPr>
          <w:p w14:paraId="5A015180" w14:textId="7B8662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-147.599156</w:t>
            </w:r>
          </w:p>
        </w:tc>
        <w:tc>
          <w:tcPr>
            <w:tcW w:w="946" w:type="dxa"/>
            <w:vAlign w:val="center"/>
          </w:tcPr>
          <w:p w14:paraId="7FA086DE" w14:textId="79CFCF8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-147.528891</w:t>
            </w:r>
          </w:p>
        </w:tc>
        <w:tc>
          <w:tcPr>
            <w:tcW w:w="946" w:type="dxa"/>
            <w:vAlign w:val="center"/>
          </w:tcPr>
          <w:p w14:paraId="4C62FE04" w14:textId="7DFFE3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-147.334234</w:t>
            </w:r>
          </w:p>
        </w:tc>
        <w:tc>
          <w:tcPr>
            <w:tcW w:w="946" w:type="dxa"/>
            <w:vAlign w:val="center"/>
          </w:tcPr>
          <w:p w14:paraId="0CB7B39A" w14:textId="1FF957D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-147.605860</w:t>
            </w:r>
          </w:p>
        </w:tc>
      </w:tr>
      <w:tr w:rsidR="009E0527" w14:paraId="27D20F1F" w14:textId="77777777" w:rsidTr="00CE18F0">
        <w:trPr>
          <w:trHeight w:val="85"/>
        </w:trPr>
        <w:tc>
          <w:tcPr>
            <w:tcW w:w="1271" w:type="dxa"/>
            <w:vAlign w:val="center"/>
          </w:tcPr>
          <w:p w14:paraId="6EEEF811"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60AFA2BA" w14:textId="5ECCFDE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-1439.355819</w:t>
            </w:r>
          </w:p>
        </w:tc>
        <w:tc>
          <w:tcPr>
            <w:tcW w:w="946" w:type="dxa"/>
            <w:vAlign w:val="center"/>
          </w:tcPr>
          <w:p w14:paraId="4D02B1D4" w14:textId="2947FEB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-1439.796790</w:t>
            </w:r>
          </w:p>
        </w:tc>
        <w:tc>
          <w:tcPr>
            <w:tcW w:w="946" w:type="dxa"/>
            <w:vAlign w:val="center"/>
          </w:tcPr>
          <w:p w14:paraId="7B6D004F" w14:textId="7B1B6B55"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-1439.957262</w:t>
            </w:r>
          </w:p>
        </w:tc>
        <w:tc>
          <w:tcPr>
            <w:tcW w:w="946" w:type="dxa"/>
            <w:vAlign w:val="center"/>
          </w:tcPr>
          <w:p w14:paraId="1FB1BEED" w14:textId="025C539A"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-1439.315189</w:t>
            </w:r>
          </w:p>
        </w:tc>
        <w:tc>
          <w:tcPr>
            <w:tcW w:w="946" w:type="dxa"/>
            <w:vAlign w:val="center"/>
          </w:tcPr>
          <w:p w14:paraId="00F6570E" w14:textId="37C952A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-1439.321781</w:t>
            </w:r>
          </w:p>
        </w:tc>
        <w:tc>
          <w:tcPr>
            <w:tcW w:w="946" w:type="dxa"/>
            <w:vAlign w:val="center"/>
          </w:tcPr>
          <w:p w14:paraId="0576561B" w14:textId="22BE12B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-1439.695408</w:t>
            </w:r>
          </w:p>
        </w:tc>
      </w:tr>
      <w:tr w:rsidR="009E0527" w14:paraId="18A89C5F" w14:textId="77777777" w:rsidTr="00CE18F0">
        <w:trPr>
          <w:trHeight w:val="85"/>
        </w:trPr>
        <w:tc>
          <w:tcPr>
            <w:tcW w:w="1271" w:type="dxa"/>
            <w:tcBorders>
              <w:bottom w:val="single" w:sz="12" w:space="0" w:color="auto"/>
            </w:tcBorders>
            <w:vAlign w:val="center"/>
          </w:tcPr>
          <w:p w14:paraId="409AD7EA"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0F59FE52" w14:textId="627DCD2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-1439.459214</w:t>
            </w:r>
          </w:p>
        </w:tc>
        <w:tc>
          <w:tcPr>
            <w:tcW w:w="946" w:type="dxa"/>
            <w:tcBorders>
              <w:bottom w:val="single" w:sz="12" w:space="0" w:color="auto"/>
            </w:tcBorders>
            <w:vAlign w:val="center"/>
          </w:tcPr>
          <w:p w14:paraId="0A7E448B" w14:textId="5D29970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-1439.788926</w:t>
            </w:r>
          </w:p>
        </w:tc>
        <w:tc>
          <w:tcPr>
            <w:tcW w:w="946" w:type="dxa"/>
            <w:tcBorders>
              <w:bottom w:val="single" w:sz="12" w:space="0" w:color="auto"/>
            </w:tcBorders>
            <w:vAlign w:val="center"/>
          </w:tcPr>
          <w:p w14:paraId="2918372E" w14:textId="616B9A7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-1439.888880</w:t>
            </w:r>
          </w:p>
        </w:tc>
        <w:tc>
          <w:tcPr>
            <w:tcW w:w="946" w:type="dxa"/>
            <w:tcBorders>
              <w:bottom w:val="single" w:sz="12" w:space="0" w:color="auto"/>
            </w:tcBorders>
            <w:vAlign w:val="center"/>
          </w:tcPr>
          <w:p w14:paraId="21099968" w14:textId="7E817E6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-1439.396154</w:t>
            </w:r>
          </w:p>
        </w:tc>
        <w:tc>
          <w:tcPr>
            <w:tcW w:w="946" w:type="dxa"/>
            <w:tcBorders>
              <w:bottom w:val="single" w:sz="12" w:space="0" w:color="auto"/>
            </w:tcBorders>
            <w:vAlign w:val="center"/>
          </w:tcPr>
          <w:p w14:paraId="084EFF61" w14:textId="775D93D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-1439.727786</w:t>
            </w:r>
          </w:p>
        </w:tc>
        <w:tc>
          <w:tcPr>
            <w:tcW w:w="946" w:type="dxa"/>
            <w:tcBorders>
              <w:bottom w:val="single" w:sz="12" w:space="0" w:color="auto"/>
            </w:tcBorders>
            <w:vAlign w:val="center"/>
          </w:tcPr>
          <w:p w14:paraId="59A7E27C" w14:textId="52FCC86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-1439.918488</w:t>
            </w:r>
          </w:p>
        </w:tc>
      </w:tr>
    </w:tbl>
    <w:p w14:paraId="53B175D1" w14:textId="3448B0EC" w:rsidR="00F26CD8" w:rsidRDefault="00F26CD8"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754A932B" w14:textId="77777777" w:rsidTr="00F26CD8">
        <w:trPr>
          <w:trHeight w:val="179"/>
        </w:trPr>
        <w:tc>
          <w:tcPr>
            <w:tcW w:w="1271" w:type="dxa"/>
            <w:tcBorders>
              <w:top w:val="single" w:sz="12" w:space="0" w:color="auto"/>
            </w:tcBorders>
            <w:vAlign w:val="center"/>
          </w:tcPr>
          <w:p w14:paraId="1325AF2B" w14:textId="59D77461" w:rsidR="00F26CD8" w:rsidRDefault="00F26CD8" w:rsidP="00F26CD8">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0.94</w:t>
            </w:r>
            <w:r w:rsidRPr="00EB7E87">
              <w:rPr>
                <w:rFonts w:ascii="Cambria Math" w:hAnsi="Cambria Math"/>
                <w:sz w:val="18"/>
                <w:szCs w:val="18"/>
              </w:rPr>
              <w:t>]</w:t>
            </w:r>
          </w:p>
        </w:tc>
        <w:tc>
          <w:tcPr>
            <w:tcW w:w="2837" w:type="dxa"/>
            <w:gridSpan w:val="3"/>
            <w:tcBorders>
              <w:top w:val="single" w:sz="12" w:space="0" w:color="auto"/>
            </w:tcBorders>
            <w:vAlign w:val="center"/>
          </w:tcPr>
          <w:p w14:paraId="44E3930C" w14:textId="340DB4E0" w:rsidR="00F26CD8" w:rsidRDefault="00F26CD8" w:rsidP="00F26CD8">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78CF7618" w14:textId="0CE0D7C2" w:rsidR="00F26CD8" w:rsidRDefault="00F26CD8" w:rsidP="00F26CD8">
            <w:pPr>
              <w:ind w:firstLine="0"/>
              <w:jc w:val="center"/>
              <w:rPr>
                <w:lang w:eastAsia="ko-KR"/>
              </w:rPr>
            </w:pPr>
            <w:r w:rsidRPr="00A24021">
              <w:rPr>
                <w:sz w:val="16"/>
                <w:szCs w:val="16"/>
              </w:rPr>
              <w:t>Two-Local</w:t>
            </w:r>
          </w:p>
        </w:tc>
      </w:tr>
      <w:tr w:rsidR="00A8425F" w14:paraId="07D846CB" w14:textId="77777777" w:rsidTr="00F26CD8">
        <w:trPr>
          <w:trHeight w:val="240"/>
        </w:trPr>
        <w:tc>
          <w:tcPr>
            <w:tcW w:w="1271" w:type="dxa"/>
            <w:tcBorders>
              <w:bottom w:val="single" w:sz="8" w:space="0" w:color="auto"/>
            </w:tcBorders>
            <w:vAlign w:val="center"/>
          </w:tcPr>
          <w:p w14:paraId="3332B56E" w14:textId="399881E8"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8FCD4DA" w14:textId="66B4CE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7E8F2E" w14:textId="6454A2C4"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6047A556" w14:textId="602D048B"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379EB4FA" w14:textId="331F7BC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5E91A167" w14:textId="70657549"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3E9CA4E" w14:textId="72C994D9" w:rsidR="00A8425F" w:rsidRDefault="00A8425F" w:rsidP="00A8425F">
            <w:pPr>
              <w:ind w:firstLine="0"/>
              <w:jc w:val="center"/>
              <w:rPr>
                <w:lang w:eastAsia="ko-KR"/>
              </w:rPr>
            </w:pPr>
            <w:r>
              <w:rPr>
                <w:iCs/>
                <w:sz w:val="15"/>
                <w:szCs w:val="16"/>
              </w:rPr>
              <w:t>L-BFGS-B</w:t>
            </w:r>
          </w:p>
        </w:tc>
      </w:tr>
      <w:tr w:rsidR="00960665" w14:paraId="18BB083E" w14:textId="77777777" w:rsidTr="00F26CD8">
        <w:trPr>
          <w:trHeight w:val="85"/>
        </w:trPr>
        <w:tc>
          <w:tcPr>
            <w:tcW w:w="1271" w:type="dxa"/>
            <w:tcBorders>
              <w:top w:val="single" w:sz="8" w:space="0" w:color="auto"/>
            </w:tcBorders>
            <w:vAlign w:val="center"/>
          </w:tcPr>
          <w:p w14:paraId="7A19A837" w14:textId="2ABC84DD"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0F2095D8" w14:textId="42DD2D0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-81.079066</w:t>
            </w:r>
          </w:p>
        </w:tc>
        <w:tc>
          <w:tcPr>
            <w:tcW w:w="946" w:type="dxa"/>
            <w:tcBorders>
              <w:top w:val="single" w:sz="8" w:space="0" w:color="auto"/>
            </w:tcBorders>
            <w:vAlign w:val="center"/>
          </w:tcPr>
          <w:p w14:paraId="70212681" w14:textId="3A14D5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-81.071382</w:t>
            </w:r>
          </w:p>
        </w:tc>
        <w:tc>
          <w:tcPr>
            <w:tcW w:w="946" w:type="dxa"/>
            <w:tcBorders>
              <w:top w:val="single" w:sz="8" w:space="0" w:color="auto"/>
            </w:tcBorders>
            <w:vAlign w:val="center"/>
          </w:tcPr>
          <w:p w14:paraId="42CF150E" w14:textId="4C471B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-81.084085</w:t>
            </w:r>
          </w:p>
        </w:tc>
        <w:tc>
          <w:tcPr>
            <w:tcW w:w="946" w:type="dxa"/>
            <w:tcBorders>
              <w:top w:val="single" w:sz="8" w:space="0" w:color="auto"/>
            </w:tcBorders>
            <w:vAlign w:val="center"/>
          </w:tcPr>
          <w:p w14:paraId="1D678D09" w14:textId="5EF2F5A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-81.014315</w:t>
            </w:r>
          </w:p>
        </w:tc>
        <w:tc>
          <w:tcPr>
            <w:tcW w:w="946" w:type="dxa"/>
            <w:tcBorders>
              <w:top w:val="single" w:sz="8" w:space="0" w:color="auto"/>
            </w:tcBorders>
            <w:vAlign w:val="center"/>
          </w:tcPr>
          <w:p w14:paraId="289A48AB" w14:textId="3BC6393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-81.042272</w:t>
            </w:r>
          </w:p>
        </w:tc>
        <w:tc>
          <w:tcPr>
            <w:tcW w:w="946" w:type="dxa"/>
            <w:tcBorders>
              <w:top w:val="single" w:sz="8" w:space="0" w:color="auto"/>
            </w:tcBorders>
            <w:vAlign w:val="center"/>
          </w:tcPr>
          <w:p w14:paraId="41E29D04" w14:textId="3E8D873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-81.084060</w:t>
            </w:r>
          </w:p>
        </w:tc>
      </w:tr>
      <w:tr w:rsidR="00960665" w14:paraId="6B274854" w14:textId="77777777" w:rsidTr="00F26CD8">
        <w:trPr>
          <w:trHeight w:val="85"/>
        </w:trPr>
        <w:tc>
          <w:tcPr>
            <w:tcW w:w="1271" w:type="dxa"/>
            <w:vAlign w:val="center"/>
          </w:tcPr>
          <w:p w14:paraId="3E0A2365" w14:textId="1D41D520"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A37E805" w14:textId="5688FE1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-81.119992</w:t>
            </w:r>
          </w:p>
        </w:tc>
        <w:tc>
          <w:tcPr>
            <w:tcW w:w="946" w:type="dxa"/>
            <w:vAlign w:val="center"/>
          </w:tcPr>
          <w:p w14:paraId="2DCCFC2E" w14:textId="608923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-81.119699</w:t>
            </w:r>
          </w:p>
        </w:tc>
        <w:tc>
          <w:tcPr>
            <w:tcW w:w="946" w:type="dxa"/>
            <w:vAlign w:val="center"/>
          </w:tcPr>
          <w:p w14:paraId="2BF34DEC" w14:textId="081D3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c>
          <w:tcPr>
            <w:tcW w:w="946" w:type="dxa"/>
            <w:vAlign w:val="center"/>
          </w:tcPr>
          <w:p w14:paraId="30012F13" w14:textId="6513765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-81.117758</w:t>
            </w:r>
          </w:p>
        </w:tc>
        <w:tc>
          <w:tcPr>
            <w:tcW w:w="946" w:type="dxa"/>
            <w:vAlign w:val="center"/>
          </w:tcPr>
          <w:p w14:paraId="3877CBA9" w14:textId="36AFF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-81.066772</w:t>
            </w:r>
          </w:p>
        </w:tc>
        <w:tc>
          <w:tcPr>
            <w:tcW w:w="946" w:type="dxa"/>
            <w:vAlign w:val="center"/>
          </w:tcPr>
          <w:p w14:paraId="66CCF17A" w14:textId="18E359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r>
      <w:tr w:rsidR="00960665" w14:paraId="6A9779E0" w14:textId="77777777" w:rsidTr="00F26CD8">
        <w:trPr>
          <w:trHeight w:val="85"/>
        </w:trPr>
        <w:tc>
          <w:tcPr>
            <w:tcW w:w="1271" w:type="dxa"/>
            <w:vAlign w:val="center"/>
          </w:tcPr>
          <w:p w14:paraId="681635E2" w14:textId="0199E101"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D0EA6F7" w14:textId="64E4431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-1373.434678</w:t>
            </w:r>
          </w:p>
        </w:tc>
        <w:tc>
          <w:tcPr>
            <w:tcW w:w="946" w:type="dxa"/>
            <w:vAlign w:val="center"/>
          </w:tcPr>
          <w:p w14:paraId="16283384" w14:textId="23EDDA5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-1373.568648</w:t>
            </w:r>
          </w:p>
        </w:tc>
        <w:tc>
          <w:tcPr>
            <w:tcW w:w="946" w:type="dxa"/>
            <w:vAlign w:val="center"/>
          </w:tcPr>
          <w:p w14:paraId="1F4D0401" w14:textId="76DD018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-1373.569509</w:t>
            </w:r>
          </w:p>
        </w:tc>
        <w:tc>
          <w:tcPr>
            <w:tcW w:w="946" w:type="dxa"/>
            <w:vAlign w:val="center"/>
          </w:tcPr>
          <w:p w14:paraId="689F64EA" w14:textId="1791A4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-1373.347301</w:t>
            </w:r>
          </w:p>
        </w:tc>
        <w:tc>
          <w:tcPr>
            <w:tcW w:w="946" w:type="dxa"/>
            <w:vAlign w:val="center"/>
          </w:tcPr>
          <w:p w14:paraId="45EF5AF2" w14:textId="49578BF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-1373.529010</w:t>
            </w:r>
          </w:p>
        </w:tc>
        <w:tc>
          <w:tcPr>
            <w:tcW w:w="946" w:type="dxa"/>
            <w:vAlign w:val="center"/>
          </w:tcPr>
          <w:p w14:paraId="0A80CC03" w14:textId="3EA12C3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-1373.584236</w:t>
            </w:r>
          </w:p>
        </w:tc>
      </w:tr>
      <w:tr w:rsidR="00960665" w14:paraId="1A3D51B1" w14:textId="77777777" w:rsidTr="00F26CD8">
        <w:trPr>
          <w:trHeight w:val="85"/>
        </w:trPr>
        <w:tc>
          <w:tcPr>
            <w:tcW w:w="1271" w:type="dxa"/>
            <w:vAlign w:val="center"/>
          </w:tcPr>
          <w:p w14:paraId="145FA1AA" w14:textId="07599592" w:rsidR="00960665" w:rsidRDefault="00960665" w:rsidP="00960665">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502B683B" w14:textId="482B122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-147.391974</w:t>
            </w:r>
          </w:p>
        </w:tc>
        <w:tc>
          <w:tcPr>
            <w:tcW w:w="946" w:type="dxa"/>
            <w:vAlign w:val="center"/>
          </w:tcPr>
          <w:p w14:paraId="2C4A81D1" w14:textId="37633A0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-147.374393</w:t>
            </w:r>
          </w:p>
        </w:tc>
        <w:tc>
          <w:tcPr>
            <w:tcW w:w="946" w:type="dxa"/>
            <w:vAlign w:val="center"/>
          </w:tcPr>
          <w:p w14:paraId="4162F55C" w14:textId="74B607AA"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-147.608042</w:t>
            </w:r>
          </w:p>
        </w:tc>
        <w:tc>
          <w:tcPr>
            <w:tcW w:w="946" w:type="dxa"/>
            <w:vAlign w:val="center"/>
          </w:tcPr>
          <w:p w14:paraId="0C6B9A60" w14:textId="0650FEE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-147.551759</w:t>
            </w:r>
          </w:p>
        </w:tc>
        <w:tc>
          <w:tcPr>
            <w:tcW w:w="946" w:type="dxa"/>
            <w:vAlign w:val="center"/>
          </w:tcPr>
          <w:p w14:paraId="170E0116" w14:textId="6C4F4D8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-147.523597</w:t>
            </w:r>
          </w:p>
        </w:tc>
        <w:tc>
          <w:tcPr>
            <w:tcW w:w="946" w:type="dxa"/>
            <w:vAlign w:val="center"/>
          </w:tcPr>
          <w:p w14:paraId="0F4C62EA" w14:textId="395D8EE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-147.489992</w:t>
            </w:r>
          </w:p>
        </w:tc>
      </w:tr>
      <w:tr w:rsidR="00960665" w14:paraId="6A5F5FBE" w14:textId="77777777" w:rsidTr="00F26CD8">
        <w:trPr>
          <w:trHeight w:val="85"/>
        </w:trPr>
        <w:tc>
          <w:tcPr>
            <w:tcW w:w="1271" w:type="dxa"/>
            <w:vAlign w:val="center"/>
          </w:tcPr>
          <w:p w14:paraId="5CB3D906" w14:textId="12CBA9F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73BB62" w14:textId="553F23F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-1439.423661</w:t>
            </w:r>
          </w:p>
        </w:tc>
        <w:tc>
          <w:tcPr>
            <w:tcW w:w="946" w:type="dxa"/>
            <w:vAlign w:val="center"/>
          </w:tcPr>
          <w:p w14:paraId="1BE879E7" w14:textId="725430A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-1439.843317</w:t>
            </w:r>
          </w:p>
        </w:tc>
        <w:tc>
          <w:tcPr>
            <w:tcW w:w="946" w:type="dxa"/>
            <w:vAlign w:val="center"/>
          </w:tcPr>
          <w:p w14:paraId="4099663D" w14:textId="22DB09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-1439.952027</w:t>
            </w:r>
          </w:p>
        </w:tc>
        <w:tc>
          <w:tcPr>
            <w:tcW w:w="946" w:type="dxa"/>
            <w:vAlign w:val="center"/>
          </w:tcPr>
          <w:p w14:paraId="57F40B66" w14:textId="480197D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-1439.169880</w:t>
            </w:r>
          </w:p>
        </w:tc>
        <w:tc>
          <w:tcPr>
            <w:tcW w:w="946" w:type="dxa"/>
            <w:vAlign w:val="center"/>
          </w:tcPr>
          <w:p w14:paraId="48662EB5" w14:textId="002AA8B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-1439.485884</w:t>
            </w:r>
          </w:p>
        </w:tc>
        <w:tc>
          <w:tcPr>
            <w:tcW w:w="946" w:type="dxa"/>
            <w:vAlign w:val="center"/>
          </w:tcPr>
          <w:p w14:paraId="131AA9C0" w14:textId="7F9627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-1439.803393</w:t>
            </w:r>
          </w:p>
        </w:tc>
      </w:tr>
      <w:tr w:rsidR="00960665" w14:paraId="15E528B4" w14:textId="77777777" w:rsidTr="00F26CD8">
        <w:trPr>
          <w:trHeight w:val="85"/>
        </w:trPr>
        <w:tc>
          <w:tcPr>
            <w:tcW w:w="1271" w:type="dxa"/>
            <w:tcBorders>
              <w:bottom w:val="single" w:sz="12" w:space="0" w:color="auto"/>
            </w:tcBorders>
            <w:vAlign w:val="center"/>
          </w:tcPr>
          <w:p w14:paraId="74E7A518" w14:textId="2A44BA0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67E8F9C1" w14:textId="3E726E7D"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-1439.393635</w:t>
            </w:r>
          </w:p>
        </w:tc>
        <w:tc>
          <w:tcPr>
            <w:tcW w:w="946" w:type="dxa"/>
            <w:tcBorders>
              <w:bottom w:val="single" w:sz="12" w:space="0" w:color="auto"/>
            </w:tcBorders>
            <w:vAlign w:val="center"/>
          </w:tcPr>
          <w:p w14:paraId="6FC23E79" w14:textId="470591F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-1439.485720</w:t>
            </w:r>
          </w:p>
        </w:tc>
        <w:tc>
          <w:tcPr>
            <w:tcW w:w="946" w:type="dxa"/>
            <w:tcBorders>
              <w:bottom w:val="single" w:sz="12" w:space="0" w:color="auto"/>
            </w:tcBorders>
            <w:vAlign w:val="center"/>
          </w:tcPr>
          <w:p w14:paraId="09E38E3D" w14:textId="3BBE9C4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-1439.898848</w:t>
            </w:r>
          </w:p>
        </w:tc>
        <w:tc>
          <w:tcPr>
            <w:tcW w:w="946" w:type="dxa"/>
            <w:tcBorders>
              <w:bottom w:val="single" w:sz="12" w:space="0" w:color="auto"/>
            </w:tcBorders>
            <w:vAlign w:val="center"/>
          </w:tcPr>
          <w:p w14:paraId="79D46B63" w14:textId="1A7E5C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-1439.210821</w:t>
            </w:r>
          </w:p>
        </w:tc>
        <w:tc>
          <w:tcPr>
            <w:tcW w:w="946" w:type="dxa"/>
            <w:tcBorders>
              <w:bottom w:val="single" w:sz="12" w:space="0" w:color="auto"/>
            </w:tcBorders>
            <w:vAlign w:val="center"/>
          </w:tcPr>
          <w:p w14:paraId="65289BC4" w14:textId="7CA7261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-1439.564247</w:t>
            </w:r>
          </w:p>
        </w:tc>
        <w:tc>
          <w:tcPr>
            <w:tcW w:w="946" w:type="dxa"/>
            <w:tcBorders>
              <w:bottom w:val="single" w:sz="12" w:space="0" w:color="auto"/>
            </w:tcBorders>
            <w:vAlign w:val="center"/>
          </w:tcPr>
          <w:p w14:paraId="61EC9022" w14:textId="336D752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-1439.986058</w:t>
            </w:r>
          </w:p>
        </w:tc>
      </w:tr>
    </w:tbl>
    <w:p w14:paraId="6AC5ABED" w14:textId="77777777" w:rsidR="00960665" w:rsidRDefault="00960665"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30B10E1C" w14:textId="77777777" w:rsidTr="00CE18F0">
        <w:trPr>
          <w:trHeight w:val="179"/>
        </w:trPr>
        <w:tc>
          <w:tcPr>
            <w:tcW w:w="1271" w:type="dxa"/>
            <w:tcBorders>
              <w:top w:val="single" w:sz="12" w:space="0" w:color="auto"/>
            </w:tcBorders>
            <w:vAlign w:val="center"/>
          </w:tcPr>
          <w:p w14:paraId="3A8775B8" w14:textId="0143E438" w:rsidR="009E0527" w:rsidRDefault="009E0527"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sidR="00ED10CB">
              <w:rPr>
                <w:rFonts w:ascii="Cambria Math" w:hAnsi="Cambria Math"/>
                <w:sz w:val="18"/>
                <w:szCs w:val="18"/>
                <w:lang w:eastAsia="ko-KR"/>
              </w:rPr>
              <w:t>78</w:t>
            </w:r>
            <w:r w:rsidRPr="00EB7E87">
              <w:rPr>
                <w:rFonts w:ascii="Cambria Math" w:hAnsi="Cambria Math"/>
                <w:sz w:val="18"/>
                <w:szCs w:val="18"/>
              </w:rPr>
              <w:t>]</w:t>
            </w:r>
          </w:p>
        </w:tc>
        <w:tc>
          <w:tcPr>
            <w:tcW w:w="2837" w:type="dxa"/>
            <w:gridSpan w:val="3"/>
            <w:tcBorders>
              <w:top w:val="single" w:sz="12" w:space="0" w:color="auto"/>
            </w:tcBorders>
            <w:vAlign w:val="center"/>
          </w:tcPr>
          <w:p w14:paraId="79BBDEC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375E1DFC" w14:textId="77777777" w:rsidR="009E0527" w:rsidRDefault="009E0527" w:rsidP="00CE18F0">
            <w:pPr>
              <w:ind w:firstLine="0"/>
              <w:jc w:val="center"/>
              <w:rPr>
                <w:lang w:eastAsia="ko-KR"/>
              </w:rPr>
            </w:pPr>
            <w:r w:rsidRPr="00A24021">
              <w:rPr>
                <w:sz w:val="16"/>
                <w:szCs w:val="16"/>
              </w:rPr>
              <w:t>Two-Local</w:t>
            </w:r>
          </w:p>
        </w:tc>
      </w:tr>
      <w:tr w:rsidR="00A8425F" w14:paraId="05AF9A32" w14:textId="77777777" w:rsidTr="00CE18F0">
        <w:trPr>
          <w:trHeight w:val="240"/>
        </w:trPr>
        <w:tc>
          <w:tcPr>
            <w:tcW w:w="1271" w:type="dxa"/>
            <w:tcBorders>
              <w:bottom w:val="single" w:sz="8" w:space="0" w:color="auto"/>
            </w:tcBorders>
            <w:vAlign w:val="center"/>
          </w:tcPr>
          <w:p w14:paraId="13771F8B"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5C01C307" w14:textId="7FC89CE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AA3D1D6" w14:textId="5CEE422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9B5E6F9" w14:textId="3836AF9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226A84F9" w14:textId="759312D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6B7C05DE" w14:textId="6789C58E"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FFA0572" w14:textId="0686D46F" w:rsidR="00A8425F" w:rsidRDefault="00A8425F" w:rsidP="00A8425F">
            <w:pPr>
              <w:ind w:firstLine="0"/>
              <w:jc w:val="center"/>
              <w:rPr>
                <w:lang w:eastAsia="ko-KR"/>
              </w:rPr>
            </w:pPr>
            <w:r>
              <w:rPr>
                <w:iCs/>
                <w:sz w:val="15"/>
                <w:szCs w:val="16"/>
              </w:rPr>
              <w:t>L-BFGS-B</w:t>
            </w:r>
          </w:p>
        </w:tc>
      </w:tr>
      <w:tr w:rsidR="00ED10CB" w14:paraId="290A8402" w14:textId="77777777" w:rsidTr="00CE18F0">
        <w:trPr>
          <w:trHeight w:val="85"/>
        </w:trPr>
        <w:tc>
          <w:tcPr>
            <w:tcW w:w="1271" w:type="dxa"/>
            <w:tcBorders>
              <w:top w:val="single" w:sz="8" w:space="0" w:color="auto"/>
            </w:tcBorders>
            <w:vAlign w:val="center"/>
          </w:tcPr>
          <w:p w14:paraId="3CBB10F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F875C73" w14:textId="48CD774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-81.074588</w:t>
            </w:r>
          </w:p>
        </w:tc>
        <w:tc>
          <w:tcPr>
            <w:tcW w:w="946" w:type="dxa"/>
            <w:tcBorders>
              <w:top w:val="single" w:sz="8" w:space="0" w:color="auto"/>
            </w:tcBorders>
            <w:vAlign w:val="center"/>
          </w:tcPr>
          <w:p w14:paraId="36F29DDD" w14:textId="79E02B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-81.076294</w:t>
            </w:r>
          </w:p>
        </w:tc>
        <w:tc>
          <w:tcPr>
            <w:tcW w:w="946" w:type="dxa"/>
            <w:tcBorders>
              <w:top w:val="single" w:sz="8" w:space="0" w:color="auto"/>
            </w:tcBorders>
            <w:vAlign w:val="center"/>
          </w:tcPr>
          <w:p w14:paraId="149F0B51" w14:textId="3095DBB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-81.086310</w:t>
            </w:r>
          </w:p>
        </w:tc>
        <w:tc>
          <w:tcPr>
            <w:tcW w:w="946" w:type="dxa"/>
            <w:tcBorders>
              <w:top w:val="single" w:sz="8" w:space="0" w:color="auto"/>
            </w:tcBorders>
            <w:vAlign w:val="center"/>
          </w:tcPr>
          <w:p w14:paraId="3481E8B6" w14:textId="2769CC6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-81.070688</w:t>
            </w:r>
          </w:p>
        </w:tc>
        <w:tc>
          <w:tcPr>
            <w:tcW w:w="946" w:type="dxa"/>
            <w:tcBorders>
              <w:top w:val="single" w:sz="8" w:space="0" w:color="auto"/>
            </w:tcBorders>
            <w:vAlign w:val="center"/>
          </w:tcPr>
          <w:p w14:paraId="76C95020" w14:textId="717772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-81.021452</w:t>
            </w:r>
          </w:p>
        </w:tc>
        <w:tc>
          <w:tcPr>
            <w:tcW w:w="946" w:type="dxa"/>
            <w:tcBorders>
              <w:top w:val="single" w:sz="8" w:space="0" w:color="auto"/>
            </w:tcBorders>
            <w:vAlign w:val="center"/>
          </w:tcPr>
          <w:p w14:paraId="2413DCCE" w14:textId="3EAADC0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-81.086299</w:t>
            </w:r>
          </w:p>
        </w:tc>
      </w:tr>
      <w:tr w:rsidR="00ED10CB" w14:paraId="6D9BED5F" w14:textId="77777777" w:rsidTr="00CE18F0">
        <w:trPr>
          <w:trHeight w:val="85"/>
        </w:trPr>
        <w:tc>
          <w:tcPr>
            <w:tcW w:w="1271" w:type="dxa"/>
            <w:vAlign w:val="center"/>
          </w:tcPr>
          <w:p w14:paraId="13770AE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8EA3960" w14:textId="6680A161"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-81.118325</w:t>
            </w:r>
          </w:p>
        </w:tc>
        <w:tc>
          <w:tcPr>
            <w:tcW w:w="946" w:type="dxa"/>
            <w:vAlign w:val="center"/>
          </w:tcPr>
          <w:p w14:paraId="2CA80293" w14:textId="17EEB5A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-81.119637</w:t>
            </w:r>
          </w:p>
        </w:tc>
        <w:tc>
          <w:tcPr>
            <w:tcW w:w="946" w:type="dxa"/>
            <w:vAlign w:val="center"/>
          </w:tcPr>
          <w:p w14:paraId="44778E0E" w14:textId="244D36A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-81.120088</w:t>
            </w:r>
          </w:p>
        </w:tc>
        <w:tc>
          <w:tcPr>
            <w:tcW w:w="946" w:type="dxa"/>
            <w:vAlign w:val="center"/>
          </w:tcPr>
          <w:p w14:paraId="399181F5" w14:textId="58068CF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-81.097025</w:t>
            </w:r>
          </w:p>
        </w:tc>
        <w:tc>
          <w:tcPr>
            <w:tcW w:w="946" w:type="dxa"/>
            <w:vAlign w:val="center"/>
          </w:tcPr>
          <w:p w14:paraId="1E3369CD" w14:textId="62D184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-81.058402</w:t>
            </w:r>
          </w:p>
        </w:tc>
        <w:tc>
          <w:tcPr>
            <w:tcW w:w="946" w:type="dxa"/>
            <w:vAlign w:val="center"/>
          </w:tcPr>
          <w:p w14:paraId="356E9020" w14:textId="46FBD3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-81.119684</w:t>
            </w:r>
          </w:p>
        </w:tc>
      </w:tr>
      <w:tr w:rsidR="00ED10CB" w14:paraId="6C6A9A19" w14:textId="77777777" w:rsidTr="00CE18F0">
        <w:trPr>
          <w:trHeight w:val="85"/>
        </w:trPr>
        <w:tc>
          <w:tcPr>
            <w:tcW w:w="1271" w:type="dxa"/>
            <w:vAlign w:val="center"/>
          </w:tcPr>
          <w:p w14:paraId="11EE35DF"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A95761D" w14:textId="4DA504A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-1373.206240</w:t>
            </w:r>
          </w:p>
        </w:tc>
        <w:tc>
          <w:tcPr>
            <w:tcW w:w="946" w:type="dxa"/>
            <w:vAlign w:val="center"/>
          </w:tcPr>
          <w:p w14:paraId="52E12906" w14:textId="696B495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-1373.319480</w:t>
            </w:r>
          </w:p>
        </w:tc>
        <w:tc>
          <w:tcPr>
            <w:tcW w:w="946" w:type="dxa"/>
            <w:vAlign w:val="center"/>
          </w:tcPr>
          <w:p w14:paraId="22EFBA00" w14:textId="6132C6A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-1373.354329</w:t>
            </w:r>
          </w:p>
        </w:tc>
        <w:tc>
          <w:tcPr>
            <w:tcW w:w="946" w:type="dxa"/>
            <w:vAlign w:val="center"/>
          </w:tcPr>
          <w:p w14:paraId="61BF5E46" w14:textId="09A78F4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-1373.591995</w:t>
            </w:r>
          </w:p>
        </w:tc>
        <w:tc>
          <w:tcPr>
            <w:tcW w:w="946" w:type="dxa"/>
            <w:vAlign w:val="center"/>
          </w:tcPr>
          <w:p w14:paraId="0590A030" w14:textId="13A721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-1373.380891</w:t>
            </w:r>
          </w:p>
        </w:tc>
        <w:tc>
          <w:tcPr>
            <w:tcW w:w="946" w:type="dxa"/>
            <w:vAlign w:val="center"/>
          </w:tcPr>
          <w:p w14:paraId="185E157A" w14:textId="0D47DA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-1373.725492</w:t>
            </w:r>
          </w:p>
        </w:tc>
      </w:tr>
      <w:tr w:rsidR="00ED10CB" w14:paraId="5B3F2FFF" w14:textId="77777777" w:rsidTr="00CE18F0">
        <w:trPr>
          <w:trHeight w:val="85"/>
        </w:trPr>
        <w:tc>
          <w:tcPr>
            <w:tcW w:w="1271" w:type="dxa"/>
            <w:vAlign w:val="center"/>
          </w:tcPr>
          <w:p w14:paraId="50A69470"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19960FC" w14:textId="296374A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-147.412124</w:t>
            </w:r>
          </w:p>
        </w:tc>
        <w:tc>
          <w:tcPr>
            <w:tcW w:w="946" w:type="dxa"/>
            <w:vAlign w:val="center"/>
          </w:tcPr>
          <w:p w14:paraId="142A644A" w14:textId="784545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-147.551726</w:t>
            </w:r>
          </w:p>
        </w:tc>
        <w:tc>
          <w:tcPr>
            <w:tcW w:w="946" w:type="dxa"/>
            <w:vAlign w:val="center"/>
          </w:tcPr>
          <w:p w14:paraId="39561BF6" w14:textId="7A8D8A3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-147.607067</w:t>
            </w:r>
          </w:p>
        </w:tc>
        <w:tc>
          <w:tcPr>
            <w:tcW w:w="946" w:type="dxa"/>
            <w:vAlign w:val="center"/>
          </w:tcPr>
          <w:p w14:paraId="377B853C" w14:textId="722F2B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-147.517407</w:t>
            </w:r>
          </w:p>
        </w:tc>
        <w:tc>
          <w:tcPr>
            <w:tcW w:w="946" w:type="dxa"/>
            <w:vAlign w:val="center"/>
          </w:tcPr>
          <w:p w14:paraId="18B3129C" w14:textId="342D702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-147.166796</w:t>
            </w:r>
          </w:p>
        </w:tc>
        <w:tc>
          <w:tcPr>
            <w:tcW w:w="946" w:type="dxa"/>
            <w:vAlign w:val="center"/>
          </w:tcPr>
          <w:p w14:paraId="28DDACE9" w14:textId="4E806BC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-147.560823</w:t>
            </w:r>
          </w:p>
        </w:tc>
      </w:tr>
      <w:tr w:rsidR="00ED10CB" w14:paraId="2E8176E3" w14:textId="77777777" w:rsidTr="00CE18F0">
        <w:trPr>
          <w:trHeight w:val="85"/>
        </w:trPr>
        <w:tc>
          <w:tcPr>
            <w:tcW w:w="1271" w:type="dxa"/>
            <w:vAlign w:val="center"/>
          </w:tcPr>
          <w:p w14:paraId="2221432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11ABA49" w14:textId="1B42CB9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-1439.226044</w:t>
            </w:r>
          </w:p>
        </w:tc>
        <w:tc>
          <w:tcPr>
            <w:tcW w:w="946" w:type="dxa"/>
            <w:vAlign w:val="center"/>
          </w:tcPr>
          <w:p w14:paraId="2969716A" w14:textId="6D00539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-1439.778362</w:t>
            </w:r>
          </w:p>
        </w:tc>
        <w:tc>
          <w:tcPr>
            <w:tcW w:w="946" w:type="dxa"/>
            <w:vAlign w:val="center"/>
          </w:tcPr>
          <w:p w14:paraId="4D30C2C1" w14:textId="699DBFF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-1439.840047</w:t>
            </w:r>
          </w:p>
        </w:tc>
        <w:tc>
          <w:tcPr>
            <w:tcW w:w="946" w:type="dxa"/>
            <w:vAlign w:val="center"/>
          </w:tcPr>
          <w:p w14:paraId="62AC3862" w14:textId="6642A9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-1439.319849</w:t>
            </w:r>
          </w:p>
        </w:tc>
        <w:tc>
          <w:tcPr>
            <w:tcW w:w="946" w:type="dxa"/>
            <w:vAlign w:val="center"/>
          </w:tcPr>
          <w:p w14:paraId="03FBF261" w14:textId="5136F45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-1439.523202</w:t>
            </w:r>
          </w:p>
        </w:tc>
        <w:tc>
          <w:tcPr>
            <w:tcW w:w="946" w:type="dxa"/>
            <w:vAlign w:val="center"/>
          </w:tcPr>
          <w:p w14:paraId="738E207E" w14:textId="5DF464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-1439.714842</w:t>
            </w:r>
          </w:p>
        </w:tc>
      </w:tr>
      <w:tr w:rsidR="00ED10CB" w14:paraId="1E6D457F" w14:textId="77777777" w:rsidTr="00CE18F0">
        <w:trPr>
          <w:trHeight w:val="85"/>
        </w:trPr>
        <w:tc>
          <w:tcPr>
            <w:tcW w:w="1271" w:type="dxa"/>
            <w:tcBorders>
              <w:bottom w:val="single" w:sz="12" w:space="0" w:color="auto"/>
            </w:tcBorders>
            <w:vAlign w:val="center"/>
          </w:tcPr>
          <w:p w14:paraId="37BAB8B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4CD438" w14:textId="67AACB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-1439.547179</w:t>
            </w:r>
          </w:p>
        </w:tc>
        <w:tc>
          <w:tcPr>
            <w:tcW w:w="946" w:type="dxa"/>
            <w:tcBorders>
              <w:bottom w:val="single" w:sz="12" w:space="0" w:color="auto"/>
            </w:tcBorders>
            <w:vAlign w:val="center"/>
          </w:tcPr>
          <w:p w14:paraId="4B76215D" w14:textId="2D1ECED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-1439.828032</w:t>
            </w:r>
          </w:p>
        </w:tc>
        <w:tc>
          <w:tcPr>
            <w:tcW w:w="946" w:type="dxa"/>
            <w:tcBorders>
              <w:bottom w:val="single" w:sz="12" w:space="0" w:color="auto"/>
            </w:tcBorders>
            <w:vAlign w:val="center"/>
          </w:tcPr>
          <w:p w14:paraId="0DEACF65" w14:textId="01E72AF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-1439.944688</w:t>
            </w:r>
          </w:p>
        </w:tc>
        <w:tc>
          <w:tcPr>
            <w:tcW w:w="946" w:type="dxa"/>
            <w:tcBorders>
              <w:bottom w:val="single" w:sz="12" w:space="0" w:color="auto"/>
            </w:tcBorders>
            <w:vAlign w:val="center"/>
          </w:tcPr>
          <w:p w14:paraId="04230AAB" w14:textId="4929AEB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-1439.300309</w:t>
            </w:r>
          </w:p>
        </w:tc>
        <w:tc>
          <w:tcPr>
            <w:tcW w:w="946" w:type="dxa"/>
            <w:tcBorders>
              <w:bottom w:val="single" w:sz="12" w:space="0" w:color="auto"/>
            </w:tcBorders>
            <w:vAlign w:val="center"/>
          </w:tcPr>
          <w:p w14:paraId="4F5D05B5" w14:textId="1EE399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-1439.408856</w:t>
            </w:r>
          </w:p>
        </w:tc>
        <w:tc>
          <w:tcPr>
            <w:tcW w:w="946" w:type="dxa"/>
            <w:tcBorders>
              <w:bottom w:val="single" w:sz="12" w:space="0" w:color="auto"/>
            </w:tcBorders>
            <w:vAlign w:val="center"/>
          </w:tcPr>
          <w:p w14:paraId="3EB0C473" w14:textId="10AAA9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-1439.738547</w:t>
            </w:r>
          </w:p>
        </w:tc>
      </w:tr>
    </w:tbl>
    <w:p w14:paraId="1A89EF31" w14:textId="77777777" w:rsidR="00E1528C" w:rsidRDefault="00E1528C"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1528C" w14:paraId="3C8F3470" w14:textId="77777777" w:rsidTr="00CE18F0">
        <w:trPr>
          <w:trHeight w:val="179"/>
        </w:trPr>
        <w:tc>
          <w:tcPr>
            <w:tcW w:w="1271" w:type="dxa"/>
            <w:tcBorders>
              <w:top w:val="single" w:sz="12" w:space="0" w:color="auto"/>
            </w:tcBorders>
            <w:vAlign w:val="center"/>
          </w:tcPr>
          <w:p w14:paraId="4810C9C0" w14:textId="6E6E17FA" w:rsidR="00E1528C" w:rsidRDefault="00E1528C"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0.75</w:t>
            </w:r>
            <w:r w:rsidRPr="00EB7E87">
              <w:rPr>
                <w:rFonts w:ascii="Cambria Math" w:hAnsi="Cambria Math"/>
                <w:sz w:val="18"/>
                <w:szCs w:val="18"/>
              </w:rPr>
              <w:t>]</w:t>
            </w:r>
          </w:p>
        </w:tc>
        <w:tc>
          <w:tcPr>
            <w:tcW w:w="2837" w:type="dxa"/>
            <w:gridSpan w:val="3"/>
            <w:tcBorders>
              <w:top w:val="single" w:sz="12" w:space="0" w:color="auto"/>
            </w:tcBorders>
            <w:vAlign w:val="center"/>
          </w:tcPr>
          <w:p w14:paraId="4718AE2E" w14:textId="77777777" w:rsidR="00E1528C" w:rsidRDefault="00E1528C"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18DEF5FA" w14:textId="77777777" w:rsidR="00E1528C" w:rsidRDefault="00E1528C" w:rsidP="00CE18F0">
            <w:pPr>
              <w:ind w:firstLine="0"/>
              <w:jc w:val="center"/>
              <w:rPr>
                <w:lang w:eastAsia="ko-KR"/>
              </w:rPr>
            </w:pPr>
            <w:r w:rsidRPr="00A24021">
              <w:rPr>
                <w:sz w:val="16"/>
                <w:szCs w:val="16"/>
              </w:rPr>
              <w:t>Two-Local</w:t>
            </w:r>
          </w:p>
        </w:tc>
      </w:tr>
      <w:tr w:rsidR="00A8425F" w14:paraId="2E4EA28F" w14:textId="77777777" w:rsidTr="00CE18F0">
        <w:trPr>
          <w:trHeight w:val="240"/>
        </w:trPr>
        <w:tc>
          <w:tcPr>
            <w:tcW w:w="1271" w:type="dxa"/>
            <w:tcBorders>
              <w:bottom w:val="single" w:sz="8" w:space="0" w:color="auto"/>
            </w:tcBorders>
            <w:vAlign w:val="center"/>
          </w:tcPr>
          <w:p w14:paraId="5CDB8481"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C771E34" w14:textId="6E64F74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0CEACD3" w14:textId="561D3911"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3C8DEC4" w14:textId="719385D1"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C16BCF3" w14:textId="6011128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1F5B9583" w14:textId="3F21F00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7839743" w14:textId="22C4ADAA" w:rsidR="00A8425F" w:rsidRDefault="00A8425F" w:rsidP="00A8425F">
            <w:pPr>
              <w:ind w:firstLine="0"/>
              <w:jc w:val="center"/>
              <w:rPr>
                <w:lang w:eastAsia="ko-KR"/>
              </w:rPr>
            </w:pPr>
            <w:r>
              <w:rPr>
                <w:iCs/>
                <w:sz w:val="15"/>
                <w:szCs w:val="16"/>
              </w:rPr>
              <w:t>L-BFGS-B</w:t>
            </w:r>
          </w:p>
        </w:tc>
      </w:tr>
      <w:tr w:rsidR="00E1528C" w:rsidRPr="00ED10CB" w14:paraId="2D3EE996" w14:textId="77777777" w:rsidTr="00CE18F0">
        <w:trPr>
          <w:trHeight w:val="85"/>
        </w:trPr>
        <w:tc>
          <w:tcPr>
            <w:tcW w:w="1271" w:type="dxa"/>
            <w:tcBorders>
              <w:top w:val="single" w:sz="8" w:space="0" w:color="auto"/>
            </w:tcBorders>
            <w:vAlign w:val="center"/>
          </w:tcPr>
          <w:p w14:paraId="19BF0ACA"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10D9BC2" w14:textId="6840E25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-81.065682</w:t>
            </w:r>
          </w:p>
        </w:tc>
        <w:tc>
          <w:tcPr>
            <w:tcW w:w="946" w:type="dxa"/>
            <w:tcBorders>
              <w:top w:val="single" w:sz="8" w:space="0" w:color="auto"/>
            </w:tcBorders>
            <w:vAlign w:val="center"/>
          </w:tcPr>
          <w:p w14:paraId="121D3A0C" w14:textId="222F75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-81.081421</w:t>
            </w:r>
          </w:p>
        </w:tc>
        <w:tc>
          <w:tcPr>
            <w:tcW w:w="946" w:type="dxa"/>
            <w:tcBorders>
              <w:top w:val="single" w:sz="8" w:space="0" w:color="auto"/>
            </w:tcBorders>
            <w:vAlign w:val="center"/>
          </w:tcPr>
          <w:p w14:paraId="0648864D" w14:textId="3DEDFF74"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-81.086310</w:t>
            </w:r>
          </w:p>
        </w:tc>
        <w:tc>
          <w:tcPr>
            <w:tcW w:w="946" w:type="dxa"/>
            <w:tcBorders>
              <w:top w:val="single" w:sz="8" w:space="0" w:color="auto"/>
            </w:tcBorders>
            <w:vAlign w:val="center"/>
          </w:tcPr>
          <w:p w14:paraId="2754E455" w14:textId="06D3E31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-81.003117</w:t>
            </w:r>
          </w:p>
        </w:tc>
        <w:tc>
          <w:tcPr>
            <w:tcW w:w="946" w:type="dxa"/>
            <w:tcBorders>
              <w:top w:val="single" w:sz="8" w:space="0" w:color="auto"/>
            </w:tcBorders>
            <w:vAlign w:val="center"/>
          </w:tcPr>
          <w:p w14:paraId="7EC858BB" w14:textId="769D383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-81.023070</w:t>
            </w:r>
          </w:p>
        </w:tc>
        <w:tc>
          <w:tcPr>
            <w:tcW w:w="946" w:type="dxa"/>
            <w:tcBorders>
              <w:top w:val="single" w:sz="8" w:space="0" w:color="auto"/>
            </w:tcBorders>
            <w:vAlign w:val="center"/>
          </w:tcPr>
          <w:p w14:paraId="6701058D" w14:textId="767CF7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-81.012210</w:t>
            </w:r>
          </w:p>
        </w:tc>
      </w:tr>
      <w:tr w:rsidR="00E1528C" w:rsidRPr="00ED10CB" w14:paraId="37DC35DB" w14:textId="77777777" w:rsidTr="00CE18F0">
        <w:trPr>
          <w:trHeight w:val="85"/>
        </w:trPr>
        <w:tc>
          <w:tcPr>
            <w:tcW w:w="1271" w:type="dxa"/>
            <w:vAlign w:val="center"/>
          </w:tcPr>
          <w:p w14:paraId="6193E087"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01198E5D" w14:textId="2ECD095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-81.119826</w:t>
            </w:r>
          </w:p>
        </w:tc>
        <w:tc>
          <w:tcPr>
            <w:tcW w:w="946" w:type="dxa"/>
            <w:vAlign w:val="center"/>
          </w:tcPr>
          <w:p w14:paraId="4C7727CD" w14:textId="286138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-81.120074</w:t>
            </w:r>
          </w:p>
        </w:tc>
        <w:tc>
          <w:tcPr>
            <w:tcW w:w="946" w:type="dxa"/>
            <w:vAlign w:val="center"/>
          </w:tcPr>
          <w:p w14:paraId="123ECF26" w14:textId="5F5F4DE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c>
          <w:tcPr>
            <w:tcW w:w="946" w:type="dxa"/>
            <w:vAlign w:val="center"/>
          </w:tcPr>
          <w:p w14:paraId="0E9DA46C" w14:textId="1B367CC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-81.095257</w:t>
            </w:r>
          </w:p>
        </w:tc>
        <w:tc>
          <w:tcPr>
            <w:tcW w:w="946" w:type="dxa"/>
            <w:vAlign w:val="center"/>
          </w:tcPr>
          <w:p w14:paraId="50B97EE0" w14:textId="58E0EC2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-81.071903</w:t>
            </w:r>
          </w:p>
        </w:tc>
        <w:tc>
          <w:tcPr>
            <w:tcW w:w="946" w:type="dxa"/>
            <w:vAlign w:val="center"/>
          </w:tcPr>
          <w:p w14:paraId="774547B1" w14:textId="2CF4B75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r>
      <w:tr w:rsidR="00E1528C" w:rsidRPr="00ED10CB" w14:paraId="4B50A327" w14:textId="77777777" w:rsidTr="00CE18F0">
        <w:trPr>
          <w:trHeight w:val="85"/>
        </w:trPr>
        <w:tc>
          <w:tcPr>
            <w:tcW w:w="1271" w:type="dxa"/>
            <w:vAlign w:val="center"/>
          </w:tcPr>
          <w:p w14:paraId="160AE342"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3ABD2681" w14:textId="4C19E5B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-1373.223660</w:t>
            </w:r>
          </w:p>
        </w:tc>
        <w:tc>
          <w:tcPr>
            <w:tcW w:w="946" w:type="dxa"/>
            <w:vAlign w:val="center"/>
          </w:tcPr>
          <w:p w14:paraId="057B004E" w14:textId="2BBDFF6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-1373.354256</w:t>
            </w:r>
          </w:p>
        </w:tc>
        <w:tc>
          <w:tcPr>
            <w:tcW w:w="946" w:type="dxa"/>
            <w:vAlign w:val="center"/>
          </w:tcPr>
          <w:p w14:paraId="5AC750DA" w14:textId="6B32023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-1373.328463</w:t>
            </w:r>
          </w:p>
        </w:tc>
        <w:tc>
          <w:tcPr>
            <w:tcW w:w="946" w:type="dxa"/>
            <w:vAlign w:val="center"/>
          </w:tcPr>
          <w:p w14:paraId="2B75B4F5" w14:textId="210C9B6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-1373.589681</w:t>
            </w:r>
          </w:p>
        </w:tc>
        <w:tc>
          <w:tcPr>
            <w:tcW w:w="946" w:type="dxa"/>
            <w:vAlign w:val="center"/>
          </w:tcPr>
          <w:p w14:paraId="5DABD4D9" w14:textId="643B89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-1373.585003</w:t>
            </w:r>
          </w:p>
        </w:tc>
        <w:tc>
          <w:tcPr>
            <w:tcW w:w="946" w:type="dxa"/>
            <w:vAlign w:val="center"/>
          </w:tcPr>
          <w:p w14:paraId="24116B5D" w14:textId="7B9B7B1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-1373.790507</w:t>
            </w:r>
          </w:p>
        </w:tc>
      </w:tr>
      <w:tr w:rsidR="00E1528C" w:rsidRPr="00ED10CB" w14:paraId="5BB2780E" w14:textId="77777777" w:rsidTr="00CE18F0">
        <w:trPr>
          <w:trHeight w:val="85"/>
        </w:trPr>
        <w:tc>
          <w:tcPr>
            <w:tcW w:w="1271" w:type="dxa"/>
            <w:vAlign w:val="center"/>
          </w:tcPr>
          <w:p w14:paraId="6F8FFD3C"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01F2E07C" w14:textId="1B2A204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-147.413053</w:t>
            </w:r>
          </w:p>
        </w:tc>
        <w:tc>
          <w:tcPr>
            <w:tcW w:w="946" w:type="dxa"/>
            <w:vAlign w:val="center"/>
          </w:tcPr>
          <w:p w14:paraId="5D9AA7EC" w14:textId="52A3078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-147.281268</w:t>
            </w:r>
          </w:p>
        </w:tc>
        <w:tc>
          <w:tcPr>
            <w:tcW w:w="946" w:type="dxa"/>
            <w:vAlign w:val="center"/>
          </w:tcPr>
          <w:p w14:paraId="1128EF64" w14:textId="63CCF7B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-147.607526</w:t>
            </w:r>
          </w:p>
        </w:tc>
        <w:tc>
          <w:tcPr>
            <w:tcW w:w="946" w:type="dxa"/>
            <w:vAlign w:val="center"/>
          </w:tcPr>
          <w:p w14:paraId="6A7493F6" w14:textId="65BE8E2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-147.445853</w:t>
            </w:r>
          </w:p>
        </w:tc>
        <w:tc>
          <w:tcPr>
            <w:tcW w:w="946" w:type="dxa"/>
            <w:vAlign w:val="center"/>
          </w:tcPr>
          <w:p w14:paraId="155D2CE5" w14:textId="1B7D4E0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-147.442307</w:t>
            </w:r>
          </w:p>
        </w:tc>
        <w:tc>
          <w:tcPr>
            <w:tcW w:w="946" w:type="dxa"/>
            <w:vAlign w:val="center"/>
          </w:tcPr>
          <w:p w14:paraId="32900F94" w14:textId="6FF2EFB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-147.462992</w:t>
            </w:r>
          </w:p>
        </w:tc>
      </w:tr>
      <w:tr w:rsidR="00E1528C" w:rsidRPr="00ED10CB" w14:paraId="5C9572FB" w14:textId="77777777" w:rsidTr="00CE18F0">
        <w:trPr>
          <w:trHeight w:val="85"/>
        </w:trPr>
        <w:tc>
          <w:tcPr>
            <w:tcW w:w="1271" w:type="dxa"/>
            <w:vAlign w:val="center"/>
          </w:tcPr>
          <w:p w14:paraId="68B4A26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4C62F4A" w14:textId="31D7440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-1439.226044</w:t>
            </w:r>
          </w:p>
        </w:tc>
        <w:tc>
          <w:tcPr>
            <w:tcW w:w="946" w:type="dxa"/>
            <w:vAlign w:val="center"/>
          </w:tcPr>
          <w:p w14:paraId="721111BB" w14:textId="63C5306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-1439.778362</w:t>
            </w:r>
          </w:p>
        </w:tc>
        <w:tc>
          <w:tcPr>
            <w:tcW w:w="946" w:type="dxa"/>
            <w:vAlign w:val="center"/>
          </w:tcPr>
          <w:p w14:paraId="13E229B3" w14:textId="7ABC678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-1439.840047</w:t>
            </w:r>
          </w:p>
        </w:tc>
        <w:tc>
          <w:tcPr>
            <w:tcW w:w="946" w:type="dxa"/>
            <w:vAlign w:val="center"/>
          </w:tcPr>
          <w:p w14:paraId="666667C1" w14:textId="3AADA25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-1439.319849</w:t>
            </w:r>
          </w:p>
        </w:tc>
        <w:tc>
          <w:tcPr>
            <w:tcW w:w="946" w:type="dxa"/>
            <w:vAlign w:val="center"/>
          </w:tcPr>
          <w:p w14:paraId="01A74C01" w14:textId="49A43D8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-1439.523202</w:t>
            </w:r>
          </w:p>
        </w:tc>
        <w:tc>
          <w:tcPr>
            <w:tcW w:w="946" w:type="dxa"/>
            <w:vAlign w:val="center"/>
          </w:tcPr>
          <w:p w14:paraId="0A1B83A1" w14:textId="53363FBA"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-1439.714842</w:t>
            </w:r>
          </w:p>
        </w:tc>
      </w:tr>
      <w:tr w:rsidR="00E1528C" w:rsidRPr="00ED10CB" w14:paraId="01670DE9" w14:textId="77777777" w:rsidTr="00CE18F0">
        <w:trPr>
          <w:trHeight w:val="85"/>
        </w:trPr>
        <w:tc>
          <w:tcPr>
            <w:tcW w:w="1271" w:type="dxa"/>
            <w:tcBorders>
              <w:bottom w:val="single" w:sz="12" w:space="0" w:color="auto"/>
            </w:tcBorders>
            <w:vAlign w:val="center"/>
          </w:tcPr>
          <w:p w14:paraId="6C68F51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8E624C" w14:textId="65E2EC0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-1439.388348</w:t>
            </w:r>
          </w:p>
        </w:tc>
        <w:tc>
          <w:tcPr>
            <w:tcW w:w="946" w:type="dxa"/>
            <w:tcBorders>
              <w:bottom w:val="single" w:sz="12" w:space="0" w:color="auto"/>
            </w:tcBorders>
            <w:vAlign w:val="center"/>
          </w:tcPr>
          <w:p w14:paraId="1E5DBE46" w14:textId="3DF8251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-1439.758178</w:t>
            </w:r>
          </w:p>
        </w:tc>
        <w:tc>
          <w:tcPr>
            <w:tcW w:w="946" w:type="dxa"/>
            <w:tcBorders>
              <w:bottom w:val="single" w:sz="12" w:space="0" w:color="auto"/>
            </w:tcBorders>
            <w:vAlign w:val="center"/>
          </w:tcPr>
          <w:p w14:paraId="0D5953E8" w14:textId="26C0046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-1439.857075</w:t>
            </w:r>
          </w:p>
        </w:tc>
        <w:tc>
          <w:tcPr>
            <w:tcW w:w="946" w:type="dxa"/>
            <w:tcBorders>
              <w:bottom w:val="single" w:sz="12" w:space="0" w:color="auto"/>
            </w:tcBorders>
            <w:vAlign w:val="center"/>
          </w:tcPr>
          <w:p w14:paraId="36F4A1E8" w14:textId="54A50AB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-1439.354511</w:t>
            </w:r>
          </w:p>
        </w:tc>
        <w:tc>
          <w:tcPr>
            <w:tcW w:w="946" w:type="dxa"/>
            <w:tcBorders>
              <w:bottom w:val="single" w:sz="12" w:space="0" w:color="auto"/>
            </w:tcBorders>
            <w:vAlign w:val="center"/>
          </w:tcPr>
          <w:p w14:paraId="61F404B7" w14:textId="50A3BD1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-1439.479002</w:t>
            </w:r>
          </w:p>
        </w:tc>
        <w:tc>
          <w:tcPr>
            <w:tcW w:w="946" w:type="dxa"/>
            <w:tcBorders>
              <w:bottom w:val="single" w:sz="12" w:space="0" w:color="auto"/>
            </w:tcBorders>
            <w:vAlign w:val="center"/>
          </w:tcPr>
          <w:p w14:paraId="6965CC9A" w14:textId="36B8E2B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-1439.722998</w:t>
            </w:r>
          </w:p>
        </w:tc>
      </w:tr>
    </w:tbl>
    <w:p w14:paraId="76095F3B" w14:textId="77777777" w:rsidR="00E1528C" w:rsidRDefault="00E1528C" w:rsidP="007E1C2D">
      <w:pPr>
        <w:ind w:firstLine="0"/>
        <w:rPr>
          <w:lang w:eastAsia="ko-KR"/>
        </w:rPr>
      </w:pPr>
    </w:p>
    <w:p w14:paraId="37454C45" w14:textId="77777777" w:rsidR="00A8425F" w:rsidRDefault="00A8425F"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D10CB" w14:paraId="0BAB37C8" w14:textId="77777777" w:rsidTr="00CE18F0">
        <w:trPr>
          <w:trHeight w:val="179"/>
        </w:trPr>
        <w:tc>
          <w:tcPr>
            <w:tcW w:w="1271" w:type="dxa"/>
            <w:tcBorders>
              <w:top w:val="single" w:sz="12" w:space="0" w:color="auto"/>
            </w:tcBorders>
            <w:vAlign w:val="center"/>
          </w:tcPr>
          <w:p w14:paraId="2DC30EA1" w14:textId="453F1CC5" w:rsidR="00ED10CB" w:rsidRDefault="00ED10CB" w:rsidP="00CE18F0">
            <w:pPr>
              <w:ind w:firstLine="0"/>
              <w:jc w:val="center"/>
              <w:rPr>
                <w:lang w:eastAsia="ko-KR"/>
              </w:rPr>
            </w:pPr>
            <w:r w:rsidRPr="00EB7E87">
              <w:rPr>
                <w:rFonts w:ascii="Cambria Math" w:hAnsi="Cambria Math"/>
                <w:sz w:val="18"/>
                <w:szCs w:val="18"/>
              </w:rPr>
              <w:lastRenderedPageBreak/>
              <w:t>[x=</w:t>
            </w:r>
            <w:r>
              <w:rPr>
                <w:rFonts w:ascii="Cambria Math" w:hAnsi="Cambria Math" w:hint="eastAsia"/>
                <w:sz w:val="18"/>
                <w:szCs w:val="18"/>
                <w:lang w:eastAsia="ko-KR"/>
              </w:rPr>
              <w:t>0.</w:t>
            </w:r>
            <w:r>
              <w:rPr>
                <w:rFonts w:ascii="Cambria Math" w:hAnsi="Cambria Math"/>
                <w:sz w:val="18"/>
                <w:szCs w:val="18"/>
                <w:lang w:eastAsia="ko-KR"/>
              </w:rPr>
              <w:t>66</w:t>
            </w:r>
            <w:r w:rsidRPr="00EB7E87">
              <w:rPr>
                <w:rFonts w:ascii="Cambria Math" w:hAnsi="Cambria Math"/>
                <w:sz w:val="18"/>
                <w:szCs w:val="18"/>
              </w:rPr>
              <w:t>]</w:t>
            </w:r>
          </w:p>
        </w:tc>
        <w:tc>
          <w:tcPr>
            <w:tcW w:w="2837" w:type="dxa"/>
            <w:gridSpan w:val="3"/>
            <w:tcBorders>
              <w:top w:val="single" w:sz="12" w:space="0" w:color="auto"/>
            </w:tcBorders>
            <w:vAlign w:val="center"/>
          </w:tcPr>
          <w:p w14:paraId="2F150E4E" w14:textId="77777777" w:rsidR="00ED10CB" w:rsidRDefault="00ED10CB"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55D29BAE" w14:textId="77777777" w:rsidR="00ED10CB" w:rsidRDefault="00ED10CB" w:rsidP="00CE18F0">
            <w:pPr>
              <w:ind w:firstLine="0"/>
              <w:jc w:val="center"/>
              <w:rPr>
                <w:lang w:eastAsia="ko-KR"/>
              </w:rPr>
            </w:pPr>
            <w:r w:rsidRPr="00A24021">
              <w:rPr>
                <w:sz w:val="16"/>
                <w:szCs w:val="16"/>
              </w:rPr>
              <w:t>Two-Local</w:t>
            </w:r>
          </w:p>
        </w:tc>
      </w:tr>
      <w:tr w:rsidR="00A8425F" w14:paraId="4CDD2D7E" w14:textId="77777777" w:rsidTr="00CE18F0">
        <w:trPr>
          <w:trHeight w:val="240"/>
        </w:trPr>
        <w:tc>
          <w:tcPr>
            <w:tcW w:w="1271" w:type="dxa"/>
            <w:tcBorders>
              <w:bottom w:val="single" w:sz="8" w:space="0" w:color="auto"/>
            </w:tcBorders>
            <w:vAlign w:val="center"/>
          </w:tcPr>
          <w:p w14:paraId="4287B7C4"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BA1B850" w14:textId="482C736D"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628B44C" w14:textId="1059F110"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2999C5A" w14:textId="3CC094E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6A10133E" w14:textId="7C1EBFC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5BF169B" w14:textId="64A933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ED2ED10" w14:textId="5915B15F" w:rsidR="00A8425F" w:rsidRDefault="00A8425F" w:rsidP="00A8425F">
            <w:pPr>
              <w:ind w:firstLine="0"/>
              <w:jc w:val="center"/>
              <w:rPr>
                <w:lang w:eastAsia="ko-KR"/>
              </w:rPr>
            </w:pPr>
            <w:r>
              <w:rPr>
                <w:iCs/>
                <w:sz w:val="15"/>
                <w:szCs w:val="16"/>
              </w:rPr>
              <w:t>L-BFGS-B</w:t>
            </w:r>
          </w:p>
        </w:tc>
      </w:tr>
      <w:tr w:rsidR="00ED10CB" w14:paraId="421661E7" w14:textId="77777777" w:rsidTr="00CE18F0">
        <w:trPr>
          <w:trHeight w:val="85"/>
        </w:trPr>
        <w:tc>
          <w:tcPr>
            <w:tcW w:w="1271" w:type="dxa"/>
            <w:tcBorders>
              <w:top w:val="single" w:sz="8" w:space="0" w:color="auto"/>
            </w:tcBorders>
            <w:vAlign w:val="center"/>
          </w:tcPr>
          <w:p w14:paraId="5C271AD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33D31F9" w14:textId="64266A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-81.053296</w:t>
            </w:r>
          </w:p>
        </w:tc>
        <w:tc>
          <w:tcPr>
            <w:tcW w:w="946" w:type="dxa"/>
            <w:tcBorders>
              <w:top w:val="single" w:sz="8" w:space="0" w:color="auto"/>
            </w:tcBorders>
            <w:vAlign w:val="center"/>
          </w:tcPr>
          <w:p w14:paraId="3DB2FA12" w14:textId="5136F5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-80.984815</w:t>
            </w:r>
          </w:p>
        </w:tc>
        <w:tc>
          <w:tcPr>
            <w:tcW w:w="946" w:type="dxa"/>
            <w:tcBorders>
              <w:top w:val="single" w:sz="8" w:space="0" w:color="auto"/>
            </w:tcBorders>
            <w:vAlign w:val="center"/>
          </w:tcPr>
          <w:p w14:paraId="16304B80" w14:textId="464B803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w:t>
            </w:r>
            <w:r w:rsidRPr="00ED10CB">
              <w:rPr>
                <w:rFonts w:ascii="Consolas" w:eastAsia="맑은 고딕" w:hAnsi="Consolas" w:cs="Consolas"/>
                <w:color w:val="000000"/>
                <w:sz w:val="11"/>
                <w:szCs w:val="11"/>
                <w:u w:val="single"/>
              </w:rPr>
              <w:t>81.084085</w:t>
            </w:r>
          </w:p>
        </w:tc>
        <w:tc>
          <w:tcPr>
            <w:tcW w:w="946" w:type="dxa"/>
            <w:tcBorders>
              <w:top w:val="single" w:sz="8" w:space="0" w:color="auto"/>
            </w:tcBorders>
            <w:vAlign w:val="center"/>
          </w:tcPr>
          <w:p w14:paraId="55CD2180" w14:textId="06513390"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-81.014315</w:t>
            </w:r>
          </w:p>
        </w:tc>
        <w:tc>
          <w:tcPr>
            <w:tcW w:w="946" w:type="dxa"/>
            <w:tcBorders>
              <w:top w:val="single" w:sz="8" w:space="0" w:color="auto"/>
            </w:tcBorders>
            <w:vAlign w:val="center"/>
          </w:tcPr>
          <w:p w14:paraId="398B0796" w14:textId="024BF02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-81.042272</w:t>
            </w:r>
          </w:p>
        </w:tc>
        <w:tc>
          <w:tcPr>
            <w:tcW w:w="946" w:type="dxa"/>
            <w:tcBorders>
              <w:top w:val="single" w:sz="8" w:space="0" w:color="auto"/>
            </w:tcBorders>
            <w:vAlign w:val="center"/>
          </w:tcPr>
          <w:p w14:paraId="25AEE866" w14:textId="2E1490A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-81.084060</w:t>
            </w:r>
          </w:p>
        </w:tc>
      </w:tr>
      <w:tr w:rsidR="00ED10CB" w14:paraId="29CCC19D" w14:textId="77777777" w:rsidTr="00CE18F0">
        <w:trPr>
          <w:trHeight w:val="85"/>
        </w:trPr>
        <w:tc>
          <w:tcPr>
            <w:tcW w:w="1271" w:type="dxa"/>
            <w:vAlign w:val="center"/>
          </w:tcPr>
          <w:p w14:paraId="6FB6B461"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4F32E8CB" w14:textId="0E56F0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-81.119992</w:t>
            </w:r>
          </w:p>
        </w:tc>
        <w:tc>
          <w:tcPr>
            <w:tcW w:w="946" w:type="dxa"/>
            <w:vAlign w:val="center"/>
          </w:tcPr>
          <w:p w14:paraId="6F19A1D0" w14:textId="090C721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-81.119699</w:t>
            </w:r>
          </w:p>
        </w:tc>
        <w:tc>
          <w:tcPr>
            <w:tcW w:w="946" w:type="dxa"/>
            <w:vAlign w:val="center"/>
          </w:tcPr>
          <w:p w14:paraId="4561A23F" w14:textId="18674E2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c>
          <w:tcPr>
            <w:tcW w:w="946" w:type="dxa"/>
            <w:vAlign w:val="center"/>
          </w:tcPr>
          <w:p w14:paraId="4D9A2420" w14:textId="79DED45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-81.117758</w:t>
            </w:r>
          </w:p>
        </w:tc>
        <w:tc>
          <w:tcPr>
            <w:tcW w:w="946" w:type="dxa"/>
            <w:vAlign w:val="center"/>
          </w:tcPr>
          <w:p w14:paraId="2D68C647" w14:textId="12C4FA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-81.066772</w:t>
            </w:r>
          </w:p>
        </w:tc>
        <w:tc>
          <w:tcPr>
            <w:tcW w:w="946" w:type="dxa"/>
            <w:vAlign w:val="center"/>
          </w:tcPr>
          <w:p w14:paraId="278B65CA" w14:textId="412442D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r>
      <w:tr w:rsidR="00ED10CB" w14:paraId="4397C5B3" w14:textId="77777777" w:rsidTr="00CE18F0">
        <w:trPr>
          <w:trHeight w:val="85"/>
        </w:trPr>
        <w:tc>
          <w:tcPr>
            <w:tcW w:w="1271" w:type="dxa"/>
            <w:vAlign w:val="center"/>
          </w:tcPr>
          <w:p w14:paraId="2F2C659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54275F3" w14:textId="63DAD5B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-1373.434678</w:t>
            </w:r>
          </w:p>
        </w:tc>
        <w:tc>
          <w:tcPr>
            <w:tcW w:w="946" w:type="dxa"/>
            <w:vAlign w:val="center"/>
          </w:tcPr>
          <w:p w14:paraId="71B3BD2C" w14:textId="3FAFF29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-1373.568648</w:t>
            </w:r>
          </w:p>
        </w:tc>
        <w:tc>
          <w:tcPr>
            <w:tcW w:w="946" w:type="dxa"/>
            <w:vAlign w:val="center"/>
          </w:tcPr>
          <w:p w14:paraId="176D2F48" w14:textId="4D837DF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-1373.569509</w:t>
            </w:r>
          </w:p>
        </w:tc>
        <w:tc>
          <w:tcPr>
            <w:tcW w:w="946" w:type="dxa"/>
            <w:vAlign w:val="center"/>
          </w:tcPr>
          <w:p w14:paraId="52BB9F04" w14:textId="000AD8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-1373.347301</w:t>
            </w:r>
          </w:p>
        </w:tc>
        <w:tc>
          <w:tcPr>
            <w:tcW w:w="946" w:type="dxa"/>
            <w:vAlign w:val="center"/>
          </w:tcPr>
          <w:p w14:paraId="02D04FB2" w14:textId="6479C78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-1373.529010</w:t>
            </w:r>
          </w:p>
        </w:tc>
        <w:tc>
          <w:tcPr>
            <w:tcW w:w="946" w:type="dxa"/>
            <w:vAlign w:val="center"/>
          </w:tcPr>
          <w:p w14:paraId="0C8E2114" w14:textId="40C2641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-1373.584236</w:t>
            </w:r>
          </w:p>
        </w:tc>
      </w:tr>
      <w:tr w:rsidR="00ED10CB" w14:paraId="065C3F67" w14:textId="77777777" w:rsidTr="00CE18F0">
        <w:trPr>
          <w:trHeight w:val="85"/>
        </w:trPr>
        <w:tc>
          <w:tcPr>
            <w:tcW w:w="1271" w:type="dxa"/>
            <w:vAlign w:val="center"/>
          </w:tcPr>
          <w:p w14:paraId="30882EC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73781D4D" w14:textId="426077C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-147.391974</w:t>
            </w:r>
          </w:p>
        </w:tc>
        <w:tc>
          <w:tcPr>
            <w:tcW w:w="946" w:type="dxa"/>
            <w:vAlign w:val="center"/>
          </w:tcPr>
          <w:p w14:paraId="620900F7" w14:textId="684F13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-147.374393</w:t>
            </w:r>
          </w:p>
        </w:tc>
        <w:tc>
          <w:tcPr>
            <w:tcW w:w="946" w:type="dxa"/>
            <w:vAlign w:val="center"/>
          </w:tcPr>
          <w:p w14:paraId="0E76F673" w14:textId="5E0EEDE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-147.608042</w:t>
            </w:r>
          </w:p>
        </w:tc>
        <w:tc>
          <w:tcPr>
            <w:tcW w:w="946" w:type="dxa"/>
            <w:vAlign w:val="center"/>
          </w:tcPr>
          <w:p w14:paraId="04D950C7" w14:textId="6AC074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-147.551759</w:t>
            </w:r>
          </w:p>
        </w:tc>
        <w:tc>
          <w:tcPr>
            <w:tcW w:w="946" w:type="dxa"/>
            <w:vAlign w:val="center"/>
          </w:tcPr>
          <w:p w14:paraId="1FFCA236" w14:textId="073D661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-147.523597</w:t>
            </w:r>
          </w:p>
        </w:tc>
        <w:tc>
          <w:tcPr>
            <w:tcW w:w="946" w:type="dxa"/>
            <w:vAlign w:val="center"/>
          </w:tcPr>
          <w:p w14:paraId="39E7A2C5" w14:textId="0F84FC1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-147.489992</w:t>
            </w:r>
          </w:p>
        </w:tc>
      </w:tr>
      <w:tr w:rsidR="00ED10CB" w14:paraId="68AA6EA8" w14:textId="77777777" w:rsidTr="00CE18F0">
        <w:trPr>
          <w:trHeight w:val="85"/>
        </w:trPr>
        <w:tc>
          <w:tcPr>
            <w:tcW w:w="1271" w:type="dxa"/>
            <w:vAlign w:val="center"/>
          </w:tcPr>
          <w:p w14:paraId="1BF9121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387EC9" w14:textId="2EC028F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-1439.423661</w:t>
            </w:r>
          </w:p>
        </w:tc>
        <w:tc>
          <w:tcPr>
            <w:tcW w:w="946" w:type="dxa"/>
            <w:vAlign w:val="center"/>
          </w:tcPr>
          <w:p w14:paraId="3B64AADA" w14:textId="5DC327E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-1439.843317</w:t>
            </w:r>
          </w:p>
        </w:tc>
        <w:tc>
          <w:tcPr>
            <w:tcW w:w="946" w:type="dxa"/>
            <w:vAlign w:val="center"/>
          </w:tcPr>
          <w:p w14:paraId="1FFB5220" w14:textId="7A662DD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-1439.952027</w:t>
            </w:r>
          </w:p>
        </w:tc>
        <w:tc>
          <w:tcPr>
            <w:tcW w:w="946" w:type="dxa"/>
            <w:vAlign w:val="center"/>
          </w:tcPr>
          <w:p w14:paraId="078A62CE" w14:textId="71C0B16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-1439.169880</w:t>
            </w:r>
          </w:p>
        </w:tc>
        <w:tc>
          <w:tcPr>
            <w:tcW w:w="946" w:type="dxa"/>
            <w:vAlign w:val="center"/>
          </w:tcPr>
          <w:p w14:paraId="62FD2FC2" w14:textId="3F2FC69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-1439.485884</w:t>
            </w:r>
          </w:p>
        </w:tc>
        <w:tc>
          <w:tcPr>
            <w:tcW w:w="946" w:type="dxa"/>
            <w:vAlign w:val="center"/>
          </w:tcPr>
          <w:p w14:paraId="261E04CA" w14:textId="01E136A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-1439.803393</w:t>
            </w:r>
          </w:p>
        </w:tc>
      </w:tr>
      <w:tr w:rsidR="00ED10CB" w14:paraId="08F3F29A" w14:textId="77777777" w:rsidTr="00CE18F0">
        <w:trPr>
          <w:trHeight w:val="85"/>
        </w:trPr>
        <w:tc>
          <w:tcPr>
            <w:tcW w:w="1271" w:type="dxa"/>
            <w:tcBorders>
              <w:bottom w:val="single" w:sz="12" w:space="0" w:color="auto"/>
            </w:tcBorders>
            <w:vAlign w:val="center"/>
          </w:tcPr>
          <w:p w14:paraId="6D64027D"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30C05EFC" w14:textId="7EB7304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-1439.393635</w:t>
            </w:r>
          </w:p>
        </w:tc>
        <w:tc>
          <w:tcPr>
            <w:tcW w:w="946" w:type="dxa"/>
            <w:tcBorders>
              <w:bottom w:val="single" w:sz="12" w:space="0" w:color="auto"/>
            </w:tcBorders>
            <w:vAlign w:val="center"/>
          </w:tcPr>
          <w:p w14:paraId="5F08C0D6" w14:textId="0367D6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-1439.485720</w:t>
            </w:r>
          </w:p>
        </w:tc>
        <w:tc>
          <w:tcPr>
            <w:tcW w:w="946" w:type="dxa"/>
            <w:tcBorders>
              <w:bottom w:val="single" w:sz="12" w:space="0" w:color="auto"/>
            </w:tcBorders>
            <w:vAlign w:val="center"/>
          </w:tcPr>
          <w:p w14:paraId="6DDAC308" w14:textId="0450686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-1439.898848</w:t>
            </w:r>
          </w:p>
        </w:tc>
        <w:tc>
          <w:tcPr>
            <w:tcW w:w="946" w:type="dxa"/>
            <w:tcBorders>
              <w:bottom w:val="single" w:sz="12" w:space="0" w:color="auto"/>
            </w:tcBorders>
            <w:vAlign w:val="center"/>
          </w:tcPr>
          <w:p w14:paraId="7C78FC52" w14:textId="7F36C17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-1439.210821</w:t>
            </w:r>
          </w:p>
        </w:tc>
        <w:tc>
          <w:tcPr>
            <w:tcW w:w="946" w:type="dxa"/>
            <w:tcBorders>
              <w:bottom w:val="single" w:sz="12" w:space="0" w:color="auto"/>
            </w:tcBorders>
            <w:vAlign w:val="center"/>
          </w:tcPr>
          <w:p w14:paraId="4874BDB7" w14:textId="6D87F3B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-1439.564247</w:t>
            </w:r>
          </w:p>
        </w:tc>
        <w:tc>
          <w:tcPr>
            <w:tcW w:w="946" w:type="dxa"/>
            <w:tcBorders>
              <w:bottom w:val="single" w:sz="12" w:space="0" w:color="auto"/>
            </w:tcBorders>
            <w:vAlign w:val="center"/>
          </w:tcPr>
          <w:p w14:paraId="419EECEC" w14:textId="1D29A13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-1439.986058</w:t>
            </w:r>
          </w:p>
        </w:tc>
      </w:tr>
    </w:tbl>
    <w:p w14:paraId="6F6F90A7" w14:textId="74FD89EF" w:rsidR="00ED10CB" w:rsidRPr="00ED10CB" w:rsidRDefault="00E1528C" w:rsidP="0007007E">
      <w:pPr>
        <w:pStyle w:val="EndNoteBibliography"/>
        <w:ind w:firstLine="0"/>
        <w:rPr>
          <w:lang w:eastAsia="ko-KR"/>
        </w:rPr>
      </w:pPr>
      <w:r>
        <w:rPr>
          <w:rFonts w:ascii="Segoe UI Symbol" w:hAnsi="Segoe UI Symbol" w:hint="eastAsia"/>
          <w:lang w:eastAsia="ko-KR"/>
        </w:rPr>
        <w:t xml:space="preserve">  *</w:t>
      </w:r>
      <w:r w:rsidR="00ED10CB" w:rsidRPr="00ED10CB">
        <w:rPr>
          <w:lang w:eastAsia="ko-KR"/>
        </w:rPr>
        <w:t>All values in the table are in Ha units.</w:t>
      </w:r>
      <w:r w:rsidR="00776E59">
        <w:rPr>
          <w:rFonts w:hint="eastAsia"/>
          <w:lang w:eastAsia="ko-KR"/>
        </w:rPr>
        <w:t xml:space="preserve"> </w:t>
      </w:r>
      <w:r w:rsidR="00ED10CB" w:rsidRPr="00ED10CB">
        <w:rPr>
          <w:lang w:eastAsia="ko-KR"/>
        </w:rPr>
        <w:t>The underlined values represent the lowest energy convergence values for each configuration.</w:t>
      </w:r>
      <w:r w:rsidR="00776E59">
        <w:rPr>
          <w:rFonts w:hint="eastAsia"/>
          <w:lang w:eastAsia="ko-KR"/>
        </w:rPr>
        <w:t xml:space="preserve"> </w:t>
      </w:r>
      <w:r w:rsidR="00ED10CB" w:rsidRPr="00ED10CB">
        <w:rPr>
          <w:lang w:eastAsia="ko-KR"/>
        </w:rPr>
        <w:t>The configurations with superscripts refer to different dimers with the same composition but different geometric structures</w:t>
      </w:r>
      <w:r w:rsidR="0007007E" w:rsidRPr="0007007E">
        <w:rPr>
          <w:highlight w:val="yellow"/>
          <w:lang w:eastAsia="ko-KR"/>
        </w:rPr>
        <w:t>(</w:t>
      </w:r>
      <w:r w:rsidR="0007007E" w:rsidRPr="0007007E">
        <w:rPr>
          <w:highlight w:val="yellow"/>
        </w:rPr>
        <w:t>The geometric structure refers to</w:t>
      </w:r>
      <w:r w:rsidR="0007007E" w:rsidRPr="0007007E">
        <w:rPr>
          <w:highlight w:val="yellow"/>
          <w:lang w:eastAsia="ko-KR"/>
        </w:rPr>
        <w:t xml:space="preserve"> </w:t>
      </w:r>
      <w:r w:rsidR="0007007E" w:rsidRPr="0007007E">
        <w:rPr>
          <w:szCs w:val="18"/>
          <w:highlight w:val="yellow"/>
          <w:lang w:eastAsia="ko-KR"/>
        </w:rPr>
        <w:fldChar w:fldCharType="begin"/>
      </w:r>
      <w:r w:rsidR="002A769B">
        <w:rPr>
          <w:szCs w:val="18"/>
          <w:highlight w:val="yellow"/>
          <w:lang w:eastAsia="ko-KR"/>
        </w:rPr>
        <w:instrText xml:space="preserve"> ADDIN EN.CITE &lt;EndNote&gt;&lt;Cite&gt;&lt;Author&gt;Hertz&lt;/Author&gt;&lt;Year&gt;2008&lt;/Year&gt;&lt;RecNum&gt;106&lt;/RecNum&gt;&lt;DisplayText&gt;&lt;style font="Times New Roman" size="10"&gt;[42]&lt;/style&gt;&lt;/DisplayText&gt;&lt;record&gt;&lt;rec-number&gt;106&lt;/rec-number&gt;&lt;foreign-keys&gt;&lt;key app="EN" db-id="axpzwd05f0xax4eeart52p0yaffrts5ffdez" timestamp="1741340574"&gt;106&lt;/key&gt;&lt;/foreign-keys&gt;&lt;ref-type name="Journal Article"&gt;17&lt;/ref-type&gt;&lt;contributors&gt;&lt;authors&gt;&lt;author&gt;Hertz, Julian T&lt;/author&gt;&lt;author&gt;Huang, Qiang&lt;/author&gt;&lt;author&gt;Mcqueen, Tm&lt;/author&gt;&lt;author&gt;Klimczuk, Tomasz&lt;/author&gt;&lt;author&gt;Bos, JWG&lt;/author&gt;&lt;author&gt;Viciu, Liliana&lt;/author&gt;&lt;author&gt;Cava, Robert J&lt;/author&gt;&lt;/authors&gt;&lt;/contributors&gt;&lt;titles&gt;&lt;title&gt;Magnetism and structure of Li x Co O 2 and comparison to Na x Co O 2&lt;/title&gt;&lt;secondary-title&gt;Physical Review B—Condensed Matter and Materials Physics&lt;/secondary-title&gt;&lt;/titles&gt;&lt;periodical&gt;&lt;full-title&gt;Physical Review B—Condensed Matter and Materials Physics&lt;/full-title&gt;&lt;/periodical&gt;&lt;pages&gt;075119&lt;/pages&gt;&lt;volume&gt;77&lt;/volume&gt;&lt;number&gt;7&lt;/number&gt;&lt;dates&gt;&lt;year&gt;2008&lt;/year&gt;&lt;/dates&gt;&lt;isbn&gt;1550-235X&lt;/isbn&gt;&lt;urls&gt;&lt;/urls&gt;&lt;/record&gt;&lt;/Cite&gt;&lt;/EndNote&gt;</w:instrText>
      </w:r>
      <w:r w:rsidR="0007007E" w:rsidRPr="0007007E">
        <w:rPr>
          <w:szCs w:val="18"/>
          <w:highlight w:val="yellow"/>
          <w:lang w:eastAsia="ko-KR"/>
        </w:rPr>
        <w:fldChar w:fldCharType="separate"/>
      </w:r>
      <w:r w:rsidR="002A769B" w:rsidRPr="002A769B">
        <w:rPr>
          <w:noProof/>
          <w:sz w:val="20"/>
          <w:szCs w:val="18"/>
          <w:highlight w:val="yellow"/>
          <w:lang w:eastAsia="ko-KR"/>
        </w:rPr>
        <w:t>[42]</w:t>
      </w:r>
      <w:r w:rsidR="0007007E" w:rsidRPr="0007007E">
        <w:rPr>
          <w:szCs w:val="18"/>
          <w:highlight w:val="yellow"/>
          <w:lang w:eastAsia="ko-KR"/>
        </w:rPr>
        <w:fldChar w:fldCharType="end"/>
      </w:r>
      <w:r w:rsidR="0007007E" w:rsidRPr="0007007E">
        <w:rPr>
          <w:szCs w:val="18"/>
          <w:highlight w:val="yellow"/>
          <w:lang w:eastAsia="ko-KR"/>
        </w:rPr>
        <w:t>)</w:t>
      </w:r>
      <w:r w:rsidR="00ED10CB" w:rsidRPr="0007007E">
        <w:rPr>
          <w:highlight w:val="yellow"/>
          <w:lang w:eastAsia="ko-KR"/>
        </w:rPr>
        <w:t>.</w:t>
      </w:r>
    </w:p>
    <w:p w14:paraId="260D4D6E"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1</w:t>
      </w:r>
      <w:r w:rsidRPr="00776E59">
        <w:rPr>
          <w:sz w:val="16"/>
          <w:szCs w:val="16"/>
          <w:lang w:eastAsia="ko-KR"/>
        </w:rPr>
        <w:t>: A dimer consisting of O and Li atoms that form a bond.</w:t>
      </w:r>
    </w:p>
    <w:p w14:paraId="67604B0D"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2</w:t>
      </w:r>
      <w:r w:rsidRPr="00776E59">
        <w:rPr>
          <w:sz w:val="16"/>
          <w:szCs w:val="16"/>
          <w:lang w:eastAsia="ko-KR"/>
        </w:rPr>
        <w:t>: A dimer consisting of O and Li atoms that do not form a bond.</w:t>
      </w:r>
    </w:p>
    <w:p w14:paraId="742C269C" w14:textId="77777777"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1</w:t>
      </w:r>
      <w:r w:rsidRPr="00776E59">
        <w:rPr>
          <w:sz w:val="16"/>
          <w:szCs w:val="16"/>
          <w:lang w:eastAsia="ko-KR"/>
        </w:rPr>
        <w:t>: A dimer consisting of Co and O atoms forming a single bond.</w:t>
      </w:r>
    </w:p>
    <w:p w14:paraId="5AEC13DE" w14:textId="53B59FF5"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2</w:t>
      </w:r>
      <w:r w:rsidRPr="00776E59">
        <w:rPr>
          <w:sz w:val="16"/>
          <w:szCs w:val="16"/>
          <w:lang w:eastAsia="ko-KR"/>
        </w:rPr>
        <w:t>: A dimer consisting of Co and O atoms forming a double bond.</w:t>
      </w:r>
    </w:p>
    <w:p w14:paraId="4A90BFDD" w14:textId="77777777" w:rsidR="00ED10CB" w:rsidRPr="00767B15" w:rsidRDefault="00ED10CB" w:rsidP="00776E59">
      <w:pPr>
        <w:ind w:firstLine="0"/>
        <w:rPr>
          <w:lang w:eastAsia="ko-KR"/>
        </w:rPr>
      </w:pPr>
    </w:p>
    <w:p w14:paraId="2596EF10" w14:textId="77777777"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 xml:space="preserve">Tables 1 and 2 present the VQE calculation results for each monomer and dimer of the </w:t>
      </w:r>
      <w:proofErr w:type="spellStart"/>
      <w:r w:rsidRPr="001F081C">
        <w:rPr>
          <w:rFonts w:ascii="Times New Roman" w:hAnsi="Times New Roman" w:cs="Times New Roman"/>
          <w:sz w:val="20"/>
          <w:szCs w:val="20"/>
        </w:rPr>
        <w:t>LiCoO</w:t>
      </w:r>
      <w:proofErr w:type="spellEnd"/>
      <w:r w:rsidRPr="001F081C">
        <w:rPr>
          <w:rFonts w:ascii="Times New Roman" w:hAnsi="Times New Roman" w:cs="Times New Roman"/>
          <w:sz w:val="20"/>
          <w:szCs w:val="20"/>
        </w:rPr>
        <w:t>₂ molecule, divided into fragments. A total of six cases were computed, combining two types of Ansatz and three types of optimizers. Under the conditions of this experiment, the energy of the monomer does not depend on the relative coordinates of each fragment and is therefore independent of the molecular geometry. In other words, even if the oxidation state changes, the calculation results remain the same, meaning the calculation only needs to be performed once.</w:t>
      </w:r>
    </w:p>
    <w:p w14:paraId="2A5E0D09" w14:textId="77777777"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Regarding optimizer selection, the difference between L-BFGS-B and other optimizers is approximately on the order of 0.1 Ha. This represents a significant error compared to the desired precision. While COBYLA and SPSA are much faster in terms of computation time, L-BFGS-B demonstrates better results when precision is prioritized.</w:t>
      </w:r>
    </w:p>
    <w:p w14:paraId="7526CC09" w14:textId="17BB10B2"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Several configurations are noteworthy when selecting an Ansatz. For the Co-O1 and Li-O1 configurations, the UCCSD Ansatz consistently produced the lowest energy values across all calculations. In contrast, for the Li-Co configuration, the Two</w:t>
      </w:r>
      <w:r w:rsidR="00A8425F">
        <w:rPr>
          <w:rFonts w:ascii="Times New Roman" w:hAnsi="Times New Roman" w:cs="Times New Roman"/>
          <w:sz w:val="20"/>
          <w:szCs w:val="20"/>
        </w:rPr>
        <w:t>-</w:t>
      </w:r>
      <w:r w:rsidRPr="001F081C">
        <w:rPr>
          <w:rFonts w:ascii="Times New Roman" w:hAnsi="Times New Roman" w:cs="Times New Roman"/>
          <w:sz w:val="20"/>
          <w:szCs w:val="20"/>
        </w:rPr>
        <w:t>Local Ansatz showed better convergence values than UCCSD for oxidation states other than x=1. However, for configurations such as Co-O2, Li-O, and O-O, the optimal Ansatz varied despite identical fragment structures in each oxidation state. For instance, in the results for Co-O2, the lowest energies were achieved with UCCSD at x=0.78 and x=0.75, while Two</w:t>
      </w:r>
      <w:r w:rsidR="00A8425F">
        <w:rPr>
          <w:rFonts w:ascii="Times New Roman" w:hAnsi="Times New Roman" w:cs="Times New Roman"/>
          <w:sz w:val="20"/>
          <w:szCs w:val="20"/>
        </w:rPr>
        <w:t>-</w:t>
      </w:r>
      <w:r w:rsidRPr="001F081C">
        <w:rPr>
          <w:rFonts w:ascii="Times New Roman" w:hAnsi="Times New Roman" w:cs="Times New Roman"/>
          <w:sz w:val="20"/>
          <w:szCs w:val="20"/>
        </w:rPr>
        <w:t>Local outperformed UCCSD at x=1.00, x=0.94, and x=0.66. This suggests that even for systems with similar characteristics, the choice of Ansatz that best represents the system can vary depending on the specific configuration.</w:t>
      </w:r>
    </w:p>
    <w:p w14:paraId="3D733E55" w14:textId="481FCCB3"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 xml:space="preserve">The choice of Ansatz ultimately determines how the Hilbert space is represented in each basis. When the space represented by </w:t>
      </w:r>
      <w:r w:rsidR="00C77B0E">
        <w:rPr>
          <w:rFonts w:ascii="Times New Roman" w:hAnsi="Times New Roman" w:cs="Times New Roman"/>
          <w:sz w:val="20"/>
          <w:szCs w:val="20"/>
        </w:rPr>
        <w:t>spin-orbital</w:t>
      </w:r>
      <w:r w:rsidRPr="001F081C">
        <w:rPr>
          <w:rFonts w:ascii="Times New Roman" w:hAnsi="Times New Roman" w:cs="Times New Roman"/>
          <w:sz w:val="20"/>
          <w:szCs w:val="20"/>
        </w:rPr>
        <w:t>s is not large, the difference be</w:t>
      </w:r>
      <w:r w:rsidRPr="001F081C">
        <w:rPr>
          <w:rFonts w:ascii="Times New Roman" w:hAnsi="Times New Roman" w:cs="Times New Roman"/>
          <w:sz w:val="20"/>
          <w:szCs w:val="20"/>
        </w:rPr>
        <w:lastRenderedPageBreak/>
        <w:t>tween different Ansatz selections is minimal. However, as the dimension of the Hilbert space increases, the expressive power of different Ansatz types can diverge significantly.</w:t>
      </w:r>
    </w:p>
    <w:p w14:paraId="58A71BAA" w14:textId="1A4F247F" w:rsidR="001F081C" w:rsidRDefault="007E1C2D" w:rsidP="001F081C">
      <w:r w:rsidRPr="007E1C2D">
        <w:t>For systems such as Li-O</w:t>
      </w:r>
      <w:r w:rsidRPr="007E1C2D">
        <w:rPr>
          <w:vertAlign w:val="superscript"/>
        </w:rPr>
        <w:t>1</w:t>
      </w:r>
      <w:r w:rsidRPr="007E1C2D">
        <w:t xml:space="preserve"> and Li-O</w:t>
      </w:r>
      <w:r w:rsidRPr="007E1C2D">
        <w:rPr>
          <w:vertAlign w:val="superscript"/>
        </w:rPr>
        <w:t>2</w:t>
      </w:r>
      <w:r w:rsidRPr="007E1C2D">
        <w:t xml:space="preserve"> which are represented using approximately 8 </w:t>
      </w:r>
      <w:r w:rsidR="00C77B0E">
        <w:t>spin-orbital</w:t>
      </w:r>
      <w:r w:rsidRPr="007E1C2D">
        <w:t xml:space="preserve"> wavefunctions as the basis, the energy difference between An</w:t>
      </w:r>
      <w:r w:rsidR="008A7972">
        <w:t>sa</w:t>
      </w:r>
      <w:r w:rsidRPr="007E1C2D">
        <w:t xml:space="preserve">tz is typically on the order of </w:t>
      </w:r>
      <m:oMath>
        <m:sSup>
          <m:sSupPr>
            <m:ctrlPr>
              <w:rPr>
                <w:rFonts w:ascii="Cambria Math" w:hAnsi="Cambria Math"/>
                <w:i/>
              </w:rPr>
            </m:ctrlPr>
          </m:sSupPr>
          <m:e>
            <m:r>
              <w:rPr>
                <w:rFonts w:ascii="Cambria Math" w:hAnsi="Cambria Math"/>
              </w:rPr>
              <m:t>10</m:t>
            </m:r>
          </m:e>
          <m:sup>
            <m:r>
              <w:rPr>
                <w:rFonts w:ascii="Cambria Math" w:hAnsi="Cambria Math"/>
              </w:rPr>
              <m:t>-3</m:t>
            </m:r>
          </m:sup>
        </m:sSup>
        <m:r>
          <w:rPr>
            <w:rFonts w:ascii="Cambria Math" w:hAnsi="Cambria Math"/>
          </w:rPr>
          <m:t>Ha</m:t>
        </m:r>
      </m:oMath>
      <w:r w:rsidRPr="007E1C2D">
        <w:t>, which is relatively small. However, as the system size grows, the difference becomes more pronounced. For example, in systems like Li-Co and O-O</w:t>
      </w:r>
      <w:r w:rsidRPr="007E1C2D">
        <w:rPr>
          <w:vertAlign w:val="superscript"/>
        </w:rPr>
        <w:t>2</w:t>
      </w:r>
      <w:r w:rsidRPr="007E1C2D">
        <w:t xml:space="preserve"> represented by 12 </w:t>
      </w:r>
      <w:r w:rsidR="00C77B0E">
        <w:t>spin-orbital</w:t>
      </w:r>
      <w:r w:rsidRPr="007E1C2D">
        <w:t xml:space="preserve"> wavefunctions, or Co-O</w:t>
      </w:r>
      <w:r w:rsidRPr="007E1C2D">
        <w:rPr>
          <w:vertAlign w:val="superscript"/>
        </w:rPr>
        <w:t>1</w:t>
      </w:r>
      <w:r w:rsidRPr="007E1C2D">
        <w:t xml:space="preserve"> and Co-O</w:t>
      </w:r>
      <w:r w:rsidRPr="007E1C2D">
        <w:rPr>
          <w:vertAlign w:val="superscript"/>
        </w:rPr>
        <w:t>2</w:t>
      </w:r>
      <w:r w:rsidRPr="007E1C2D">
        <w:t xml:space="preserve"> represented by 16 </w:t>
      </w:r>
      <w:r w:rsidR="00C77B0E">
        <w:t>spin-orbital</w:t>
      </w:r>
      <w:r w:rsidRPr="007E1C2D">
        <w:t xml:space="preserve"> wavefunctions, the difference increases to the order of </w:t>
      </w:r>
      <m:oMath>
        <m:sSup>
          <m:sSupPr>
            <m:ctrlPr>
              <w:rPr>
                <w:rFonts w:ascii="Cambria Math" w:hAnsi="Cambria Math"/>
                <w:i/>
                <w:iCs/>
              </w:rPr>
            </m:ctrlPr>
          </m:sSupPr>
          <m:e>
            <m:r>
              <w:rPr>
                <w:rFonts w:ascii="Cambria Math" w:hAnsi="Cambria Math"/>
              </w:rPr>
              <m:t>10</m:t>
            </m:r>
          </m:e>
          <m:sup>
            <m:r>
              <w:rPr>
                <w:rFonts w:ascii="Cambria Math" w:hAnsi="Cambria Math"/>
              </w:rPr>
              <m:t>-1</m:t>
            </m:r>
          </m:sup>
        </m:sSup>
        <m:r>
          <w:rPr>
            <w:rFonts w:ascii="Cambria Math" w:hAnsi="Cambria Math"/>
          </w:rPr>
          <m:t xml:space="preserve"> Ha</m:t>
        </m:r>
      </m:oMath>
      <w:r w:rsidR="001F081C">
        <w:rPr>
          <w:rFonts w:eastAsiaTheme="minorEastAsia" w:hint="eastAsia"/>
          <w:lang w:eastAsia="ko-KR"/>
        </w:rPr>
        <w:t>.</w:t>
      </w:r>
      <w:r w:rsidR="008A7972">
        <w:rPr>
          <w:iCs/>
        </w:rPr>
        <w:t xml:space="preserve"> </w:t>
      </w:r>
      <w:r w:rsidRPr="007E1C2D">
        <w:t>Such differences can significantly impact the precision of the calculated values.</w:t>
      </w:r>
      <w:r w:rsidR="001F081C">
        <w:t xml:space="preserve"> </w:t>
      </w:r>
    </w:p>
    <w:p w14:paraId="1EAB3AD5" w14:textId="0C7E406C" w:rsidR="001F081C" w:rsidRDefault="001F081C" w:rsidP="001F081C">
      <w:r>
        <w:t>Therefore, the choice of Ansatz can have a substantial impact depending on the system, especially for experiments requiring high precision. It is crucial to evaluate multiple Ansatz and select the optimal one for each specific system to ensure the best possible results.</w:t>
      </w:r>
    </w:p>
    <w:p w14:paraId="6B81A0C1" w14:textId="71F36FC5" w:rsidR="00776E59" w:rsidRDefault="00A01CFC" w:rsidP="00776E59">
      <w:pPr>
        <w:pStyle w:val="heading2"/>
        <w:rPr>
          <w:bCs/>
          <w:iCs/>
          <w:sz w:val="24"/>
          <w:szCs w:val="28"/>
          <w:lang w:eastAsia="ko-KR"/>
        </w:rPr>
      </w:pPr>
      <w:r>
        <w:rPr>
          <w:bCs/>
          <w:iCs/>
          <w:sz w:val="24"/>
          <w:szCs w:val="28"/>
        </w:rPr>
        <w:t>Molecular Energy</w:t>
      </w:r>
    </w:p>
    <w:p w14:paraId="159EF16B" w14:textId="2AB53CE8" w:rsidR="00776E59" w:rsidRDefault="00776E59" w:rsidP="00776E59">
      <w:r w:rsidRPr="005F2B38">
        <w:t xml:space="preserve">The </w:t>
      </w:r>
      <m:oMath>
        <m:sSub>
          <m:sSubPr>
            <m:ctrlPr>
              <w:rPr>
                <w:rFonts w:ascii="Cambria Math" w:hAnsi="Cambria Math"/>
                <w:i/>
                <w:iCs/>
              </w:rPr>
            </m:ctrlPr>
          </m:sSubPr>
          <m:e>
            <m:r>
              <w:rPr>
                <w:rFonts w:ascii="Cambria Math" w:hAnsi="Cambria Math"/>
              </w:rPr>
              <m:t>E</m:t>
            </m:r>
          </m:e>
          <m:sub>
            <m:r>
              <w:rPr>
                <w:rFonts w:ascii="Cambria Math" w:hAnsi="Cambria Math"/>
              </w:rPr>
              <m:t>FMO/VQE</m:t>
            </m:r>
          </m:sub>
        </m:sSub>
      </m:oMath>
      <w:r w:rsidRPr="005F2B38">
        <w:t xml:space="preserve">values in Table </w:t>
      </w:r>
      <w:r>
        <w:t>5, 6</w:t>
      </w:r>
      <w:r w:rsidRPr="005F2B38">
        <w:t xml:space="preserve"> represent the ground-state energies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m:t>
        </m:r>
        <m:sSub>
          <m:sSubPr>
            <m:ctrlPr>
              <w:rPr>
                <w:rFonts w:ascii="Cambria Math" w:hAnsi="Cambria Math"/>
                <w:bCs/>
                <w:iCs/>
              </w:rPr>
            </m:ctrlPr>
          </m:sSubPr>
          <m:e>
            <m:r>
              <m:rPr>
                <m:sty m:val="p"/>
              </m:rPr>
              <w:rPr>
                <w:rFonts w:ascii="Cambria Math" w:hAnsi="Cambria Math"/>
              </w:rPr>
              <m:t>O</m:t>
            </m:r>
          </m:e>
          <m:sub>
            <m:r>
              <w:rPr>
                <w:rFonts w:ascii="Cambria Math" w:hAnsi="Cambria Math"/>
              </w:rPr>
              <m:t>2</m:t>
            </m:r>
          </m:sub>
        </m:sSub>
      </m:oMath>
      <w:r w:rsidRPr="005F2B38">
        <w:t>for each oxidation state(</w:t>
      </w:r>
      <m:oMath>
        <m:r>
          <w:rPr>
            <w:rFonts w:ascii="Cambria Math" w:hAnsi="Cambria Math"/>
          </w:rPr>
          <m:t>x</m:t>
        </m:r>
      </m:oMath>
      <w:r w:rsidRPr="005F2B38">
        <w:t>)</w:t>
      </w:r>
      <w:r w:rsidR="00071091">
        <w:t>,</w:t>
      </w:r>
      <w:r w:rsidRPr="005F2B38">
        <w:t xml:space="preserve"> calculated using the FMO</w:t>
      </w:r>
      <w:r w:rsidR="00071091">
        <w:t>-</w:t>
      </w:r>
      <w:r w:rsidRPr="005F2B38">
        <w:t>VQE methodology proposed in this paper. The</w:t>
      </w:r>
      <w:r>
        <w:rPr>
          <w:rFonts w:hint="eastAsia"/>
          <w:lang w:eastAsia="ko-KR"/>
        </w:rPr>
        <w:t xml:space="preserve"> </w:t>
      </w:r>
      <m:oMath>
        <m:sSub>
          <m:sSubPr>
            <m:ctrlPr>
              <w:rPr>
                <w:rFonts w:ascii="Cambria Math" w:hAnsi="Cambria Math"/>
                <w:i/>
                <w:iCs/>
              </w:rPr>
            </m:ctrlPr>
          </m:sSubPr>
          <m:e>
            <m:r>
              <w:rPr>
                <w:rFonts w:ascii="Cambria Math" w:hAnsi="Cambria Math"/>
              </w:rPr>
              <m:t>E</m:t>
            </m:r>
          </m:e>
          <m:sub>
            <m:r>
              <w:rPr>
                <w:rFonts w:ascii="Cambria Math" w:hAnsi="Cambria Math"/>
              </w:rPr>
              <m:t>FCI</m:t>
            </m:r>
          </m:sub>
        </m:sSub>
      </m:oMath>
      <w:r>
        <w:rPr>
          <w:lang w:eastAsia="ko-KR"/>
        </w:rPr>
        <w:t xml:space="preserve">and </w:t>
      </w:r>
      <m:oMath>
        <m:sSub>
          <m:sSubPr>
            <m:ctrlPr>
              <w:rPr>
                <w:rFonts w:ascii="Cambria Math" w:hAnsi="Cambria Math"/>
                <w:i/>
                <w:iCs/>
              </w:rPr>
            </m:ctrlPr>
          </m:sSubPr>
          <m:e>
            <m:r>
              <w:rPr>
                <w:rFonts w:ascii="Cambria Math" w:hAnsi="Cambria Math"/>
              </w:rPr>
              <m:t>E</m:t>
            </m:r>
          </m:e>
          <m:sub>
            <m:r>
              <w:rPr>
                <w:rFonts w:ascii="Cambria Math" w:hAnsi="Cambria Math"/>
              </w:rPr>
              <m:t>CCSD</m:t>
            </m:r>
          </m:sub>
        </m:sSub>
      </m:oMath>
      <w:r w:rsidRPr="005F2B38">
        <w:t>values are obtained using the traditional computational chemistry methods with the GAMESS simulator, corresponding to the Full Configuration Interaction (FCI) and Coupled-Cluster with Single and Double excitations (CCSD) methods, respectively. In the FCI calculations, the Active Core Scheme was used, whereas it was not used in the CCSD calculations. The energy values represent the results obtained from these classical simulation methods, and the error refers to the difference between the FMO</w:t>
      </w:r>
      <w:r w:rsidR="00071091">
        <w:t>-</w:t>
      </w:r>
      <w:r w:rsidRPr="005F2B38">
        <w:t>VQE calculation results and those obtained from the traditional methods. Additionally, the accuracy is expressed as the percentage of this error relative to the traditional energy values.</w:t>
      </w:r>
      <w:r>
        <w:t xml:space="preserve"> </w:t>
      </w:r>
    </w:p>
    <w:p w14:paraId="77642A12" w14:textId="7E1B5382" w:rsidR="00776E59" w:rsidRPr="00776E59" w:rsidRDefault="00776E59" w:rsidP="00776E59">
      <w:r w:rsidRPr="005F2B38">
        <w:t>First, let</w:t>
      </w:r>
      <w:r w:rsidR="00071091">
        <w:t xml:space="preserve"> us</w:t>
      </w:r>
      <w:r w:rsidRPr="005F2B38">
        <w:t xml:space="preserve"> examine </w:t>
      </w:r>
      <w:r w:rsidR="00071091">
        <w:t>the results of</w:t>
      </w:r>
      <w:r w:rsidRPr="005F2B38">
        <w:t xml:space="preserve"> VQE and FCI calculations. FCI is considered the most accurate theoretical calculation method and is often used as a reference value in many chemical calculations. In this experiment, both VQE and FCI used the same Active Core Scheme to approximate the system before calculating the energy, and it was confirmed that the VQE algorithm produced energy values very similar to those obtained from FCI. The smallest error was observed at </w:t>
      </w:r>
      <m:oMath>
        <m:r>
          <w:rPr>
            <w:rFonts w:ascii="Cambria Math" w:hAnsi="Cambria Math"/>
          </w:rPr>
          <m:t>x=0.94</m:t>
        </m:r>
      </m:oMath>
      <w:r w:rsidRPr="005F2B38">
        <w:t xml:space="preserve">, where the error was </w:t>
      </w:r>
      <m:oMath>
        <m:r>
          <w:rPr>
            <w:rFonts w:ascii="Cambria Math" w:hAnsi="Cambria Math"/>
          </w:rPr>
          <m:t>-0.005892</m:t>
        </m:r>
      </m:oMath>
      <w:r w:rsidRPr="005F2B38">
        <w:t xml:space="preserve">, resulting in a lower energy value compared to FCI, indicating that the VQE algorithm is highly accurate. On the other hand, at </w:t>
      </w:r>
      <m:oMath>
        <m:r>
          <w:rPr>
            <w:rFonts w:ascii="Cambria Math" w:hAnsi="Cambria Math"/>
          </w:rPr>
          <m:t>x=0.66</m:t>
        </m:r>
      </m:oMath>
      <w:r>
        <w:t xml:space="preserve"> </w:t>
      </w:r>
      <w:r w:rsidRPr="005F2B38">
        <w:t xml:space="preserve">the error was </w:t>
      </w:r>
      <m:oMath>
        <m:r>
          <w:rPr>
            <w:rFonts w:ascii="Cambria Math" w:hAnsi="Cambria Math"/>
          </w:rPr>
          <m:t>0.086063</m:t>
        </m:r>
      </m:oMath>
      <w:r w:rsidRPr="005F2B38">
        <w:t xml:space="preserve">, and at </w:t>
      </w:r>
      <m:oMath>
        <m:r>
          <w:rPr>
            <w:rFonts w:ascii="Cambria Math" w:hAnsi="Cambria Math"/>
          </w:rPr>
          <m:t>x=1</m:t>
        </m:r>
      </m:oMath>
      <w:r w:rsidRPr="005F2B38">
        <w:t xml:space="preserve"> the error was </w:t>
      </w:r>
      <m:oMath>
        <m:r>
          <w:rPr>
            <w:rFonts w:ascii="Cambria Math" w:hAnsi="Cambria Math"/>
          </w:rPr>
          <m:t>0.040462</m:t>
        </m:r>
      </m:oMath>
      <w:r w:rsidRPr="005F2B38">
        <w:t>, showing a relatively larger difference.</w:t>
      </w:r>
    </w:p>
    <w:p w14:paraId="4855F160" w14:textId="23F656E5" w:rsidR="008A7972" w:rsidRPr="00776E59" w:rsidRDefault="008A7972" w:rsidP="008A7972">
      <w:pPr>
        <w:pStyle w:val="tablecaption"/>
        <w:rPr>
          <w:rFonts w:ascii="바탕" w:eastAsia="바탕" w:hAnsi="바탕" w:cs="바탕"/>
          <w:lang w:eastAsia="ko-KR"/>
        </w:rPr>
      </w:pPr>
      <w:r>
        <w:rPr>
          <w:b/>
        </w:rPr>
        <w:lastRenderedPageBreak/>
        <w:t xml:space="preserve">Table </w:t>
      </w:r>
      <w:r>
        <w:rPr>
          <w:b/>
        </w:rPr>
        <w:fldChar w:fldCharType="begin"/>
      </w:r>
      <w:r>
        <w:rPr>
          <w:b/>
        </w:rPr>
        <w:instrText xml:space="preserve"> SEQ "Table" \* MERGEFORMAT </w:instrText>
      </w:r>
      <w:r>
        <w:rPr>
          <w:b/>
        </w:rPr>
        <w:fldChar w:fldCharType="separate"/>
      </w:r>
      <w:r w:rsidR="00F35B5C">
        <w:rPr>
          <w:b/>
          <w:noProof/>
        </w:rPr>
        <w:t>5</w:t>
      </w:r>
      <w:r>
        <w:rPr>
          <w:b/>
        </w:rPr>
        <w:fldChar w:fldCharType="end"/>
      </w:r>
      <w:r>
        <w:rPr>
          <w:b/>
        </w:rPr>
        <w:t>.</w:t>
      </w:r>
      <w:r>
        <w:t xml:space="preserve"> </w:t>
      </w:r>
      <w:r w:rsidR="00776E59">
        <w:t>Comparison of the energy, error, and accuracy between FMO/VQE and</w:t>
      </w:r>
      <w:r w:rsidR="00776E59">
        <w:rPr>
          <w:rFonts w:hint="eastAsia"/>
          <w:lang w:eastAsia="ko-KR"/>
        </w:rPr>
        <w:t xml:space="preserve"> FCI</w:t>
      </w:r>
      <w:r w:rsidR="00776E59">
        <w:t xml:space="preserve"> </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28C57AC1" w14:textId="77777777" w:rsidTr="008A3811">
        <w:trPr>
          <w:trHeight w:val="678"/>
        </w:trPr>
        <w:tc>
          <w:tcPr>
            <w:tcW w:w="1134" w:type="dxa"/>
            <w:tcBorders>
              <w:top w:val="single" w:sz="12" w:space="0" w:color="auto"/>
            </w:tcBorders>
            <w:vAlign w:val="center"/>
          </w:tcPr>
          <w:p w14:paraId="3D6F05AC" w14:textId="77777777" w:rsidR="008A3811" w:rsidRDefault="008A3811" w:rsidP="00CE18F0">
            <w:pPr>
              <w:ind w:firstLine="0"/>
              <w:jc w:val="center"/>
              <w:rPr>
                <w:lang w:eastAsia="ko-KR"/>
              </w:rPr>
            </w:pPr>
            <w:r>
              <w:rPr>
                <w:lang w:eastAsia="ko-KR"/>
              </w:rPr>
              <w:t>Oxidation</w:t>
            </w:r>
          </w:p>
          <w:p w14:paraId="75011176" w14:textId="77777777" w:rsidR="008A3811" w:rsidRDefault="008A3811" w:rsidP="00CE18F0">
            <w:pPr>
              <w:ind w:firstLine="0"/>
              <w:jc w:val="center"/>
              <w:rPr>
                <w:lang w:eastAsia="ko-KR"/>
              </w:rPr>
            </w:pPr>
            <w:r>
              <w:rPr>
                <w:lang w:eastAsia="ko-KR"/>
              </w:rPr>
              <w:t>Number</w:t>
            </w:r>
          </w:p>
          <w:p w14:paraId="7CAB420B" w14:textId="5AEB60C4"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362A0051" w14:textId="33A1DA1E"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360452DF" w14:textId="45BB82D1" w:rsidR="008A3811" w:rsidRDefault="00000000" w:rsidP="00ED10CB">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m:oMathPara>
          </w:p>
        </w:tc>
        <w:tc>
          <w:tcPr>
            <w:tcW w:w="1453" w:type="dxa"/>
            <w:tcBorders>
              <w:top w:val="single" w:sz="12" w:space="0" w:color="auto"/>
            </w:tcBorders>
            <w:vAlign w:val="center"/>
          </w:tcPr>
          <w:p w14:paraId="322C0D7B" w14:textId="5F0DF888" w:rsidR="008A3811" w:rsidRDefault="008A3811" w:rsidP="00ED10CB">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045AE7B0" w14:textId="799DB4BF" w:rsidR="008A3811" w:rsidRDefault="008A3811" w:rsidP="00ED10CB">
            <w:pPr>
              <w:jc w:val="center"/>
              <w:rPr>
                <w:lang w:eastAsia="ko-KR"/>
              </w:rPr>
            </w:pPr>
            <w:r w:rsidRPr="007B580C">
              <w:rPr>
                <w:rFonts w:ascii="맑은 고딕" w:eastAsia="맑은 고딕" w:hAnsi="맑은 고딕"/>
                <w:iCs/>
                <w:sz w:val="16"/>
                <w:szCs w:val="18"/>
              </w:rPr>
              <w:t>Accuracy(%)</w:t>
            </w:r>
          </w:p>
        </w:tc>
      </w:tr>
      <w:tr w:rsidR="008A3811" w14:paraId="70DEA5EE" w14:textId="77777777" w:rsidTr="008A3811">
        <w:trPr>
          <w:trHeight w:val="259"/>
        </w:trPr>
        <w:tc>
          <w:tcPr>
            <w:tcW w:w="1134" w:type="dxa"/>
            <w:tcBorders>
              <w:top w:val="single" w:sz="8" w:space="0" w:color="auto"/>
            </w:tcBorders>
            <w:vAlign w:val="center"/>
          </w:tcPr>
          <w:p w14:paraId="2DDE6D29" w14:textId="34CCDF96"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1FF6DBF7" w14:textId="7ADD2E0B"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5C6157BD" w14:textId="1C3A8F8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-1521.2443</w:t>
            </w:r>
            <w:r w:rsidRPr="0074138F">
              <w:rPr>
                <w:rFonts w:ascii="Consolas" w:hAnsi="Consolas" w:cs="Consolas" w:hint="eastAsia"/>
                <w:iCs/>
                <w:sz w:val="16"/>
                <w:szCs w:val="16"/>
              </w:rPr>
              <w:t>30</w:t>
            </w:r>
          </w:p>
        </w:tc>
        <w:tc>
          <w:tcPr>
            <w:tcW w:w="1453" w:type="dxa"/>
            <w:tcBorders>
              <w:top w:val="single" w:sz="8" w:space="0" w:color="auto"/>
            </w:tcBorders>
            <w:vAlign w:val="center"/>
          </w:tcPr>
          <w:p w14:paraId="1D6FD2AA" w14:textId="0DA0CF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0.04046</w:t>
            </w:r>
            <w:r w:rsidRPr="0074138F">
              <w:rPr>
                <w:rFonts w:ascii="Consolas" w:hAnsi="Consolas" w:cs="Consolas" w:hint="eastAsia"/>
                <w:color w:val="000000" w:themeColor="text1"/>
                <w:sz w:val="16"/>
                <w:szCs w:val="16"/>
              </w:rPr>
              <w:t>2</w:t>
            </w:r>
          </w:p>
        </w:tc>
        <w:tc>
          <w:tcPr>
            <w:tcW w:w="1453" w:type="dxa"/>
            <w:tcBorders>
              <w:top w:val="single" w:sz="8" w:space="0" w:color="auto"/>
            </w:tcBorders>
            <w:vAlign w:val="center"/>
          </w:tcPr>
          <w:p w14:paraId="65F197E6" w14:textId="6D521B8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99.9973</w:t>
            </w:r>
          </w:p>
        </w:tc>
      </w:tr>
      <w:tr w:rsidR="008A3811" w14:paraId="2577BEA8" w14:textId="77777777" w:rsidTr="008A3811">
        <w:trPr>
          <w:trHeight w:val="259"/>
        </w:trPr>
        <w:tc>
          <w:tcPr>
            <w:tcW w:w="1134" w:type="dxa"/>
            <w:vAlign w:val="center"/>
          </w:tcPr>
          <w:p w14:paraId="4FD869E0" w14:textId="32AA5BFA"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289089FB" w14:textId="123C5A8E"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4C0A3906" w14:textId="01F631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-1521.244451</w:t>
            </w:r>
          </w:p>
        </w:tc>
        <w:tc>
          <w:tcPr>
            <w:tcW w:w="1453" w:type="dxa"/>
            <w:vAlign w:val="center"/>
          </w:tcPr>
          <w:p w14:paraId="3F3A8906" w14:textId="5CC69B6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-0.005892</w:t>
            </w:r>
          </w:p>
        </w:tc>
        <w:tc>
          <w:tcPr>
            <w:tcW w:w="1453" w:type="dxa"/>
            <w:vAlign w:val="center"/>
          </w:tcPr>
          <w:p w14:paraId="43A78FF5" w14:textId="4A45441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99.9996</w:t>
            </w:r>
          </w:p>
        </w:tc>
      </w:tr>
      <w:tr w:rsidR="008A3811" w14:paraId="6843CB49" w14:textId="77777777" w:rsidTr="008A3811">
        <w:trPr>
          <w:trHeight w:val="259"/>
        </w:trPr>
        <w:tc>
          <w:tcPr>
            <w:tcW w:w="1134" w:type="dxa"/>
            <w:vAlign w:val="center"/>
          </w:tcPr>
          <w:p w14:paraId="117220A3" w14:textId="4C976188"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7DD9EEF8" w14:textId="306AA51F"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2CB1AC49" w14:textId="5E513C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-1521.247824</w:t>
            </w:r>
          </w:p>
        </w:tc>
        <w:tc>
          <w:tcPr>
            <w:tcW w:w="1453" w:type="dxa"/>
            <w:vAlign w:val="center"/>
          </w:tcPr>
          <w:p w14:paraId="372B40AA" w14:textId="6D7BC24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0.00830</w:t>
            </w:r>
            <w:r w:rsidRPr="0074138F">
              <w:rPr>
                <w:rFonts w:ascii="Consolas" w:hAnsi="Consolas" w:cs="Consolas" w:hint="eastAsia"/>
                <w:iCs/>
                <w:color w:val="000000" w:themeColor="text1"/>
                <w:sz w:val="16"/>
                <w:szCs w:val="16"/>
              </w:rPr>
              <w:t>7</w:t>
            </w:r>
          </w:p>
        </w:tc>
        <w:tc>
          <w:tcPr>
            <w:tcW w:w="1453" w:type="dxa"/>
            <w:vAlign w:val="center"/>
          </w:tcPr>
          <w:p w14:paraId="115C92ED" w14:textId="3FD9224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w:t>
            </w:r>
            <w:r w:rsidRPr="0074138F">
              <w:rPr>
                <w:rFonts w:ascii="Consolas" w:hAnsi="Consolas" w:cs="Consolas" w:hint="eastAsia"/>
                <w:color w:val="000000" w:themeColor="text1"/>
                <w:sz w:val="16"/>
                <w:szCs w:val="16"/>
              </w:rPr>
              <w:t>5</w:t>
            </w:r>
          </w:p>
        </w:tc>
      </w:tr>
      <w:tr w:rsidR="008A3811" w14:paraId="608629B9" w14:textId="77777777" w:rsidTr="008A3811">
        <w:trPr>
          <w:trHeight w:val="259"/>
        </w:trPr>
        <w:tc>
          <w:tcPr>
            <w:tcW w:w="1134" w:type="dxa"/>
            <w:vAlign w:val="center"/>
          </w:tcPr>
          <w:p w14:paraId="680F90A0" w14:textId="668584D5"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0BDA9B7F" w14:textId="064D5E32"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5C8C00CC" w14:textId="080469F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-1521.248807</w:t>
            </w:r>
          </w:p>
        </w:tc>
        <w:tc>
          <w:tcPr>
            <w:tcW w:w="1453" w:type="dxa"/>
            <w:vAlign w:val="center"/>
          </w:tcPr>
          <w:p w14:paraId="02076BA7" w14:textId="2C60F0D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color w:val="000000" w:themeColor="text1"/>
                <w:sz w:val="16"/>
                <w:szCs w:val="16"/>
              </w:rPr>
              <w:t>0.03143</w:t>
            </w:r>
            <w:r w:rsidRPr="0074138F">
              <w:rPr>
                <w:rFonts w:ascii="Consolas" w:hAnsi="Consolas" w:cs="Consolas" w:hint="eastAsia"/>
                <w:noProof/>
                <w:color w:val="000000" w:themeColor="text1"/>
                <w:sz w:val="16"/>
                <w:szCs w:val="16"/>
              </w:rPr>
              <w:t>1</w:t>
            </w:r>
          </w:p>
        </w:tc>
        <w:tc>
          <w:tcPr>
            <w:tcW w:w="1453" w:type="dxa"/>
            <w:vAlign w:val="center"/>
          </w:tcPr>
          <w:p w14:paraId="71B99B77" w14:textId="1E04E52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99.9979</w:t>
            </w:r>
          </w:p>
        </w:tc>
      </w:tr>
      <w:tr w:rsidR="008A3811" w14:paraId="6D1383DA" w14:textId="77777777" w:rsidTr="008A3811">
        <w:trPr>
          <w:trHeight w:val="259"/>
        </w:trPr>
        <w:tc>
          <w:tcPr>
            <w:tcW w:w="1134" w:type="dxa"/>
            <w:tcBorders>
              <w:bottom w:val="single" w:sz="12" w:space="0" w:color="auto"/>
            </w:tcBorders>
            <w:vAlign w:val="center"/>
          </w:tcPr>
          <w:p w14:paraId="03192CEC" w14:textId="2B45C4D5"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72AA7769" w14:textId="61236606"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10B3DA34" w14:textId="3CD758E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-1521.24919</w:t>
            </w:r>
            <w:r w:rsidRPr="0074138F">
              <w:rPr>
                <w:rFonts w:ascii="Consolas" w:hAnsi="Consolas" w:cs="Consolas" w:hint="eastAsia"/>
                <w:noProof/>
                <w:sz w:val="16"/>
                <w:szCs w:val="16"/>
              </w:rPr>
              <w:t>6</w:t>
            </w:r>
          </w:p>
        </w:tc>
        <w:tc>
          <w:tcPr>
            <w:tcW w:w="1453" w:type="dxa"/>
            <w:tcBorders>
              <w:bottom w:val="single" w:sz="12" w:space="0" w:color="auto"/>
            </w:tcBorders>
            <w:vAlign w:val="center"/>
          </w:tcPr>
          <w:p w14:paraId="5EC6B54F" w14:textId="2C7AE3B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0.08606</w:t>
            </w:r>
            <w:r w:rsidRPr="0074138F">
              <w:rPr>
                <w:rFonts w:ascii="Consolas" w:hAnsi="Consolas" w:cs="Consolas" w:hint="eastAsia"/>
                <w:color w:val="000000" w:themeColor="text1"/>
                <w:sz w:val="16"/>
                <w:szCs w:val="16"/>
              </w:rPr>
              <w:t>3</w:t>
            </w:r>
          </w:p>
        </w:tc>
        <w:tc>
          <w:tcPr>
            <w:tcW w:w="1453" w:type="dxa"/>
            <w:tcBorders>
              <w:bottom w:val="single" w:sz="12" w:space="0" w:color="auto"/>
            </w:tcBorders>
            <w:vAlign w:val="center"/>
          </w:tcPr>
          <w:p w14:paraId="08268F4A" w14:textId="017FEEF5"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3</w:t>
            </w:r>
          </w:p>
        </w:tc>
      </w:tr>
    </w:tbl>
    <w:p w14:paraId="767D0031" w14:textId="3D386393" w:rsidR="00776E59" w:rsidRPr="00776E59" w:rsidRDefault="00776E59" w:rsidP="00776E59">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F35B5C">
        <w:rPr>
          <w:b/>
          <w:noProof/>
        </w:rPr>
        <w:t>6</w:t>
      </w:r>
      <w:r>
        <w:rPr>
          <w:b/>
        </w:rPr>
        <w:fldChar w:fldCharType="end"/>
      </w:r>
      <w:r>
        <w:rPr>
          <w:b/>
        </w:rPr>
        <w:t>.</w:t>
      </w:r>
      <w:r w:rsidRPr="00776E59">
        <w:t xml:space="preserve"> </w:t>
      </w:r>
      <w:r>
        <w:t>Comparison of the energy, error, and accuracy between FMO/VQE and</w:t>
      </w:r>
      <w:r>
        <w:rPr>
          <w:rFonts w:hint="eastAsia"/>
          <w:lang w:eastAsia="ko-KR"/>
        </w:rPr>
        <w:t xml:space="preserve"> </w:t>
      </w:r>
      <w:r>
        <w:rPr>
          <w:lang w:eastAsia="ko-KR"/>
        </w:rPr>
        <w:t>CCSD</w:t>
      </w:r>
      <w:r>
        <w:t xml:space="preserve"> </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3ECD14B2" w14:textId="77777777" w:rsidTr="00CE18F0">
        <w:trPr>
          <w:trHeight w:val="678"/>
        </w:trPr>
        <w:tc>
          <w:tcPr>
            <w:tcW w:w="1134" w:type="dxa"/>
            <w:tcBorders>
              <w:top w:val="single" w:sz="12" w:space="0" w:color="auto"/>
            </w:tcBorders>
            <w:vAlign w:val="center"/>
          </w:tcPr>
          <w:p w14:paraId="4BEBE562" w14:textId="77777777" w:rsidR="008A3811" w:rsidRDefault="008A3811" w:rsidP="00CE18F0">
            <w:pPr>
              <w:ind w:firstLine="0"/>
              <w:jc w:val="center"/>
              <w:rPr>
                <w:lang w:eastAsia="ko-KR"/>
              </w:rPr>
            </w:pPr>
            <w:r>
              <w:rPr>
                <w:lang w:eastAsia="ko-KR"/>
              </w:rPr>
              <w:t>Oxidation</w:t>
            </w:r>
          </w:p>
          <w:p w14:paraId="33CBBE0A" w14:textId="77777777" w:rsidR="008A3811" w:rsidRDefault="008A3811" w:rsidP="00CE18F0">
            <w:pPr>
              <w:ind w:firstLine="0"/>
              <w:jc w:val="center"/>
              <w:rPr>
                <w:lang w:eastAsia="ko-KR"/>
              </w:rPr>
            </w:pPr>
            <w:r>
              <w:rPr>
                <w:lang w:eastAsia="ko-KR"/>
              </w:rPr>
              <w:t>Number</w:t>
            </w:r>
          </w:p>
          <w:p w14:paraId="2A464C84" w14:textId="77777777"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65F23759" w14:textId="0746E102"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1842318B" w14:textId="5F0AC67D"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m:oMathPara>
          </w:p>
        </w:tc>
        <w:tc>
          <w:tcPr>
            <w:tcW w:w="1453" w:type="dxa"/>
            <w:tcBorders>
              <w:top w:val="single" w:sz="12" w:space="0" w:color="auto"/>
            </w:tcBorders>
            <w:vAlign w:val="center"/>
          </w:tcPr>
          <w:p w14:paraId="3E735DAA" w14:textId="5396440B" w:rsidR="008A3811" w:rsidRDefault="008A3811" w:rsidP="00CE18F0">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6ADD1720" w14:textId="77777777" w:rsidR="008A3811" w:rsidRDefault="008A3811" w:rsidP="00CE18F0">
            <w:pPr>
              <w:jc w:val="center"/>
              <w:rPr>
                <w:lang w:eastAsia="ko-KR"/>
              </w:rPr>
            </w:pPr>
            <w:r w:rsidRPr="007B580C">
              <w:rPr>
                <w:rFonts w:ascii="맑은 고딕" w:eastAsia="맑은 고딕" w:hAnsi="맑은 고딕"/>
                <w:iCs/>
                <w:sz w:val="16"/>
                <w:szCs w:val="18"/>
              </w:rPr>
              <w:t>Accuracy(%)</w:t>
            </w:r>
          </w:p>
        </w:tc>
      </w:tr>
      <w:tr w:rsidR="008A3811" w14:paraId="769B1A5D" w14:textId="77777777" w:rsidTr="00CE18F0">
        <w:trPr>
          <w:trHeight w:val="259"/>
        </w:trPr>
        <w:tc>
          <w:tcPr>
            <w:tcW w:w="1134" w:type="dxa"/>
            <w:tcBorders>
              <w:top w:val="single" w:sz="8" w:space="0" w:color="auto"/>
            </w:tcBorders>
            <w:vAlign w:val="center"/>
          </w:tcPr>
          <w:p w14:paraId="5C9FC40F" w14:textId="77777777"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783153A7"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17633691" w14:textId="1EDC2C1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-1521.34210</w:t>
            </w:r>
            <w:r w:rsidRPr="0074138F">
              <w:rPr>
                <w:rFonts w:ascii="Consolas" w:hAnsi="Consolas" w:cs="Consolas" w:hint="eastAsia"/>
                <w:iCs/>
                <w:sz w:val="16"/>
                <w:szCs w:val="16"/>
              </w:rPr>
              <w:t>1</w:t>
            </w:r>
          </w:p>
        </w:tc>
        <w:tc>
          <w:tcPr>
            <w:tcW w:w="1453" w:type="dxa"/>
            <w:tcBorders>
              <w:top w:val="single" w:sz="8" w:space="0" w:color="auto"/>
            </w:tcBorders>
            <w:vAlign w:val="center"/>
          </w:tcPr>
          <w:p w14:paraId="543106C1" w14:textId="4D3C34A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0.138232</w:t>
            </w:r>
          </w:p>
        </w:tc>
        <w:tc>
          <w:tcPr>
            <w:tcW w:w="1453" w:type="dxa"/>
            <w:tcBorders>
              <w:top w:val="single" w:sz="8" w:space="0" w:color="auto"/>
            </w:tcBorders>
            <w:vAlign w:val="center"/>
          </w:tcPr>
          <w:p w14:paraId="77DD0F26" w14:textId="059B78D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99.9884</w:t>
            </w:r>
          </w:p>
        </w:tc>
      </w:tr>
      <w:tr w:rsidR="008A3811" w14:paraId="2A99C9C9" w14:textId="77777777" w:rsidTr="00CE18F0">
        <w:trPr>
          <w:trHeight w:val="259"/>
        </w:trPr>
        <w:tc>
          <w:tcPr>
            <w:tcW w:w="1134" w:type="dxa"/>
            <w:vAlign w:val="center"/>
          </w:tcPr>
          <w:p w14:paraId="374F61D7" w14:textId="77777777"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7B6938EA"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0EB9519C" w14:textId="6D22377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-1521.33886</w:t>
            </w:r>
            <w:r w:rsidRPr="0074138F">
              <w:rPr>
                <w:rFonts w:ascii="Consolas" w:hAnsi="Consolas" w:cs="Consolas" w:hint="eastAsia"/>
                <w:iCs/>
                <w:sz w:val="16"/>
                <w:szCs w:val="16"/>
              </w:rPr>
              <w:t>9</w:t>
            </w:r>
          </w:p>
        </w:tc>
        <w:tc>
          <w:tcPr>
            <w:tcW w:w="1453" w:type="dxa"/>
            <w:vAlign w:val="center"/>
          </w:tcPr>
          <w:p w14:paraId="767C9706" w14:textId="68044B0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0.088525</w:t>
            </w:r>
          </w:p>
        </w:tc>
        <w:tc>
          <w:tcPr>
            <w:tcW w:w="1453" w:type="dxa"/>
            <w:vAlign w:val="center"/>
          </w:tcPr>
          <w:p w14:paraId="24BABAB7" w14:textId="2CC16F1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99.991</w:t>
            </w:r>
            <w:r w:rsidRPr="0074138F">
              <w:rPr>
                <w:rFonts w:ascii="Consolas" w:hAnsi="Consolas" w:cs="Consolas" w:hint="eastAsia"/>
                <w:color w:val="000000" w:themeColor="text1"/>
                <w:sz w:val="16"/>
                <w:szCs w:val="16"/>
              </w:rPr>
              <w:t>9</w:t>
            </w:r>
          </w:p>
        </w:tc>
      </w:tr>
      <w:tr w:rsidR="008A3811" w14:paraId="497F0A29" w14:textId="77777777" w:rsidTr="00CE18F0">
        <w:trPr>
          <w:trHeight w:val="259"/>
        </w:trPr>
        <w:tc>
          <w:tcPr>
            <w:tcW w:w="1134" w:type="dxa"/>
            <w:vAlign w:val="center"/>
          </w:tcPr>
          <w:p w14:paraId="68DEEC8C" w14:textId="77777777"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4B25B078"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7FEFBDDD" w14:textId="7AEA93A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-1521.341358</w:t>
            </w:r>
          </w:p>
        </w:tc>
        <w:tc>
          <w:tcPr>
            <w:tcW w:w="1453" w:type="dxa"/>
            <w:vAlign w:val="center"/>
          </w:tcPr>
          <w:p w14:paraId="2B53B20F" w14:textId="760AAA0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0.10184</w:t>
            </w:r>
            <w:r w:rsidRPr="0074138F">
              <w:rPr>
                <w:rFonts w:ascii="Consolas" w:hAnsi="Consolas" w:cs="Consolas" w:hint="eastAsia"/>
                <w:color w:val="000000" w:themeColor="text1"/>
                <w:sz w:val="16"/>
                <w:szCs w:val="16"/>
              </w:rPr>
              <w:t>1</w:t>
            </w:r>
          </w:p>
        </w:tc>
        <w:tc>
          <w:tcPr>
            <w:tcW w:w="1453" w:type="dxa"/>
            <w:vAlign w:val="center"/>
          </w:tcPr>
          <w:p w14:paraId="44E2BD25" w14:textId="1402B6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99.9933</w:t>
            </w:r>
          </w:p>
        </w:tc>
      </w:tr>
      <w:tr w:rsidR="008A3811" w14:paraId="6EC8A4C8" w14:textId="77777777" w:rsidTr="00CE18F0">
        <w:trPr>
          <w:trHeight w:val="259"/>
        </w:trPr>
        <w:tc>
          <w:tcPr>
            <w:tcW w:w="1134" w:type="dxa"/>
            <w:vAlign w:val="center"/>
          </w:tcPr>
          <w:p w14:paraId="29B598F1" w14:textId="77777777"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36B92B6B" w14:textId="77777777"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78C387DA" w14:textId="24BE975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-1521.340712</w:t>
            </w:r>
          </w:p>
        </w:tc>
        <w:tc>
          <w:tcPr>
            <w:tcW w:w="1453" w:type="dxa"/>
            <w:vAlign w:val="center"/>
          </w:tcPr>
          <w:p w14:paraId="003FAA30" w14:textId="0B6F6FD8"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0.12333</w:t>
            </w:r>
            <w:r w:rsidRPr="0074138F">
              <w:rPr>
                <w:rFonts w:ascii="Consolas" w:hAnsi="Consolas" w:cs="Consolas" w:hint="eastAsia"/>
                <w:color w:val="000000" w:themeColor="text1"/>
                <w:sz w:val="16"/>
                <w:szCs w:val="16"/>
              </w:rPr>
              <w:t>6</w:t>
            </w:r>
          </w:p>
        </w:tc>
        <w:tc>
          <w:tcPr>
            <w:tcW w:w="1453" w:type="dxa"/>
            <w:vAlign w:val="center"/>
          </w:tcPr>
          <w:p w14:paraId="2570ADCF" w14:textId="3E9DE60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2</w:t>
            </w:r>
          </w:p>
        </w:tc>
      </w:tr>
      <w:tr w:rsidR="008A3811" w14:paraId="6BA53EEE" w14:textId="77777777" w:rsidTr="00CE18F0">
        <w:trPr>
          <w:trHeight w:val="259"/>
        </w:trPr>
        <w:tc>
          <w:tcPr>
            <w:tcW w:w="1134" w:type="dxa"/>
            <w:tcBorders>
              <w:bottom w:val="single" w:sz="12" w:space="0" w:color="auto"/>
            </w:tcBorders>
            <w:vAlign w:val="center"/>
          </w:tcPr>
          <w:p w14:paraId="226678EE" w14:textId="77777777"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503A0812"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5D546A90" w14:textId="4D266C1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-1521.340283</w:t>
            </w:r>
          </w:p>
        </w:tc>
        <w:tc>
          <w:tcPr>
            <w:tcW w:w="1453" w:type="dxa"/>
            <w:tcBorders>
              <w:bottom w:val="single" w:sz="12" w:space="0" w:color="auto"/>
            </w:tcBorders>
            <w:vAlign w:val="center"/>
          </w:tcPr>
          <w:p w14:paraId="0A88EFDB" w14:textId="5CAB005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0.1771</w:t>
            </w:r>
            <w:r w:rsidRPr="0074138F">
              <w:rPr>
                <w:rFonts w:ascii="Consolas" w:hAnsi="Consolas" w:cs="Consolas" w:hint="eastAsia"/>
                <w:color w:val="000000" w:themeColor="text1"/>
                <w:sz w:val="16"/>
                <w:szCs w:val="16"/>
              </w:rPr>
              <w:t>50</w:t>
            </w:r>
          </w:p>
        </w:tc>
        <w:tc>
          <w:tcPr>
            <w:tcW w:w="1453" w:type="dxa"/>
            <w:tcBorders>
              <w:bottom w:val="single" w:sz="12" w:space="0" w:color="auto"/>
            </w:tcBorders>
            <w:vAlign w:val="center"/>
          </w:tcPr>
          <w:p w14:paraId="42665A5B" w14:textId="27BFE51D"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99.9909</w:t>
            </w:r>
          </w:p>
        </w:tc>
      </w:tr>
    </w:tbl>
    <w:p w14:paraId="06F30C26" w14:textId="77777777" w:rsidR="008A3811" w:rsidRPr="00ED10CB" w:rsidRDefault="008A3811" w:rsidP="00ED10CB">
      <w:pPr>
        <w:ind w:firstLine="0"/>
      </w:pPr>
    </w:p>
    <w:p w14:paraId="4217F331" w14:textId="3821D6AC" w:rsidR="007E1C2D" w:rsidRDefault="005F2B38" w:rsidP="00776E59">
      <w:pPr>
        <w:pStyle w:val="p1a"/>
        <w:jc w:val="center"/>
      </w:pPr>
      <w:r w:rsidRPr="00B26136">
        <w:rPr>
          <w:noProof/>
          <w:lang w:eastAsia="ko-KR"/>
        </w:rPr>
        <w:drawing>
          <wp:inline distT="0" distB="0" distL="0" distR="0" wp14:anchorId="22CEC1D5" wp14:editId="46EA551F">
            <wp:extent cx="2009490" cy="1584705"/>
            <wp:effectExtent l="0" t="0" r="0" b="3175"/>
            <wp:docPr id="1267983593" name="그림 1" descr="텍스트, 라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7983593" name="그림 1" descr="텍스트, 라인, 도표, 그래프이(가) 표시된 사진&#10;&#10;자동 생성된 설명"/>
                    <pic:cNvPicPr/>
                  </pic:nvPicPr>
                  <pic:blipFill>
                    <a:blip r:embed="rId17"/>
                    <a:stretch>
                      <a:fillRect/>
                    </a:stretch>
                  </pic:blipFill>
                  <pic:spPr>
                    <a:xfrm>
                      <a:off x="0" y="0"/>
                      <a:ext cx="2067207" cy="1630221"/>
                    </a:xfrm>
                    <a:prstGeom prst="rect">
                      <a:avLst/>
                    </a:prstGeom>
                  </pic:spPr>
                </pic:pic>
              </a:graphicData>
            </a:graphic>
          </wp:inline>
        </w:drawing>
      </w:r>
      <w:r w:rsidRPr="00B26136">
        <w:rPr>
          <w:noProof/>
          <w:lang w:eastAsia="ko-KR"/>
        </w:rPr>
        <w:drawing>
          <wp:inline distT="0" distB="0" distL="0" distR="0" wp14:anchorId="05355DCE" wp14:editId="6046AD21">
            <wp:extent cx="1975404" cy="1589777"/>
            <wp:effectExtent l="0" t="0" r="6350" b="0"/>
            <wp:docPr id="2033998541" name="그림 1" descr="라인, 텍스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3998541" name="그림 1" descr="라인, 텍스트, 도표, 그래프이(가) 표시된 사진&#10;&#10;자동 생성된 설명"/>
                    <pic:cNvPicPr/>
                  </pic:nvPicPr>
                  <pic:blipFill>
                    <a:blip r:embed="rId18"/>
                    <a:stretch>
                      <a:fillRect/>
                    </a:stretch>
                  </pic:blipFill>
                  <pic:spPr>
                    <a:xfrm>
                      <a:off x="0" y="0"/>
                      <a:ext cx="2012249" cy="1619430"/>
                    </a:xfrm>
                    <a:prstGeom prst="rect">
                      <a:avLst/>
                    </a:prstGeom>
                  </pic:spPr>
                </pic:pic>
              </a:graphicData>
            </a:graphic>
          </wp:inline>
        </w:drawing>
      </w:r>
    </w:p>
    <w:p w14:paraId="6F2131FC" w14:textId="311A9000" w:rsidR="00776E59" w:rsidRPr="00776E59" w:rsidRDefault="00776E59" w:rsidP="00776E59">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F35B5C">
        <w:rPr>
          <w:b/>
          <w:noProof/>
        </w:rPr>
        <w:t>6</w:t>
      </w:r>
      <w:r>
        <w:rPr>
          <w:b/>
        </w:rPr>
        <w:fldChar w:fldCharType="end"/>
      </w:r>
      <w:r>
        <w:rPr>
          <w:b/>
        </w:rPr>
        <w:t>.</w:t>
      </w:r>
      <w:r w:rsidR="0074138F" w:rsidRPr="0074138F">
        <w:t xml:space="preserve"> </w:t>
      </w:r>
      <w:r w:rsidR="0074138F">
        <w:t>Energy of FMOVQE, FCI, and CCSD for each oxidation state and the error graph between FMOVQE and FCO, FMOVQE and CCSD</w:t>
      </w:r>
    </w:p>
    <w:p w14:paraId="26603E08" w14:textId="77777777" w:rsidR="00071091" w:rsidRDefault="00071091" w:rsidP="00071091">
      <w:pPr>
        <w:pStyle w:val="a9"/>
        <w:ind w:firstLineChars="50" w:firstLine="100"/>
        <w:rPr>
          <w:rFonts w:ascii="Times New Roman" w:hAnsi="Times New Roman" w:cs="Times New Roman"/>
          <w:sz w:val="20"/>
          <w:szCs w:val="20"/>
        </w:rPr>
      </w:pPr>
      <w:r w:rsidRPr="00071091">
        <w:rPr>
          <w:rFonts w:ascii="Times New Roman" w:hAnsi="Times New Roman" w:cs="Times New Roman"/>
          <w:sz w:val="20"/>
          <w:szCs w:val="20"/>
        </w:rPr>
        <w:t>Next, we compare VQE, FCI, and CCSD. FCI is generally regarded as the most precise calculation method and typically provides lower energy convergence values than CCSD. However, in this study, CCSD calculated energy values that were approximately 0.1 Ha lower than FCI for all oxidation states. This difference is attributed to the application of the Active Core Scheme. While FCI employed the Active Core Scheme, CCSD performed calculations on the entire molecule, leading to lower energy values.</w:t>
      </w:r>
      <w:r>
        <w:rPr>
          <w:rFonts w:ascii="Times New Roman" w:hAnsi="Times New Roman" w:cs="Times New Roman"/>
          <w:sz w:val="20"/>
          <w:szCs w:val="20"/>
        </w:rPr>
        <w:t xml:space="preserve"> </w:t>
      </w:r>
    </w:p>
    <w:p w14:paraId="52186242" w14:textId="7B07E221" w:rsidR="00071091" w:rsidRDefault="00071091" w:rsidP="00071091">
      <w:pPr>
        <w:pStyle w:val="a9"/>
        <w:ind w:firstLineChars="50" w:firstLine="100"/>
      </w:pPr>
      <w:r w:rsidRPr="00071091">
        <w:rPr>
          <w:rFonts w:ascii="Times New Roman" w:hAnsi="Times New Roman" w:cs="Times New Roman"/>
          <w:sz w:val="20"/>
          <w:szCs w:val="20"/>
        </w:rPr>
        <w:lastRenderedPageBreak/>
        <w:t xml:space="preserve">By comparing the FMO-VQE algorithm with FCI, we found that the precision of FMO-VQE closely matches that of FCI. This suggests that the FMO-VQE method achieves an accuracy comparable to that of traditional computational methods, demonstrating that quantum computing can deliver practical levels of accuracy. This result implies that, with further advancements in quantum computing technology, it could offer more efficient and accurate calculations than traditional computational chemistry methods. Therefore, this </w:t>
      </w:r>
      <w:r w:rsidR="00D24FB1">
        <w:rPr>
          <w:rFonts w:ascii="Times New Roman" w:hAnsi="Times New Roman" w:cs="Times New Roman"/>
          <w:sz w:val="20"/>
          <w:szCs w:val="20"/>
        </w:rPr>
        <w:t>work</w:t>
      </w:r>
      <w:r w:rsidRPr="00071091">
        <w:rPr>
          <w:rFonts w:ascii="Times New Roman" w:hAnsi="Times New Roman" w:cs="Times New Roman"/>
          <w:sz w:val="20"/>
          <w:szCs w:val="20"/>
        </w:rPr>
        <w:t xml:space="preserve"> suggests that the FMO-VQE method provides accuracy nearly identical to classical methods and, with future improvements in quantum computing, could potentially achieve even higher precision. This represents a significant advancement in chemical calculations using quantum computing, showing that it may enable faster and more precise predictions than existing classical methods.</w:t>
      </w:r>
    </w:p>
    <w:p w14:paraId="301D137A" w14:textId="2E4938AD" w:rsidR="00B13F6D" w:rsidRDefault="00A01CFC" w:rsidP="006928FB">
      <w:pPr>
        <w:pStyle w:val="heading1"/>
        <w:rPr>
          <w:lang w:eastAsia="ko-KR"/>
        </w:rPr>
      </w:pPr>
      <w:r w:rsidRPr="00472E1E">
        <w:t>Conclusions</w:t>
      </w:r>
    </w:p>
    <w:p w14:paraId="0CE5A4D8" w14:textId="77777777" w:rsidR="005124BF" w:rsidRPr="005124BF" w:rsidRDefault="005124BF" w:rsidP="005124BF">
      <w:pPr>
        <w:pStyle w:val="a9"/>
        <w:rPr>
          <w:rFonts w:ascii="Times New Roman" w:hAnsi="Times New Roman" w:cs="Times New Roman"/>
          <w:sz w:val="20"/>
          <w:szCs w:val="20"/>
        </w:rPr>
      </w:pPr>
      <w:r w:rsidRPr="005124BF">
        <w:rPr>
          <w:rFonts w:ascii="Times New Roman" w:hAnsi="Times New Roman" w:cs="Times New Roman"/>
          <w:sz w:val="20"/>
          <w:szCs w:val="20"/>
        </w:rPr>
        <w:t xml:space="preserve">As is well known, current quantum computers are limited by the number of available qubits. As a result, applying VQE to large and complex molecules in industrial applications can be challenging. To address this issue, we propose the use of the FMO-VQE approach for real-world problems. Specifically, we evaluated the ground-state energy of </w:t>
      </w:r>
      <w:proofErr w:type="spellStart"/>
      <w:r w:rsidRPr="005124BF">
        <w:rPr>
          <w:rFonts w:ascii="Times New Roman" w:hAnsi="Times New Roman" w:cs="Times New Roman"/>
          <w:sz w:val="20"/>
          <w:szCs w:val="20"/>
        </w:rPr>
        <w:t>LiCoO</w:t>
      </w:r>
      <w:proofErr w:type="spellEnd"/>
      <w:r w:rsidRPr="005124BF">
        <w:rPr>
          <w:rFonts w:ascii="Times New Roman" w:hAnsi="Times New Roman" w:cs="Times New Roman"/>
          <w:sz w:val="20"/>
          <w:szCs w:val="20"/>
        </w:rPr>
        <w:t xml:space="preserve">₂ using the FMO-VQE method. In doing so, we demonstrated that the number of required qubits can be reduced from 24 to a maximum of 14. This shows that the FMO-VQE quantum algorithm can accurately calculate the ground-state energy of the </w:t>
      </w:r>
      <w:proofErr w:type="spellStart"/>
      <w:r w:rsidRPr="005124BF">
        <w:rPr>
          <w:rFonts w:ascii="Times New Roman" w:hAnsi="Times New Roman" w:cs="Times New Roman"/>
          <w:sz w:val="20"/>
          <w:szCs w:val="20"/>
        </w:rPr>
        <w:t>LiₓCoO</w:t>
      </w:r>
      <w:proofErr w:type="spellEnd"/>
      <w:r w:rsidRPr="005124BF">
        <w:rPr>
          <w:rFonts w:ascii="Times New Roman" w:hAnsi="Times New Roman" w:cs="Times New Roman"/>
          <w:sz w:val="20"/>
          <w:szCs w:val="20"/>
        </w:rPr>
        <w:t>₂ molecule with high precision, compared to classical simulators, while using a significantly limited number of qubits.</w:t>
      </w:r>
    </w:p>
    <w:p w14:paraId="71BBBCDC" w14:textId="35A1B396" w:rsidR="009F35E5" w:rsidRDefault="005124BF" w:rsidP="005124BF">
      <w:pPr>
        <w:pStyle w:val="a9"/>
      </w:pPr>
      <w:r w:rsidRPr="005124BF">
        <w:rPr>
          <w:rFonts w:ascii="Times New Roman" w:hAnsi="Times New Roman" w:cs="Times New Roman"/>
          <w:sz w:val="20"/>
          <w:szCs w:val="20"/>
        </w:rPr>
        <w:t>Classical computing methods are not capable of handling the complexity of molecules needed for drug synthesis and the development of new materials. The FMO-VQE algorithm proposed in this study reduces the number of qubits required for these calculations by leveraging the FMO method. Therefore, our results highlight the potential applicability of the FMO-VQE method in future drug synthesis and new material development.</w:t>
      </w:r>
      <w:r w:rsidR="009F35E5">
        <w:t xml:space="preserve"> </w:t>
      </w:r>
    </w:p>
    <w:p w14:paraId="2C5CEFF8" w14:textId="77777777" w:rsidR="005F2B38" w:rsidRPr="005F2B38" w:rsidRDefault="005F2B38" w:rsidP="005F2B38">
      <w:pPr>
        <w:rPr>
          <w:lang w:eastAsia="ko-KR"/>
        </w:rPr>
      </w:pPr>
    </w:p>
    <w:p w14:paraId="4EAFE8E3" w14:textId="4404322D" w:rsidR="00C7751A" w:rsidRDefault="00A01CFC" w:rsidP="001446F7">
      <w:pPr>
        <w:pStyle w:val="heading2"/>
        <w:numPr>
          <w:ilvl w:val="0"/>
          <w:numId w:val="0"/>
        </w:numPr>
        <w:spacing w:before="0"/>
        <w:ind w:left="567" w:hanging="567"/>
      </w:pPr>
      <w:r>
        <w:t>References</w:t>
      </w:r>
    </w:p>
    <w:p w14:paraId="66EEFA93" w14:textId="77777777" w:rsidR="002A769B" w:rsidRPr="002A769B" w:rsidRDefault="00C7751A" w:rsidP="002A769B">
      <w:pPr>
        <w:pStyle w:val="EndNoteBibliography"/>
        <w:ind w:firstLine="0"/>
        <w:rPr>
          <w:noProof/>
        </w:rPr>
      </w:pPr>
      <w:r>
        <w:rPr>
          <w:lang w:eastAsia="ko-KR"/>
        </w:rPr>
        <w:fldChar w:fldCharType="begin"/>
      </w:r>
      <w:r>
        <w:rPr>
          <w:lang w:eastAsia="ko-KR"/>
        </w:rPr>
        <w:instrText xml:space="preserve"> ADDIN EN.REFLIST </w:instrText>
      </w:r>
      <w:r>
        <w:rPr>
          <w:lang w:eastAsia="ko-KR"/>
        </w:rPr>
        <w:fldChar w:fldCharType="separate"/>
      </w:r>
      <w:r w:rsidR="002A769B" w:rsidRPr="002A769B">
        <w:rPr>
          <w:noProof/>
        </w:rPr>
        <w:t>1. Lim, H., Kang, D. H., Kim, J., Pellow-Jarman, A., McFarthing, S., Pellow-Jarman, R.</w:t>
      </w:r>
      <w:r w:rsidR="002A769B" w:rsidRPr="002A769B">
        <w:rPr>
          <w:i/>
          <w:noProof/>
        </w:rPr>
        <w:t xml:space="preserve"> et al.</w:t>
      </w:r>
      <w:r w:rsidR="002A769B" w:rsidRPr="002A769B">
        <w:rPr>
          <w:noProof/>
        </w:rPr>
        <w:t xml:space="preserve">: Fragment molecular orbital-based variational quantum eigensolver for quantum chemistry in the age of quantum computing. </w:t>
      </w:r>
      <w:r w:rsidR="002A769B" w:rsidRPr="002A769B">
        <w:rPr>
          <w:i/>
          <w:noProof/>
        </w:rPr>
        <w:t>Scientific reports</w:t>
      </w:r>
      <w:r w:rsidR="002A769B" w:rsidRPr="002A769B">
        <w:rPr>
          <w:noProof/>
        </w:rPr>
        <w:t xml:space="preserve"> </w:t>
      </w:r>
      <w:r w:rsidR="002A769B" w:rsidRPr="002A769B">
        <w:rPr>
          <w:b/>
          <w:noProof/>
        </w:rPr>
        <w:t>14</w:t>
      </w:r>
      <w:r w:rsidR="002A769B" w:rsidRPr="002A769B">
        <w:rPr>
          <w:noProof/>
        </w:rPr>
        <w:t>, 2422 (2024).</w:t>
      </w:r>
    </w:p>
    <w:p w14:paraId="28A67E3F" w14:textId="77777777" w:rsidR="002A769B" w:rsidRPr="002A769B" w:rsidRDefault="002A769B" w:rsidP="002A769B">
      <w:pPr>
        <w:pStyle w:val="EndNoteBibliography"/>
        <w:ind w:firstLine="0"/>
        <w:rPr>
          <w:noProof/>
        </w:rPr>
      </w:pPr>
      <w:r w:rsidRPr="002A769B">
        <w:rPr>
          <w:noProof/>
        </w:rPr>
        <w:t xml:space="preserve">2. Cao, Y., Romero, J., Aspuru-Guzik, A.: Potential of quantum computing for drug discovery. </w:t>
      </w:r>
      <w:r w:rsidRPr="002A769B">
        <w:rPr>
          <w:i/>
          <w:noProof/>
        </w:rPr>
        <w:t>IBM Journal of Research and Development</w:t>
      </w:r>
      <w:r w:rsidRPr="002A769B">
        <w:rPr>
          <w:noProof/>
        </w:rPr>
        <w:t xml:space="preserve"> </w:t>
      </w:r>
      <w:r w:rsidRPr="002A769B">
        <w:rPr>
          <w:b/>
          <w:noProof/>
        </w:rPr>
        <w:t>62</w:t>
      </w:r>
      <w:r w:rsidRPr="002A769B">
        <w:rPr>
          <w:noProof/>
        </w:rPr>
        <w:t>, 6: 1-6: 20 (2018).</w:t>
      </w:r>
    </w:p>
    <w:p w14:paraId="774CB42E" w14:textId="77777777" w:rsidR="002A769B" w:rsidRPr="002A769B" w:rsidRDefault="002A769B" w:rsidP="002A769B">
      <w:pPr>
        <w:pStyle w:val="EndNoteBibliography"/>
        <w:ind w:firstLine="0"/>
        <w:rPr>
          <w:noProof/>
        </w:rPr>
      </w:pPr>
      <w:r w:rsidRPr="002A769B">
        <w:rPr>
          <w:noProof/>
        </w:rPr>
        <w:t xml:space="preserve">3. Mustafa, H., Morapakula, S. N., Jain, P., Ganguly, S., in </w:t>
      </w:r>
      <w:r w:rsidRPr="002A769B">
        <w:rPr>
          <w:i/>
          <w:noProof/>
        </w:rPr>
        <w:t>2022 International Conference on Trends in Quantum Computing and Emerging Business Technologies (TQCEBT)</w:t>
      </w:r>
      <w:r w:rsidRPr="002A769B">
        <w:rPr>
          <w:noProof/>
        </w:rPr>
        <w:t>. (IEEE, 2022), pp. 1-8.</w:t>
      </w:r>
    </w:p>
    <w:p w14:paraId="7CD23103" w14:textId="77777777" w:rsidR="002A769B" w:rsidRPr="002A769B" w:rsidRDefault="002A769B" w:rsidP="002A769B">
      <w:pPr>
        <w:pStyle w:val="EndNoteBibliography"/>
        <w:ind w:firstLine="0"/>
        <w:rPr>
          <w:noProof/>
        </w:rPr>
      </w:pPr>
      <w:r w:rsidRPr="002A769B">
        <w:rPr>
          <w:noProof/>
        </w:rPr>
        <w:t>4. Santagati, R., Aspuru-Guzik, A., Babbush, R., Degroote, M., González, L., Kyoseva, E.</w:t>
      </w:r>
      <w:r w:rsidRPr="002A769B">
        <w:rPr>
          <w:i/>
          <w:noProof/>
        </w:rPr>
        <w:t xml:space="preserve"> et al.</w:t>
      </w:r>
      <w:r w:rsidRPr="002A769B">
        <w:rPr>
          <w:noProof/>
        </w:rPr>
        <w:t xml:space="preserve">: Drug design on quantum computers. </w:t>
      </w:r>
      <w:r w:rsidRPr="002A769B">
        <w:rPr>
          <w:i/>
          <w:noProof/>
        </w:rPr>
        <w:t>Nature Physics</w:t>
      </w:r>
      <w:r w:rsidRPr="002A769B">
        <w:rPr>
          <w:noProof/>
        </w:rPr>
        <w:t xml:space="preserve"> </w:t>
      </w:r>
      <w:r w:rsidRPr="002A769B">
        <w:rPr>
          <w:b/>
          <w:noProof/>
        </w:rPr>
        <w:t>20</w:t>
      </w:r>
      <w:r w:rsidRPr="002A769B">
        <w:rPr>
          <w:noProof/>
        </w:rPr>
        <w:t>, 549-557 (2024).</w:t>
      </w:r>
    </w:p>
    <w:p w14:paraId="1855C2A9" w14:textId="77777777" w:rsidR="002A769B" w:rsidRPr="002A769B" w:rsidRDefault="002A769B" w:rsidP="002A769B">
      <w:pPr>
        <w:pStyle w:val="EndNoteBibliography"/>
        <w:ind w:firstLine="0"/>
        <w:rPr>
          <w:noProof/>
        </w:rPr>
      </w:pPr>
      <w:r w:rsidRPr="002A769B">
        <w:rPr>
          <w:noProof/>
        </w:rPr>
        <w:lastRenderedPageBreak/>
        <w:t xml:space="preserve">5. Fedorov, D. A., Peng, B., Govind, N., Alexeev, Y.: Vqe method: A short survey and recent developments. </w:t>
      </w:r>
      <w:r w:rsidRPr="002A769B">
        <w:rPr>
          <w:i/>
          <w:noProof/>
        </w:rPr>
        <w:t>Materials Theory</w:t>
      </w:r>
      <w:r w:rsidRPr="002A769B">
        <w:rPr>
          <w:noProof/>
        </w:rPr>
        <w:t xml:space="preserve"> </w:t>
      </w:r>
      <w:r w:rsidRPr="002A769B">
        <w:rPr>
          <w:b/>
          <w:noProof/>
        </w:rPr>
        <w:t>6</w:t>
      </w:r>
      <w:r w:rsidRPr="002A769B">
        <w:rPr>
          <w:noProof/>
        </w:rPr>
        <w:t>, 2 (2022).</w:t>
      </w:r>
    </w:p>
    <w:p w14:paraId="1A53455F" w14:textId="77777777" w:rsidR="002A769B" w:rsidRPr="002A769B" w:rsidRDefault="002A769B" w:rsidP="002A769B">
      <w:pPr>
        <w:pStyle w:val="EndNoteBibliography"/>
        <w:ind w:firstLine="0"/>
        <w:rPr>
          <w:noProof/>
        </w:rPr>
      </w:pPr>
      <w:r w:rsidRPr="002A769B">
        <w:rPr>
          <w:noProof/>
        </w:rPr>
        <w:t xml:space="preserve">6. Lordi, V., Nichol, J. M.: Advances and opportunities in materials science for scalable quantum computing. </w:t>
      </w:r>
      <w:r w:rsidRPr="002A769B">
        <w:rPr>
          <w:i/>
          <w:noProof/>
        </w:rPr>
        <w:t>MRS Bulletin</w:t>
      </w:r>
      <w:r w:rsidRPr="002A769B">
        <w:rPr>
          <w:noProof/>
        </w:rPr>
        <w:t xml:space="preserve"> </w:t>
      </w:r>
      <w:r w:rsidRPr="002A769B">
        <w:rPr>
          <w:b/>
          <w:noProof/>
        </w:rPr>
        <w:t>46</w:t>
      </w:r>
      <w:r w:rsidRPr="002A769B">
        <w:rPr>
          <w:noProof/>
        </w:rPr>
        <w:t>, 589-595 (2021).</w:t>
      </w:r>
    </w:p>
    <w:p w14:paraId="168DBBA4" w14:textId="77777777" w:rsidR="002A769B" w:rsidRPr="002A769B" w:rsidRDefault="002A769B" w:rsidP="002A769B">
      <w:pPr>
        <w:pStyle w:val="EndNoteBibliography"/>
        <w:ind w:firstLine="0"/>
        <w:rPr>
          <w:noProof/>
        </w:rPr>
      </w:pPr>
      <w:r w:rsidRPr="002A769B">
        <w:rPr>
          <w:noProof/>
        </w:rPr>
        <w:t xml:space="preserve">7. Farag, M. H., Ghosh, J.: Towards the simulation of transition-metal oxides of the cathode battery materials using vqe methods. </w:t>
      </w:r>
      <w:r w:rsidRPr="002A769B">
        <w:rPr>
          <w:i/>
          <w:noProof/>
        </w:rPr>
        <w:t>arXiv preprint arXiv:2208.07977</w:t>
      </w:r>
      <w:r w:rsidRPr="002A769B">
        <w:rPr>
          <w:noProof/>
        </w:rPr>
        <w:t>,  (2022).</w:t>
      </w:r>
    </w:p>
    <w:p w14:paraId="1EF3B465" w14:textId="77777777" w:rsidR="002A769B" w:rsidRPr="002A769B" w:rsidRDefault="002A769B" w:rsidP="002A769B">
      <w:pPr>
        <w:pStyle w:val="EndNoteBibliography"/>
        <w:ind w:firstLine="0"/>
        <w:rPr>
          <w:noProof/>
        </w:rPr>
      </w:pPr>
      <w:r w:rsidRPr="002A769B">
        <w:rPr>
          <w:noProof/>
        </w:rPr>
        <w:t>8. Rice, J. E., Gujarati, T. P., Motta, M., Takeshita, T. Y., Lee, E., Latone, J. A.</w:t>
      </w:r>
      <w:r w:rsidRPr="002A769B">
        <w:rPr>
          <w:i/>
          <w:noProof/>
        </w:rPr>
        <w:t xml:space="preserve"> et al.</w:t>
      </w:r>
      <w:r w:rsidRPr="002A769B">
        <w:rPr>
          <w:noProof/>
        </w:rPr>
        <w:t xml:space="preserve">: Quantum computation of dominant products in lithium–sulfur batteries. </w:t>
      </w:r>
      <w:r w:rsidRPr="002A769B">
        <w:rPr>
          <w:i/>
          <w:noProof/>
        </w:rPr>
        <w:t>The Journal of Chemical Physics</w:t>
      </w:r>
      <w:r w:rsidRPr="002A769B">
        <w:rPr>
          <w:noProof/>
        </w:rPr>
        <w:t xml:space="preserve"> </w:t>
      </w:r>
      <w:r w:rsidRPr="002A769B">
        <w:rPr>
          <w:b/>
          <w:noProof/>
        </w:rPr>
        <w:t>154</w:t>
      </w:r>
      <w:r w:rsidRPr="002A769B">
        <w:rPr>
          <w:noProof/>
        </w:rPr>
        <w:t>,  (2021).</w:t>
      </w:r>
    </w:p>
    <w:p w14:paraId="206B2D2B" w14:textId="77777777" w:rsidR="002A769B" w:rsidRPr="002A769B" w:rsidRDefault="002A769B" w:rsidP="002A769B">
      <w:pPr>
        <w:pStyle w:val="EndNoteBibliography"/>
        <w:ind w:firstLine="0"/>
        <w:rPr>
          <w:noProof/>
        </w:rPr>
      </w:pPr>
      <w:r w:rsidRPr="002A769B">
        <w:rPr>
          <w:noProof/>
        </w:rPr>
        <w:t xml:space="preserve">9. Deglmann, P., Schäfer, A., Lennartz, C.: Application of quantum calculations in the chemical industry—an overview. </w:t>
      </w:r>
      <w:r w:rsidRPr="002A769B">
        <w:rPr>
          <w:i/>
          <w:noProof/>
        </w:rPr>
        <w:t>International Journal of Quantum Chemistry</w:t>
      </w:r>
      <w:r w:rsidRPr="002A769B">
        <w:rPr>
          <w:noProof/>
        </w:rPr>
        <w:t xml:space="preserve"> </w:t>
      </w:r>
      <w:r w:rsidRPr="002A769B">
        <w:rPr>
          <w:b/>
          <w:noProof/>
        </w:rPr>
        <w:t>115</w:t>
      </w:r>
      <w:r w:rsidRPr="002A769B">
        <w:rPr>
          <w:noProof/>
        </w:rPr>
        <w:t>, 107-136 (2015).</w:t>
      </w:r>
    </w:p>
    <w:p w14:paraId="731B51A2" w14:textId="77777777" w:rsidR="002A769B" w:rsidRPr="002A769B" w:rsidRDefault="002A769B" w:rsidP="002A769B">
      <w:pPr>
        <w:pStyle w:val="EndNoteBibliography"/>
        <w:ind w:firstLine="0"/>
        <w:rPr>
          <w:noProof/>
        </w:rPr>
      </w:pPr>
      <w:r w:rsidRPr="002A769B">
        <w:rPr>
          <w:noProof/>
        </w:rPr>
        <w:t xml:space="preserve">10. Heifetz, A., </w:t>
      </w:r>
      <w:r w:rsidRPr="002A769B">
        <w:rPr>
          <w:i/>
          <w:noProof/>
        </w:rPr>
        <w:t>Quantum mechanics in drug discovery</w:t>
      </w:r>
      <w:r w:rsidRPr="002A769B">
        <w:rPr>
          <w:noProof/>
        </w:rPr>
        <w:t>.  (Springer, 2020), vol. 2114.</w:t>
      </w:r>
    </w:p>
    <w:p w14:paraId="3318C316" w14:textId="77777777" w:rsidR="002A769B" w:rsidRPr="002A769B" w:rsidRDefault="002A769B" w:rsidP="002A769B">
      <w:pPr>
        <w:pStyle w:val="EndNoteBibliography"/>
        <w:ind w:firstLine="0"/>
        <w:rPr>
          <w:noProof/>
        </w:rPr>
      </w:pPr>
      <w:r w:rsidRPr="002A769B">
        <w:rPr>
          <w:noProof/>
        </w:rPr>
        <w:t xml:space="preserve">11. Williams-Noonan, B. J., Yuriev, E., Chalmers, D. K.: Free energy methods in drug design: Prospects of “alchemical perturbation” in medicinal chemistry: Miniperspective. </w:t>
      </w:r>
      <w:r w:rsidRPr="002A769B">
        <w:rPr>
          <w:i/>
          <w:noProof/>
        </w:rPr>
        <w:t>Journal of medicinal chemistry</w:t>
      </w:r>
      <w:r w:rsidRPr="002A769B">
        <w:rPr>
          <w:noProof/>
        </w:rPr>
        <w:t xml:space="preserve"> </w:t>
      </w:r>
      <w:r w:rsidRPr="002A769B">
        <w:rPr>
          <w:b/>
          <w:noProof/>
        </w:rPr>
        <w:t>61</w:t>
      </w:r>
      <w:r w:rsidRPr="002A769B">
        <w:rPr>
          <w:noProof/>
        </w:rPr>
        <w:t>, 638-649 (2018).</w:t>
      </w:r>
    </w:p>
    <w:p w14:paraId="16F9D37C" w14:textId="77777777" w:rsidR="002A769B" w:rsidRPr="002A769B" w:rsidRDefault="002A769B" w:rsidP="002A769B">
      <w:pPr>
        <w:pStyle w:val="EndNoteBibliography"/>
        <w:ind w:firstLine="0"/>
        <w:rPr>
          <w:noProof/>
        </w:rPr>
      </w:pPr>
      <w:r w:rsidRPr="002A769B">
        <w:rPr>
          <w:noProof/>
        </w:rPr>
        <w:t xml:space="preserve">12. Abrams, D. S., Lloyd, S.: Simulation of many-body fermi systems on a universal quantum computer. </w:t>
      </w:r>
      <w:r w:rsidRPr="002A769B">
        <w:rPr>
          <w:i/>
          <w:noProof/>
        </w:rPr>
        <w:t>Physical Review Letters</w:t>
      </w:r>
      <w:r w:rsidRPr="002A769B">
        <w:rPr>
          <w:noProof/>
        </w:rPr>
        <w:t xml:space="preserve"> </w:t>
      </w:r>
      <w:r w:rsidRPr="002A769B">
        <w:rPr>
          <w:b/>
          <w:noProof/>
        </w:rPr>
        <w:t>79</w:t>
      </w:r>
      <w:r w:rsidRPr="002A769B">
        <w:rPr>
          <w:noProof/>
        </w:rPr>
        <w:t>, 2586 (1997).</w:t>
      </w:r>
    </w:p>
    <w:p w14:paraId="026F159B" w14:textId="77777777" w:rsidR="002A769B" w:rsidRPr="002A769B" w:rsidRDefault="002A769B" w:rsidP="002A769B">
      <w:pPr>
        <w:pStyle w:val="EndNoteBibliography"/>
        <w:ind w:firstLine="0"/>
        <w:rPr>
          <w:noProof/>
        </w:rPr>
      </w:pPr>
      <w:r w:rsidRPr="002A769B">
        <w:rPr>
          <w:noProof/>
        </w:rPr>
        <w:t xml:space="preserve">13. Abrams, D. S., Lloyd, S.: Quantum algorithm providing exponential speed increase for finding eigenvalues and eigenvectors. </w:t>
      </w:r>
      <w:r w:rsidRPr="002A769B">
        <w:rPr>
          <w:i/>
          <w:noProof/>
        </w:rPr>
        <w:t>Physical Review Letters</w:t>
      </w:r>
      <w:r w:rsidRPr="002A769B">
        <w:rPr>
          <w:noProof/>
        </w:rPr>
        <w:t xml:space="preserve"> </w:t>
      </w:r>
      <w:r w:rsidRPr="002A769B">
        <w:rPr>
          <w:b/>
          <w:noProof/>
        </w:rPr>
        <w:t>83</w:t>
      </w:r>
      <w:r w:rsidRPr="002A769B">
        <w:rPr>
          <w:noProof/>
        </w:rPr>
        <w:t>, 5162 (1999).</w:t>
      </w:r>
    </w:p>
    <w:p w14:paraId="254141CD" w14:textId="77777777" w:rsidR="002A769B" w:rsidRPr="002A769B" w:rsidRDefault="002A769B" w:rsidP="002A769B">
      <w:pPr>
        <w:pStyle w:val="EndNoteBibliography"/>
        <w:ind w:firstLine="0"/>
        <w:rPr>
          <w:noProof/>
        </w:rPr>
      </w:pPr>
      <w:r w:rsidRPr="002A769B">
        <w:rPr>
          <w:noProof/>
        </w:rPr>
        <w:t xml:space="preserve">14. Aspuru-Guzik, A., Dutoi, A. D., Love, P. J., Head-Gordon, M.: Simulated quantum computation of molecular energies. </w:t>
      </w:r>
      <w:r w:rsidRPr="002A769B">
        <w:rPr>
          <w:i/>
          <w:noProof/>
        </w:rPr>
        <w:t>Science</w:t>
      </w:r>
      <w:r w:rsidRPr="002A769B">
        <w:rPr>
          <w:noProof/>
        </w:rPr>
        <w:t xml:space="preserve"> </w:t>
      </w:r>
      <w:r w:rsidRPr="002A769B">
        <w:rPr>
          <w:b/>
          <w:noProof/>
        </w:rPr>
        <w:t>309</w:t>
      </w:r>
      <w:r w:rsidRPr="002A769B">
        <w:rPr>
          <w:noProof/>
        </w:rPr>
        <w:t>, 1704-1707 (2005).</w:t>
      </w:r>
    </w:p>
    <w:p w14:paraId="0152F26C" w14:textId="77777777" w:rsidR="002A769B" w:rsidRPr="002A769B" w:rsidRDefault="002A769B" w:rsidP="002A769B">
      <w:pPr>
        <w:pStyle w:val="EndNoteBibliography"/>
        <w:ind w:firstLine="0"/>
        <w:rPr>
          <w:noProof/>
        </w:rPr>
      </w:pPr>
      <w:r w:rsidRPr="002A769B">
        <w:rPr>
          <w:noProof/>
        </w:rPr>
        <w:t xml:space="preserve">15. Cleve, R., Ekert, A., Macchiavello, C., Mosca, M.: Quantum algorithms revisited. </w:t>
      </w:r>
      <w:r w:rsidRPr="002A769B">
        <w:rPr>
          <w:i/>
          <w:noProof/>
        </w:rPr>
        <w:t>Proceedings of the Royal Society of London. Series A: Mathematical, Physical and Engineering Sciences</w:t>
      </w:r>
      <w:r w:rsidRPr="002A769B">
        <w:rPr>
          <w:noProof/>
        </w:rPr>
        <w:t xml:space="preserve"> </w:t>
      </w:r>
      <w:r w:rsidRPr="002A769B">
        <w:rPr>
          <w:b/>
          <w:noProof/>
        </w:rPr>
        <w:t>454</w:t>
      </w:r>
      <w:r w:rsidRPr="002A769B">
        <w:rPr>
          <w:noProof/>
        </w:rPr>
        <w:t>, 339-354 (1998).</w:t>
      </w:r>
    </w:p>
    <w:p w14:paraId="11FF3F2D" w14:textId="77777777" w:rsidR="002A769B" w:rsidRPr="002A769B" w:rsidRDefault="002A769B" w:rsidP="002A769B">
      <w:pPr>
        <w:pStyle w:val="EndNoteBibliography"/>
        <w:ind w:firstLine="0"/>
        <w:rPr>
          <w:noProof/>
        </w:rPr>
      </w:pPr>
      <w:r w:rsidRPr="002A769B">
        <w:rPr>
          <w:noProof/>
        </w:rPr>
        <w:t xml:space="preserve">16. Kitaev, A. Y.: Quantum measurements and the abelian stabilizer problem. </w:t>
      </w:r>
      <w:r w:rsidRPr="002A769B">
        <w:rPr>
          <w:i/>
          <w:noProof/>
        </w:rPr>
        <w:t>arXiv preprint quant-ph/9511026</w:t>
      </w:r>
      <w:r w:rsidRPr="002A769B">
        <w:rPr>
          <w:noProof/>
        </w:rPr>
        <w:t>,  (1995).</w:t>
      </w:r>
    </w:p>
    <w:p w14:paraId="666FA586" w14:textId="77777777" w:rsidR="002A769B" w:rsidRPr="002A769B" w:rsidRDefault="002A769B" w:rsidP="002A769B">
      <w:pPr>
        <w:pStyle w:val="EndNoteBibliography"/>
        <w:ind w:firstLine="0"/>
        <w:rPr>
          <w:noProof/>
        </w:rPr>
      </w:pPr>
      <w:r w:rsidRPr="002A769B">
        <w:rPr>
          <w:noProof/>
        </w:rPr>
        <w:t xml:space="preserve">17. Preskill, J.: Quantum computing in the nisq era and beyond. </w:t>
      </w:r>
      <w:r w:rsidRPr="002A769B">
        <w:rPr>
          <w:i/>
          <w:noProof/>
        </w:rPr>
        <w:t>Quantum</w:t>
      </w:r>
      <w:r w:rsidRPr="002A769B">
        <w:rPr>
          <w:noProof/>
        </w:rPr>
        <w:t xml:space="preserve"> </w:t>
      </w:r>
      <w:r w:rsidRPr="002A769B">
        <w:rPr>
          <w:b/>
          <w:noProof/>
        </w:rPr>
        <w:t>2</w:t>
      </w:r>
      <w:r w:rsidRPr="002A769B">
        <w:rPr>
          <w:noProof/>
        </w:rPr>
        <w:t>, 79 (2018).</w:t>
      </w:r>
    </w:p>
    <w:p w14:paraId="75E18FE1" w14:textId="77777777" w:rsidR="002A769B" w:rsidRPr="002A769B" w:rsidRDefault="002A769B" w:rsidP="002A769B">
      <w:pPr>
        <w:pStyle w:val="EndNoteBibliography"/>
        <w:ind w:firstLine="0"/>
        <w:rPr>
          <w:noProof/>
        </w:rPr>
      </w:pPr>
      <w:r w:rsidRPr="002A769B">
        <w:rPr>
          <w:noProof/>
        </w:rPr>
        <w:t>18. Peruzzo, A., McClean, J., Shadbolt, P., Yung, M.-H., Zhou, X.-Q., Love, P. J.</w:t>
      </w:r>
      <w:r w:rsidRPr="002A769B">
        <w:rPr>
          <w:i/>
          <w:noProof/>
        </w:rPr>
        <w:t xml:space="preserve"> et al.</w:t>
      </w:r>
      <w:r w:rsidRPr="002A769B">
        <w:rPr>
          <w:noProof/>
        </w:rPr>
        <w:t xml:space="preserve">: A variational eigenvalue solver on a photonic quantum processor. </w:t>
      </w:r>
      <w:r w:rsidRPr="002A769B">
        <w:rPr>
          <w:i/>
          <w:noProof/>
        </w:rPr>
        <w:t>Nature communications</w:t>
      </w:r>
      <w:r w:rsidRPr="002A769B">
        <w:rPr>
          <w:noProof/>
        </w:rPr>
        <w:t xml:space="preserve"> </w:t>
      </w:r>
      <w:r w:rsidRPr="002A769B">
        <w:rPr>
          <w:b/>
          <w:noProof/>
        </w:rPr>
        <w:t>5</w:t>
      </w:r>
      <w:r w:rsidRPr="002A769B">
        <w:rPr>
          <w:noProof/>
        </w:rPr>
        <w:t>, 4213 (2014).</w:t>
      </w:r>
    </w:p>
    <w:p w14:paraId="5DB548D0" w14:textId="77777777" w:rsidR="002A769B" w:rsidRPr="002A769B" w:rsidRDefault="002A769B" w:rsidP="002A769B">
      <w:pPr>
        <w:pStyle w:val="EndNoteBibliography"/>
        <w:ind w:firstLine="0"/>
        <w:rPr>
          <w:noProof/>
        </w:rPr>
      </w:pPr>
      <w:r w:rsidRPr="002A769B">
        <w:rPr>
          <w:noProof/>
        </w:rPr>
        <w:t xml:space="preserve">19. McClean, J. R., Romero, J., Babbush, R., Aspuru-Guzik, A.: The theory of variational hybrid quantum-classical algorithms. </w:t>
      </w:r>
      <w:r w:rsidRPr="002A769B">
        <w:rPr>
          <w:i/>
          <w:noProof/>
        </w:rPr>
        <w:t>New Journal of Physics</w:t>
      </w:r>
      <w:r w:rsidRPr="002A769B">
        <w:rPr>
          <w:noProof/>
        </w:rPr>
        <w:t xml:space="preserve"> </w:t>
      </w:r>
      <w:r w:rsidRPr="002A769B">
        <w:rPr>
          <w:b/>
          <w:noProof/>
        </w:rPr>
        <w:t>18</w:t>
      </w:r>
      <w:r w:rsidRPr="002A769B">
        <w:rPr>
          <w:noProof/>
        </w:rPr>
        <w:t>, 023023 (2016).</w:t>
      </w:r>
    </w:p>
    <w:p w14:paraId="6584F7EE" w14:textId="77777777" w:rsidR="002A769B" w:rsidRPr="002A769B" w:rsidRDefault="002A769B" w:rsidP="002A769B">
      <w:pPr>
        <w:pStyle w:val="EndNoteBibliography"/>
        <w:ind w:firstLine="0"/>
        <w:rPr>
          <w:noProof/>
        </w:rPr>
      </w:pPr>
      <w:r w:rsidRPr="002A769B">
        <w:rPr>
          <w:noProof/>
        </w:rPr>
        <w:t>20. Tilly, J., Chen, H., Cao, S., Picozzi, D., Setia, K., Li, Y.</w:t>
      </w:r>
      <w:r w:rsidRPr="002A769B">
        <w:rPr>
          <w:i/>
          <w:noProof/>
        </w:rPr>
        <w:t xml:space="preserve"> et al.</w:t>
      </w:r>
      <w:r w:rsidRPr="002A769B">
        <w:rPr>
          <w:noProof/>
        </w:rPr>
        <w:t xml:space="preserve">: The variational quantum eigensolver: A review of methods and best practices. </w:t>
      </w:r>
      <w:r w:rsidRPr="002A769B">
        <w:rPr>
          <w:i/>
          <w:noProof/>
        </w:rPr>
        <w:t>Physics Reports</w:t>
      </w:r>
      <w:r w:rsidRPr="002A769B">
        <w:rPr>
          <w:noProof/>
        </w:rPr>
        <w:t xml:space="preserve"> </w:t>
      </w:r>
      <w:r w:rsidRPr="002A769B">
        <w:rPr>
          <w:b/>
          <w:noProof/>
        </w:rPr>
        <w:t>986</w:t>
      </w:r>
      <w:r w:rsidRPr="002A769B">
        <w:rPr>
          <w:noProof/>
        </w:rPr>
        <w:t>, 1-128 (2022).</w:t>
      </w:r>
    </w:p>
    <w:p w14:paraId="5AF3FD68" w14:textId="77777777" w:rsidR="002A769B" w:rsidRPr="002A769B" w:rsidRDefault="002A769B" w:rsidP="002A769B">
      <w:pPr>
        <w:pStyle w:val="EndNoteBibliography"/>
        <w:ind w:firstLine="0"/>
        <w:rPr>
          <w:noProof/>
        </w:rPr>
      </w:pPr>
      <w:r w:rsidRPr="002A769B">
        <w:rPr>
          <w:noProof/>
        </w:rPr>
        <w:t xml:space="preserve">21. Sharkey, K. L., Chancé, A., Khan, A., </w:t>
      </w:r>
      <w:r w:rsidRPr="002A769B">
        <w:rPr>
          <w:i/>
          <w:noProof/>
        </w:rPr>
        <w:t>Quantum chemistry and computing for the curious: Illustrated with python and qiskit® code</w:t>
      </w:r>
      <w:r w:rsidRPr="002A769B">
        <w:rPr>
          <w:noProof/>
        </w:rPr>
        <w:t>.  (Packt Publishing Ltd, 2022).</w:t>
      </w:r>
    </w:p>
    <w:p w14:paraId="6B402D64" w14:textId="77777777" w:rsidR="002A769B" w:rsidRPr="002A769B" w:rsidRDefault="002A769B" w:rsidP="002A769B">
      <w:pPr>
        <w:pStyle w:val="EndNoteBibliography"/>
        <w:ind w:firstLine="0"/>
        <w:rPr>
          <w:noProof/>
        </w:rPr>
      </w:pPr>
      <w:r w:rsidRPr="002A769B">
        <w:rPr>
          <w:noProof/>
        </w:rPr>
        <w:t xml:space="preserve">22. Kitaura, K., Ikeo, E., Asada, T., Nakano, T., Uebayasi, M.: Fragment molecular orbital method: An approximate computational method for large molecules. </w:t>
      </w:r>
      <w:r w:rsidRPr="002A769B">
        <w:rPr>
          <w:i/>
          <w:noProof/>
        </w:rPr>
        <w:t>Chemical Physics Letters</w:t>
      </w:r>
      <w:r w:rsidRPr="002A769B">
        <w:rPr>
          <w:noProof/>
        </w:rPr>
        <w:t xml:space="preserve"> </w:t>
      </w:r>
      <w:r w:rsidRPr="002A769B">
        <w:rPr>
          <w:b/>
          <w:noProof/>
        </w:rPr>
        <w:t>313</w:t>
      </w:r>
      <w:r w:rsidRPr="002A769B">
        <w:rPr>
          <w:noProof/>
        </w:rPr>
        <w:t>, 701-706 (1999).</w:t>
      </w:r>
    </w:p>
    <w:p w14:paraId="4C059AD4" w14:textId="77777777" w:rsidR="002A769B" w:rsidRPr="002A769B" w:rsidRDefault="002A769B" w:rsidP="002A769B">
      <w:pPr>
        <w:pStyle w:val="EndNoteBibliography"/>
        <w:ind w:firstLine="0"/>
        <w:rPr>
          <w:noProof/>
        </w:rPr>
      </w:pPr>
      <w:r w:rsidRPr="002A769B">
        <w:rPr>
          <w:noProof/>
        </w:rPr>
        <w:t xml:space="preserve">23. Fedorov, D. G.: The fragment molecular orbital method: Theoretical development, implementation in gamess, and applications. </w:t>
      </w:r>
      <w:r w:rsidRPr="002A769B">
        <w:rPr>
          <w:i/>
          <w:noProof/>
        </w:rPr>
        <w:t>Wiley Interdisciplinary Reviews: Computational Molecular Science</w:t>
      </w:r>
      <w:r w:rsidRPr="002A769B">
        <w:rPr>
          <w:noProof/>
        </w:rPr>
        <w:t xml:space="preserve"> </w:t>
      </w:r>
      <w:r w:rsidRPr="002A769B">
        <w:rPr>
          <w:b/>
          <w:noProof/>
        </w:rPr>
        <w:t>7</w:t>
      </w:r>
      <w:r w:rsidRPr="002A769B">
        <w:rPr>
          <w:noProof/>
        </w:rPr>
        <w:t>, e1322 (2017).</w:t>
      </w:r>
    </w:p>
    <w:p w14:paraId="565E8BA8" w14:textId="77777777" w:rsidR="002A769B" w:rsidRPr="002A769B" w:rsidRDefault="002A769B" w:rsidP="002A769B">
      <w:pPr>
        <w:pStyle w:val="EndNoteBibliography"/>
        <w:ind w:firstLine="0"/>
        <w:rPr>
          <w:noProof/>
        </w:rPr>
      </w:pPr>
      <w:r w:rsidRPr="002A769B">
        <w:rPr>
          <w:noProof/>
        </w:rPr>
        <w:t xml:space="preserve">24. Fedorov, D. G., Kitaura, K.: Coupled-cluster theory based upon the fragment molecular-orbital method. </w:t>
      </w:r>
      <w:r w:rsidRPr="002A769B">
        <w:rPr>
          <w:i/>
          <w:noProof/>
        </w:rPr>
        <w:t>The Journal of chemical physics</w:t>
      </w:r>
      <w:r w:rsidRPr="002A769B">
        <w:rPr>
          <w:noProof/>
        </w:rPr>
        <w:t xml:space="preserve"> </w:t>
      </w:r>
      <w:r w:rsidRPr="002A769B">
        <w:rPr>
          <w:b/>
          <w:noProof/>
        </w:rPr>
        <w:t>123</w:t>
      </w:r>
      <w:r w:rsidRPr="002A769B">
        <w:rPr>
          <w:noProof/>
        </w:rPr>
        <w:t>,  (2005).</w:t>
      </w:r>
    </w:p>
    <w:p w14:paraId="2B151D68" w14:textId="77777777" w:rsidR="002A769B" w:rsidRPr="002A769B" w:rsidRDefault="002A769B" w:rsidP="002A769B">
      <w:pPr>
        <w:pStyle w:val="EndNoteBibliography"/>
        <w:ind w:firstLine="0"/>
        <w:rPr>
          <w:noProof/>
        </w:rPr>
      </w:pPr>
      <w:r w:rsidRPr="002A769B">
        <w:rPr>
          <w:noProof/>
        </w:rPr>
        <w:lastRenderedPageBreak/>
        <w:t xml:space="preserve">25. Fedorov, D. G., Nagata, T., Kitaura, K.: Exploring chemistry with the fragment molecular orbital method. </w:t>
      </w:r>
      <w:r w:rsidRPr="002A769B">
        <w:rPr>
          <w:i/>
          <w:noProof/>
        </w:rPr>
        <w:t>Physical Chemistry Chemical Physics</w:t>
      </w:r>
      <w:r w:rsidRPr="002A769B">
        <w:rPr>
          <w:noProof/>
        </w:rPr>
        <w:t xml:space="preserve"> </w:t>
      </w:r>
      <w:r w:rsidRPr="002A769B">
        <w:rPr>
          <w:b/>
          <w:noProof/>
        </w:rPr>
        <w:t>14</w:t>
      </w:r>
      <w:r w:rsidRPr="002A769B">
        <w:rPr>
          <w:noProof/>
        </w:rPr>
        <w:t>, 7562-7577 (2012).</w:t>
      </w:r>
    </w:p>
    <w:p w14:paraId="1497C0BC" w14:textId="77777777" w:rsidR="002A769B" w:rsidRPr="002A769B" w:rsidRDefault="002A769B" w:rsidP="002A769B">
      <w:pPr>
        <w:pStyle w:val="EndNoteBibliography"/>
        <w:ind w:firstLine="0"/>
        <w:rPr>
          <w:noProof/>
        </w:rPr>
      </w:pPr>
      <w:r w:rsidRPr="002A769B">
        <w:rPr>
          <w:noProof/>
        </w:rPr>
        <w:t xml:space="preserve">26. Li, G., Zhou, S., Wang, P., Zhao, J.: Halogen-doping in licoo 2 cathode materials for li-ion batteries: Insights from ab initio calculations. </w:t>
      </w:r>
      <w:r w:rsidRPr="002A769B">
        <w:rPr>
          <w:i/>
          <w:noProof/>
        </w:rPr>
        <w:t>RSC advances</w:t>
      </w:r>
      <w:r w:rsidRPr="002A769B">
        <w:rPr>
          <w:noProof/>
        </w:rPr>
        <w:t xml:space="preserve"> </w:t>
      </w:r>
      <w:r w:rsidRPr="002A769B">
        <w:rPr>
          <w:b/>
          <w:noProof/>
        </w:rPr>
        <w:t>5</w:t>
      </w:r>
      <w:r w:rsidRPr="002A769B">
        <w:rPr>
          <w:noProof/>
        </w:rPr>
        <w:t>, 107326-107332 (2015).</w:t>
      </w:r>
    </w:p>
    <w:p w14:paraId="01263C73" w14:textId="77777777" w:rsidR="002A769B" w:rsidRPr="002A769B" w:rsidRDefault="002A769B" w:rsidP="002A769B">
      <w:pPr>
        <w:pStyle w:val="EndNoteBibliography"/>
        <w:ind w:firstLine="0"/>
        <w:rPr>
          <w:noProof/>
        </w:rPr>
      </w:pPr>
      <w:r w:rsidRPr="002A769B">
        <w:rPr>
          <w:noProof/>
        </w:rPr>
        <w:t>27. Lyu, Y., Wu, X., Wang, K., Feng, Z., Cheng, T., Liu, Y.</w:t>
      </w:r>
      <w:r w:rsidRPr="002A769B">
        <w:rPr>
          <w:i/>
          <w:noProof/>
        </w:rPr>
        <w:t xml:space="preserve"> et al.</w:t>
      </w:r>
      <w:r w:rsidRPr="002A769B">
        <w:rPr>
          <w:noProof/>
        </w:rPr>
        <w:t xml:space="preserve">: An overview on the advances of licoo2 cathodes for lithium‐ion batteries. </w:t>
      </w:r>
      <w:r w:rsidRPr="002A769B">
        <w:rPr>
          <w:i/>
          <w:noProof/>
        </w:rPr>
        <w:t>Advanced Energy Materials</w:t>
      </w:r>
      <w:r w:rsidRPr="002A769B">
        <w:rPr>
          <w:noProof/>
        </w:rPr>
        <w:t xml:space="preserve"> </w:t>
      </w:r>
      <w:r w:rsidRPr="002A769B">
        <w:rPr>
          <w:b/>
          <w:noProof/>
        </w:rPr>
        <w:t>11</w:t>
      </w:r>
      <w:r w:rsidRPr="002A769B">
        <w:rPr>
          <w:noProof/>
        </w:rPr>
        <w:t>, 2000982 (2021).</w:t>
      </w:r>
    </w:p>
    <w:p w14:paraId="4D8D6998" w14:textId="77777777" w:rsidR="002A769B" w:rsidRPr="002A769B" w:rsidRDefault="002A769B" w:rsidP="002A769B">
      <w:pPr>
        <w:pStyle w:val="EndNoteBibliography"/>
        <w:ind w:firstLine="0"/>
        <w:rPr>
          <w:noProof/>
        </w:rPr>
      </w:pPr>
      <w:r w:rsidRPr="002A769B">
        <w:rPr>
          <w:noProof/>
        </w:rPr>
        <w:t xml:space="preserve">28. Mizushima, K., Jones, P. C., Wiseman, P. J., Goodenough, J. B.: Lixcoo2 (0&lt; x&lt;-1): A new cathode material for batteries of high energy density. </w:t>
      </w:r>
      <w:r w:rsidRPr="002A769B">
        <w:rPr>
          <w:i/>
          <w:noProof/>
        </w:rPr>
        <w:t>Materials Research Bulletin</w:t>
      </w:r>
      <w:r w:rsidRPr="002A769B">
        <w:rPr>
          <w:noProof/>
        </w:rPr>
        <w:t xml:space="preserve"> </w:t>
      </w:r>
      <w:r w:rsidRPr="002A769B">
        <w:rPr>
          <w:b/>
          <w:noProof/>
        </w:rPr>
        <w:t>15</w:t>
      </w:r>
      <w:r w:rsidRPr="002A769B">
        <w:rPr>
          <w:noProof/>
        </w:rPr>
        <w:t>, 783-789 (1980).</w:t>
      </w:r>
    </w:p>
    <w:p w14:paraId="1FDDDEF5" w14:textId="77777777" w:rsidR="002A769B" w:rsidRPr="002A769B" w:rsidRDefault="002A769B" w:rsidP="002A769B">
      <w:pPr>
        <w:pStyle w:val="EndNoteBibliography"/>
        <w:ind w:firstLine="0"/>
        <w:rPr>
          <w:noProof/>
        </w:rPr>
      </w:pPr>
      <w:r w:rsidRPr="002A769B">
        <w:rPr>
          <w:noProof/>
        </w:rPr>
        <w:t>29. Tabelin, C. B., Dallas, J., Casanova, S., Pelech, T., Bournival, G., Saydam, S.</w:t>
      </w:r>
      <w:r w:rsidRPr="002A769B">
        <w:rPr>
          <w:i/>
          <w:noProof/>
        </w:rPr>
        <w:t xml:space="preserve"> et al.</w:t>
      </w:r>
      <w:r w:rsidRPr="002A769B">
        <w:rPr>
          <w:noProof/>
        </w:rPr>
        <w:t xml:space="preserve">: Towards a low-carbon society: A review of lithium resource availability, challenges and innovations in mining, extraction and recycling, and future perspectives. </w:t>
      </w:r>
      <w:r w:rsidRPr="002A769B">
        <w:rPr>
          <w:i/>
          <w:noProof/>
        </w:rPr>
        <w:t>Minerals Engineering</w:t>
      </w:r>
      <w:r w:rsidRPr="002A769B">
        <w:rPr>
          <w:noProof/>
        </w:rPr>
        <w:t xml:space="preserve"> </w:t>
      </w:r>
      <w:r w:rsidRPr="002A769B">
        <w:rPr>
          <w:b/>
          <w:noProof/>
        </w:rPr>
        <w:t>163</w:t>
      </w:r>
      <w:r w:rsidRPr="002A769B">
        <w:rPr>
          <w:noProof/>
        </w:rPr>
        <w:t>, 106743 (2021).</w:t>
      </w:r>
    </w:p>
    <w:p w14:paraId="07D33643" w14:textId="77777777" w:rsidR="002A769B" w:rsidRPr="002A769B" w:rsidRDefault="002A769B" w:rsidP="002A769B">
      <w:pPr>
        <w:pStyle w:val="EndNoteBibliography"/>
        <w:ind w:firstLine="0"/>
        <w:rPr>
          <w:noProof/>
        </w:rPr>
      </w:pPr>
      <w:r w:rsidRPr="002A769B">
        <w:rPr>
          <w:noProof/>
        </w:rPr>
        <w:t xml:space="preserve">30. Tarascon, J.-M., Armand, M.: Issues and challenges facing rechargeable lithium batteries. </w:t>
      </w:r>
      <w:r w:rsidRPr="002A769B">
        <w:rPr>
          <w:i/>
          <w:noProof/>
        </w:rPr>
        <w:t>nature</w:t>
      </w:r>
      <w:r w:rsidRPr="002A769B">
        <w:rPr>
          <w:noProof/>
        </w:rPr>
        <w:t xml:space="preserve"> </w:t>
      </w:r>
      <w:r w:rsidRPr="002A769B">
        <w:rPr>
          <w:b/>
          <w:noProof/>
        </w:rPr>
        <w:t>414</w:t>
      </w:r>
      <w:r w:rsidRPr="002A769B">
        <w:rPr>
          <w:noProof/>
        </w:rPr>
        <w:t>, 359-367 (2001).</w:t>
      </w:r>
    </w:p>
    <w:p w14:paraId="422B0CE8" w14:textId="77777777" w:rsidR="002A769B" w:rsidRPr="002A769B" w:rsidRDefault="002A769B" w:rsidP="002A769B">
      <w:pPr>
        <w:pStyle w:val="EndNoteBibliography"/>
        <w:ind w:firstLine="0"/>
        <w:rPr>
          <w:noProof/>
        </w:rPr>
      </w:pPr>
      <w:r w:rsidRPr="002A769B">
        <w:rPr>
          <w:noProof/>
        </w:rPr>
        <w:t>31. He, W., Guo, W., Wu, H., Lin, L., Liu, Q., Han, X.</w:t>
      </w:r>
      <w:r w:rsidRPr="002A769B">
        <w:rPr>
          <w:i/>
          <w:noProof/>
        </w:rPr>
        <w:t xml:space="preserve"> et al.</w:t>
      </w:r>
      <w:r w:rsidRPr="002A769B">
        <w:rPr>
          <w:noProof/>
        </w:rPr>
        <w:t xml:space="preserve">: Challenges and recent advances in high capacity li‐rich cathode materials for high energy density lithium‐ion batteries. </w:t>
      </w:r>
      <w:r w:rsidRPr="002A769B">
        <w:rPr>
          <w:i/>
          <w:noProof/>
        </w:rPr>
        <w:t>Advanced Materials</w:t>
      </w:r>
      <w:r w:rsidRPr="002A769B">
        <w:rPr>
          <w:noProof/>
        </w:rPr>
        <w:t xml:space="preserve"> </w:t>
      </w:r>
      <w:r w:rsidRPr="002A769B">
        <w:rPr>
          <w:b/>
          <w:noProof/>
        </w:rPr>
        <w:t>33</w:t>
      </w:r>
      <w:r w:rsidRPr="002A769B">
        <w:rPr>
          <w:noProof/>
        </w:rPr>
        <w:t>, 2005937 (2021).</w:t>
      </w:r>
    </w:p>
    <w:p w14:paraId="3E77120B" w14:textId="77777777" w:rsidR="002A769B" w:rsidRPr="002A769B" w:rsidRDefault="002A769B" w:rsidP="002A769B">
      <w:pPr>
        <w:pStyle w:val="EndNoteBibliography"/>
        <w:ind w:firstLine="0"/>
        <w:rPr>
          <w:noProof/>
        </w:rPr>
      </w:pPr>
      <w:r w:rsidRPr="002A769B">
        <w:rPr>
          <w:noProof/>
        </w:rPr>
        <w:t xml:space="preserve">32. Fermann, J. T., Valeev, E. F.: Fundamentals of molecular integrals evaluation. </w:t>
      </w:r>
      <w:r w:rsidRPr="002A769B">
        <w:rPr>
          <w:i/>
          <w:noProof/>
        </w:rPr>
        <w:t>arXiv preprint arXiv:2007.12057</w:t>
      </w:r>
      <w:r w:rsidRPr="002A769B">
        <w:rPr>
          <w:noProof/>
        </w:rPr>
        <w:t>,  (2020).</w:t>
      </w:r>
    </w:p>
    <w:p w14:paraId="5211E365" w14:textId="77777777" w:rsidR="002A769B" w:rsidRPr="002A769B" w:rsidRDefault="002A769B" w:rsidP="002A769B">
      <w:pPr>
        <w:pStyle w:val="EndNoteBibliography"/>
        <w:ind w:firstLine="0"/>
        <w:rPr>
          <w:noProof/>
        </w:rPr>
      </w:pPr>
      <w:r w:rsidRPr="002A769B">
        <w:rPr>
          <w:noProof/>
        </w:rPr>
        <w:t xml:space="preserve">33. Jørgensen, P., </w:t>
      </w:r>
      <w:r w:rsidRPr="002A769B">
        <w:rPr>
          <w:i/>
          <w:noProof/>
        </w:rPr>
        <w:t>Second quantization-based methods in quantum chemistry</w:t>
      </w:r>
      <w:r w:rsidRPr="002A769B">
        <w:rPr>
          <w:noProof/>
        </w:rPr>
        <w:t>.  (Elsevier, 2012).</w:t>
      </w:r>
    </w:p>
    <w:p w14:paraId="1BEBCA60" w14:textId="77777777" w:rsidR="002A769B" w:rsidRPr="002A769B" w:rsidRDefault="002A769B" w:rsidP="002A769B">
      <w:pPr>
        <w:pStyle w:val="EndNoteBibliography"/>
        <w:ind w:firstLine="0"/>
        <w:rPr>
          <w:noProof/>
        </w:rPr>
      </w:pPr>
      <w:r w:rsidRPr="002A769B">
        <w:rPr>
          <w:noProof/>
        </w:rPr>
        <w:t xml:space="preserve">34. Stewart, R. F.: Small gaussian expansions of slater‐type orbitals. </w:t>
      </w:r>
      <w:r w:rsidRPr="002A769B">
        <w:rPr>
          <w:i/>
          <w:noProof/>
        </w:rPr>
        <w:t>The Journal of Chemical Physics</w:t>
      </w:r>
      <w:r w:rsidRPr="002A769B">
        <w:rPr>
          <w:noProof/>
        </w:rPr>
        <w:t xml:space="preserve"> </w:t>
      </w:r>
      <w:r w:rsidRPr="002A769B">
        <w:rPr>
          <w:b/>
          <w:noProof/>
        </w:rPr>
        <w:t>52</w:t>
      </w:r>
      <w:r w:rsidRPr="002A769B">
        <w:rPr>
          <w:noProof/>
        </w:rPr>
        <w:t>, 431-438 (1970).</w:t>
      </w:r>
    </w:p>
    <w:p w14:paraId="3DE1583C" w14:textId="77777777" w:rsidR="002A769B" w:rsidRPr="002A769B" w:rsidRDefault="002A769B" w:rsidP="002A769B">
      <w:pPr>
        <w:pStyle w:val="EndNoteBibliography"/>
        <w:ind w:firstLine="0"/>
        <w:rPr>
          <w:noProof/>
        </w:rPr>
      </w:pPr>
      <w:r w:rsidRPr="002A769B">
        <w:rPr>
          <w:noProof/>
        </w:rPr>
        <w:t xml:space="preserve">35. Seeley, J. T., Richard, M. J., Love, P. J.: The bravyi-kitaev transformation for quantum computation of electronic structure. </w:t>
      </w:r>
      <w:r w:rsidRPr="002A769B">
        <w:rPr>
          <w:i/>
          <w:noProof/>
        </w:rPr>
        <w:t>The Journal of chemical physics</w:t>
      </w:r>
      <w:r w:rsidRPr="002A769B">
        <w:rPr>
          <w:noProof/>
        </w:rPr>
        <w:t xml:space="preserve"> </w:t>
      </w:r>
      <w:r w:rsidRPr="002A769B">
        <w:rPr>
          <w:b/>
          <w:noProof/>
        </w:rPr>
        <w:t>137</w:t>
      </w:r>
      <w:r w:rsidRPr="002A769B">
        <w:rPr>
          <w:noProof/>
        </w:rPr>
        <w:t>,  (2012).</w:t>
      </w:r>
    </w:p>
    <w:p w14:paraId="703A8340" w14:textId="77777777" w:rsidR="002A769B" w:rsidRPr="002A769B" w:rsidRDefault="002A769B" w:rsidP="002A769B">
      <w:pPr>
        <w:pStyle w:val="EndNoteBibliography"/>
        <w:ind w:firstLine="0"/>
        <w:rPr>
          <w:noProof/>
        </w:rPr>
      </w:pPr>
      <w:r w:rsidRPr="002A769B">
        <w:rPr>
          <w:noProof/>
        </w:rPr>
        <w:t xml:space="preserve">36. Tranter, A., Love, P. J., Mintert, F., Coveney, P. V.: A comparison of the bravyi–kitaev and jordan–wigner transformations for the quantum simulation of quantum chemistry. </w:t>
      </w:r>
      <w:r w:rsidRPr="002A769B">
        <w:rPr>
          <w:i/>
          <w:noProof/>
        </w:rPr>
        <w:t>Journal of chemical theory and computation</w:t>
      </w:r>
      <w:r w:rsidRPr="002A769B">
        <w:rPr>
          <w:noProof/>
        </w:rPr>
        <w:t xml:space="preserve"> </w:t>
      </w:r>
      <w:r w:rsidRPr="002A769B">
        <w:rPr>
          <w:b/>
          <w:noProof/>
        </w:rPr>
        <w:t>14</w:t>
      </w:r>
      <w:r w:rsidRPr="002A769B">
        <w:rPr>
          <w:noProof/>
        </w:rPr>
        <w:t>, 5617-5630 (2018).</w:t>
      </w:r>
    </w:p>
    <w:p w14:paraId="5631DA41" w14:textId="77777777" w:rsidR="002A769B" w:rsidRPr="002A769B" w:rsidRDefault="002A769B" w:rsidP="002A769B">
      <w:pPr>
        <w:pStyle w:val="EndNoteBibliography"/>
        <w:ind w:firstLine="0"/>
        <w:rPr>
          <w:noProof/>
        </w:rPr>
      </w:pPr>
      <w:r w:rsidRPr="002A769B">
        <w:rPr>
          <w:noProof/>
        </w:rPr>
        <w:t xml:space="preserve">37. Bartlett, R. J., Musiał, M.: Coupled-cluster theory in quantum chemistry. </w:t>
      </w:r>
      <w:r w:rsidRPr="002A769B">
        <w:rPr>
          <w:i/>
          <w:noProof/>
        </w:rPr>
        <w:t>Reviews of Modern Physics</w:t>
      </w:r>
      <w:r w:rsidRPr="002A769B">
        <w:rPr>
          <w:noProof/>
        </w:rPr>
        <w:t xml:space="preserve"> </w:t>
      </w:r>
      <w:r w:rsidRPr="002A769B">
        <w:rPr>
          <w:b/>
          <w:noProof/>
        </w:rPr>
        <w:t>79</w:t>
      </w:r>
      <w:r w:rsidRPr="002A769B">
        <w:rPr>
          <w:noProof/>
        </w:rPr>
        <w:t>, 291-352 (2007).</w:t>
      </w:r>
    </w:p>
    <w:p w14:paraId="19E6939A" w14:textId="77777777" w:rsidR="002A769B" w:rsidRPr="002A769B" w:rsidRDefault="002A769B" w:rsidP="002A769B">
      <w:pPr>
        <w:pStyle w:val="EndNoteBibliography"/>
        <w:ind w:firstLine="0"/>
        <w:rPr>
          <w:noProof/>
        </w:rPr>
      </w:pPr>
      <w:r w:rsidRPr="002A769B">
        <w:rPr>
          <w:noProof/>
        </w:rPr>
        <w:t xml:space="preserve">38. Crawford, T. D., Schaefer III, H. F.: An introduction to coupled cluster theory for computational chemists. </w:t>
      </w:r>
      <w:r w:rsidRPr="002A769B">
        <w:rPr>
          <w:i/>
          <w:noProof/>
        </w:rPr>
        <w:t>Reviews in computational chemistry</w:t>
      </w:r>
      <w:r w:rsidRPr="002A769B">
        <w:rPr>
          <w:noProof/>
        </w:rPr>
        <w:t xml:space="preserve"> </w:t>
      </w:r>
      <w:r w:rsidRPr="002A769B">
        <w:rPr>
          <w:b/>
          <w:noProof/>
        </w:rPr>
        <w:t>14</w:t>
      </w:r>
      <w:r w:rsidRPr="002A769B">
        <w:rPr>
          <w:noProof/>
        </w:rPr>
        <w:t>, 33-136 (2007).</w:t>
      </w:r>
    </w:p>
    <w:p w14:paraId="2A09E7D6" w14:textId="77777777" w:rsidR="002A769B" w:rsidRPr="002A769B" w:rsidRDefault="002A769B" w:rsidP="002A769B">
      <w:pPr>
        <w:pStyle w:val="EndNoteBibliography"/>
        <w:ind w:firstLine="0"/>
        <w:rPr>
          <w:noProof/>
        </w:rPr>
      </w:pPr>
      <w:r w:rsidRPr="002A769B">
        <w:rPr>
          <w:noProof/>
        </w:rPr>
        <w:t xml:space="preserve">39. Lee, J., Huggins, W. J., Head-Gordon, M., Whaley, K. B.: Generalized unitary coupled cluster wave functions for quantum computation. </w:t>
      </w:r>
      <w:r w:rsidRPr="002A769B">
        <w:rPr>
          <w:i/>
          <w:noProof/>
        </w:rPr>
        <w:t>Journal of chemical theory and computation</w:t>
      </w:r>
      <w:r w:rsidRPr="002A769B">
        <w:rPr>
          <w:noProof/>
        </w:rPr>
        <w:t xml:space="preserve"> </w:t>
      </w:r>
      <w:r w:rsidRPr="002A769B">
        <w:rPr>
          <w:b/>
          <w:noProof/>
        </w:rPr>
        <w:t>15</w:t>
      </w:r>
      <w:r w:rsidRPr="002A769B">
        <w:rPr>
          <w:noProof/>
        </w:rPr>
        <w:t>, 311-324 (2018).</w:t>
      </w:r>
    </w:p>
    <w:p w14:paraId="4EA80F4F" w14:textId="77777777" w:rsidR="002A769B" w:rsidRPr="002A769B" w:rsidRDefault="002A769B" w:rsidP="002A769B">
      <w:pPr>
        <w:pStyle w:val="EndNoteBibliography"/>
        <w:ind w:firstLine="0"/>
        <w:rPr>
          <w:noProof/>
        </w:rPr>
      </w:pPr>
      <w:r w:rsidRPr="002A769B">
        <w:rPr>
          <w:noProof/>
        </w:rPr>
        <w:t xml:space="preserve">40. Olsen, J.: The initial implementation and applications of a general active space coupled cluster method. </w:t>
      </w:r>
      <w:r w:rsidRPr="002A769B">
        <w:rPr>
          <w:i/>
          <w:noProof/>
        </w:rPr>
        <w:t>The Journal of Chemical Physics</w:t>
      </w:r>
      <w:r w:rsidRPr="002A769B">
        <w:rPr>
          <w:noProof/>
        </w:rPr>
        <w:t xml:space="preserve"> </w:t>
      </w:r>
      <w:r w:rsidRPr="002A769B">
        <w:rPr>
          <w:b/>
          <w:noProof/>
        </w:rPr>
        <w:t>113</w:t>
      </w:r>
      <w:r w:rsidRPr="002A769B">
        <w:rPr>
          <w:noProof/>
        </w:rPr>
        <w:t>, 7140-7148 (2000).</w:t>
      </w:r>
    </w:p>
    <w:p w14:paraId="7CCD9180" w14:textId="77777777" w:rsidR="002A769B" w:rsidRPr="002A769B" w:rsidRDefault="002A769B" w:rsidP="002A769B">
      <w:pPr>
        <w:pStyle w:val="EndNoteBibliography"/>
        <w:ind w:firstLine="0"/>
        <w:rPr>
          <w:noProof/>
        </w:rPr>
      </w:pPr>
      <w:r w:rsidRPr="002A769B">
        <w:rPr>
          <w:noProof/>
        </w:rPr>
        <w:t xml:space="preserve">41. Piecuch, P.: Active-space coupled-cluster methods. </w:t>
      </w:r>
      <w:r w:rsidRPr="002A769B">
        <w:rPr>
          <w:i/>
          <w:noProof/>
        </w:rPr>
        <w:t>Molecular Physics</w:t>
      </w:r>
      <w:r w:rsidRPr="002A769B">
        <w:rPr>
          <w:noProof/>
        </w:rPr>
        <w:t xml:space="preserve"> </w:t>
      </w:r>
      <w:r w:rsidRPr="002A769B">
        <w:rPr>
          <w:b/>
          <w:noProof/>
        </w:rPr>
        <w:t>108</w:t>
      </w:r>
      <w:r w:rsidRPr="002A769B">
        <w:rPr>
          <w:noProof/>
        </w:rPr>
        <w:t>, 2987-3015 (2010).</w:t>
      </w:r>
    </w:p>
    <w:p w14:paraId="1A84846C" w14:textId="77777777" w:rsidR="002A769B" w:rsidRPr="002A769B" w:rsidRDefault="002A769B" w:rsidP="002A769B">
      <w:pPr>
        <w:pStyle w:val="EndNoteBibliography"/>
        <w:ind w:firstLine="0"/>
        <w:rPr>
          <w:noProof/>
        </w:rPr>
      </w:pPr>
      <w:r w:rsidRPr="002A769B">
        <w:rPr>
          <w:noProof/>
        </w:rPr>
        <w:t>42. Hertz, J. T., Huang, Q., Mcqueen, T., Klimczuk, T., Bos, J., Viciu, L.</w:t>
      </w:r>
      <w:r w:rsidRPr="002A769B">
        <w:rPr>
          <w:i/>
          <w:noProof/>
        </w:rPr>
        <w:t xml:space="preserve"> et al.</w:t>
      </w:r>
      <w:r w:rsidRPr="002A769B">
        <w:rPr>
          <w:noProof/>
        </w:rPr>
        <w:t xml:space="preserve">: Magnetism and structure of li x co o 2 and comparison to na x co o 2. </w:t>
      </w:r>
      <w:r w:rsidRPr="002A769B">
        <w:rPr>
          <w:i/>
          <w:noProof/>
        </w:rPr>
        <w:t>Physical Review B—Condensed Matter and Materials Physics</w:t>
      </w:r>
      <w:r w:rsidRPr="002A769B">
        <w:rPr>
          <w:noProof/>
        </w:rPr>
        <w:t xml:space="preserve"> </w:t>
      </w:r>
      <w:r w:rsidRPr="002A769B">
        <w:rPr>
          <w:b/>
          <w:noProof/>
        </w:rPr>
        <w:t>77</w:t>
      </w:r>
      <w:r w:rsidRPr="002A769B">
        <w:rPr>
          <w:noProof/>
        </w:rPr>
        <w:t>, 075119 (2008).</w:t>
      </w:r>
    </w:p>
    <w:p w14:paraId="393F21C8" w14:textId="29EA3F20" w:rsidR="00ED7088" w:rsidRDefault="00C7751A" w:rsidP="00ED7088">
      <w:pPr>
        <w:pStyle w:val="EndNoteBibliography"/>
        <w:ind w:firstLine="0"/>
        <w:rPr>
          <w:lang w:eastAsia="ko-KR"/>
        </w:rPr>
      </w:pPr>
      <w:r>
        <w:rPr>
          <w:lang w:eastAsia="ko-KR"/>
        </w:rPr>
        <w:fldChar w:fldCharType="end"/>
      </w:r>
    </w:p>
    <w:p w14:paraId="5AC6AB93" w14:textId="77777777" w:rsidR="00830A03" w:rsidRDefault="00830A03" w:rsidP="00ED7088">
      <w:pPr>
        <w:pStyle w:val="EndNoteBibliography"/>
        <w:ind w:firstLine="0"/>
        <w:rPr>
          <w:lang w:eastAsia="ko-KR"/>
        </w:rPr>
      </w:pPr>
    </w:p>
    <w:p w14:paraId="2C8B2EE0" w14:textId="04B19948" w:rsidR="00830A03" w:rsidRDefault="00830A03" w:rsidP="00830A03">
      <w:pPr>
        <w:pStyle w:val="EndNoteBibliography"/>
        <w:ind w:firstLine="0"/>
        <w:rPr>
          <w:lang w:eastAsia="ko-KR"/>
        </w:rPr>
      </w:pPr>
    </w:p>
    <w:sectPr w:rsidR="00830A03"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A21DFC" w14:textId="77777777" w:rsidR="00051FB3" w:rsidRDefault="00051FB3">
      <w:pPr>
        <w:spacing w:line="240" w:lineRule="auto"/>
      </w:pPr>
      <w:r>
        <w:separator/>
      </w:r>
    </w:p>
  </w:endnote>
  <w:endnote w:type="continuationSeparator" w:id="0">
    <w:p w14:paraId="33BAD2EC" w14:textId="77777777" w:rsidR="00051FB3" w:rsidRDefault="00051FB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0"/>
    <w:family w:val="decorative"/>
    <w:pitch w:val="variable"/>
    <w:sig w:usb0="00000003" w:usb1="00000000" w:usb2="00000000" w:usb3="00000000" w:csb0="80000001" w:csb1="00000000"/>
  </w:font>
  <w:font w:name="굴림">
    <w:altName w:val="Gulim"/>
    <w:panose1 w:val="020B0600000101010101"/>
    <w:charset w:val="81"/>
    <w:family w:val="swiss"/>
    <w:pitch w:val="variable"/>
    <w:sig w:usb0="B00002AF" w:usb1="69D77CFB" w:usb2="00000030" w:usb3="00000000" w:csb0="0008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맑은 고딕">
    <w:panose1 w:val="020B0503020000020004"/>
    <w:charset w:val="81"/>
    <w:family w:val="swiss"/>
    <w:pitch w:val="variable"/>
    <w:sig w:usb0="9000002F" w:usb1="29D77CFB" w:usb2="00000012" w:usb3="00000000" w:csb0="00080001" w:csb1="00000000"/>
  </w:font>
  <w:font w:name="Courier">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바탕">
    <w:altName w:val="Batang"/>
    <w:panose1 w:val="02030600000101010101"/>
    <w:charset w:val="81"/>
    <w:family w:val="roman"/>
    <w:pitch w:val="variable"/>
    <w:sig w:usb0="B00002AF" w:usb1="69D77CFB" w:usb2="00000030" w:usb3="00000000" w:csb0="0008009F" w:csb1="00000000"/>
  </w:font>
  <w:font w:name="Consolas">
    <w:panose1 w:val="020B0609020204030204"/>
    <w:charset w:val="00"/>
    <w:family w:val="modern"/>
    <w:pitch w:val="fixed"/>
    <w:sig w:usb0="E10006FF" w:usb1="4000FCFF" w:usb2="00000009" w:usb3="00000000" w:csb0="0000019F" w:csb1="00000000"/>
  </w:font>
  <w:font w:name="Menlo">
    <w:panose1 w:val="020B0609030804020204"/>
    <w:charset w:val="00"/>
    <w:family w:val="modern"/>
    <w:pitch w:val="fixed"/>
    <w:sig w:usb0="E60022FF" w:usb1="D200F9FB" w:usb2="02000028" w:usb3="00000000" w:csb0="000001DF" w:csb1="00000000"/>
  </w:font>
  <w:font w:name="Segoe UI Symbol">
    <w:altName w:val="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BE1BA3" w14:textId="77777777" w:rsidR="00051FB3" w:rsidRDefault="00051FB3" w:rsidP="00CE18F0">
      <w:pPr>
        <w:spacing w:line="240" w:lineRule="auto"/>
        <w:ind w:firstLine="0"/>
      </w:pPr>
      <w:r>
        <w:separator/>
      </w:r>
    </w:p>
  </w:footnote>
  <w:footnote w:type="continuationSeparator" w:id="0">
    <w:p w14:paraId="4438A785" w14:textId="77777777" w:rsidR="00051FB3" w:rsidRPr="00080DE2" w:rsidRDefault="00051FB3" w:rsidP="00CE18F0">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596AE4DA" w:rsidR="00CE18F0" w:rsidRDefault="00CE18F0" w:rsidP="00CE18F0">
    <w:pPr>
      <w:ind w:firstLine="0"/>
    </w:pPr>
    <w:r>
      <w:fldChar w:fldCharType="begin"/>
    </w:r>
    <w:r>
      <w:instrText>PAGE   \* MERGEFORMAT</w:instrText>
    </w:r>
    <w:r>
      <w:fldChar w:fldCharType="separate"/>
    </w:r>
    <w:r w:rsidR="00D24FB1" w:rsidRPr="00D24FB1">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49380A78" w:rsidR="00CE18F0" w:rsidRDefault="00CE18F0" w:rsidP="00CE18F0">
    <w:pPr>
      <w:jc w:val="right"/>
    </w:pPr>
    <w:r>
      <w:fldChar w:fldCharType="begin"/>
    </w:r>
    <w:r>
      <w:instrText>PAGE   \* MERGEFORMAT</w:instrText>
    </w:r>
    <w:r>
      <w:fldChar w:fldCharType="separate"/>
    </w:r>
    <w:r w:rsidR="00D24FB1" w:rsidRPr="00D24FB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FD1D1C"/>
    <w:multiLevelType w:val="hybridMultilevel"/>
    <w:tmpl w:val="D83C0C86"/>
    <w:lvl w:ilvl="0" w:tplc="DECE3662">
      <w:start w:val="1"/>
      <w:numFmt w:val="bullet"/>
      <w:lvlText w:val=""/>
      <w:lvlJc w:val="left"/>
      <w:pPr>
        <w:ind w:left="800" w:hanging="360"/>
      </w:pPr>
      <w:rPr>
        <w:rFonts w:ascii="Wingdings" w:eastAsia="굴림" w:hAnsi="Wingdings" w:cs="Times New Roman" w:hint="default"/>
        <w:sz w:val="20"/>
      </w:rPr>
    </w:lvl>
    <w:lvl w:ilvl="1" w:tplc="04090003" w:tentative="1">
      <w:start w:val="1"/>
      <w:numFmt w:val="bullet"/>
      <w:lvlText w:val=""/>
      <w:lvlJc w:val="left"/>
      <w:pPr>
        <w:ind w:left="1320" w:hanging="440"/>
      </w:pPr>
      <w:rPr>
        <w:rFonts w:ascii="Wingdings" w:hAnsi="Wingdings" w:hint="default"/>
      </w:rPr>
    </w:lvl>
    <w:lvl w:ilvl="2" w:tplc="04090005" w:tentative="1">
      <w:start w:val="1"/>
      <w:numFmt w:val="bullet"/>
      <w:lvlText w:val=""/>
      <w:lvlJc w:val="left"/>
      <w:pPr>
        <w:ind w:left="1760" w:hanging="440"/>
      </w:pPr>
      <w:rPr>
        <w:rFonts w:ascii="Wingdings" w:hAnsi="Wingdings" w:hint="default"/>
      </w:rPr>
    </w:lvl>
    <w:lvl w:ilvl="3" w:tplc="04090001" w:tentative="1">
      <w:start w:val="1"/>
      <w:numFmt w:val="bullet"/>
      <w:lvlText w:val=""/>
      <w:lvlJc w:val="left"/>
      <w:pPr>
        <w:ind w:left="2200" w:hanging="440"/>
      </w:pPr>
      <w:rPr>
        <w:rFonts w:ascii="Wingdings" w:hAnsi="Wingdings" w:hint="default"/>
      </w:rPr>
    </w:lvl>
    <w:lvl w:ilvl="4" w:tplc="04090003" w:tentative="1">
      <w:start w:val="1"/>
      <w:numFmt w:val="bullet"/>
      <w:lvlText w:val=""/>
      <w:lvlJc w:val="left"/>
      <w:pPr>
        <w:ind w:left="2640" w:hanging="440"/>
      </w:pPr>
      <w:rPr>
        <w:rFonts w:ascii="Wingdings" w:hAnsi="Wingdings" w:hint="default"/>
      </w:rPr>
    </w:lvl>
    <w:lvl w:ilvl="5" w:tplc="04090005" w:tentative="1">
      <w:start w:val="1"/>
      <w:numFmt w:val="bullet"/>
      <w:lvlText w:val=""/>
      <w:lvlJc w:val="left"/>
      <w:pPr>
        <w:ind w:left="3080" w:hanging="440"/>
      </w:pPr>
      <w:rPr>
        <w:rFonts w:ascii="Wingdings" w:hAnsi="Wingdings" w:hint="default"/>
      </w:rPr>
    </w:lvl>
    <w:lvl w:ilvl="6" w:tplc="04090001" w:tentative="1">
      <w:start w:val="1"/>
      <w:numFmt w:val="bullet"/>
      <w:lvlText w:val=""/>
      <w:lvlJc w:val="left"/>
      <w:pPr>
        <w:ind w:left="3520" w:hanging="440"/>
      </w:pPr>
      <w:rPr>
        <w:rFonts w:ascii="Wingdings" w:hAnsi="Wingdings" w:hint="default"/>
      </w:rPr>
    </w:lvl>
    <w:lvl w:ilvl="7" w:tplc="04090003" w:tentative="1">
      <w:start w:val="1"/>
      <w:numFmt w:val="bullet"/>
      <w:lvlText w:val=""/>
      <w:lvlJc w:val="left"/>
      <w:pPr>
        <w:ind w:left="3960" w:hanging="440"/>
      </w:pPr>
      <w:rPr>
        <w:rFonts w:ascii="Wingdings" w:hAnsi="Wingdings" w:hint="default"/>
      </w:rPr>
    </w:lvl>
    <w:lvl w:ilvl="8" w:tplc="04090005" w:tentative="1">
      <w:start w:val="1"/>
      <w:numFmt w:val="bullet"/>
      <w:lvlText w:val=""/>
      <w:lvlJc w:val="left"/>
      <w:pPr>
        <w:ind w:left="4400" w:hanging="440"/>
      </w:pPr>
      <w:rPr>
        <w:rFonts w:ascii="Wingdings" w:hAnsi="Wingdings" w:hint="default"/>
      </w:rPr>
    </w:lvl>
  </w:abstractNum>
  <w:abstractNum w:abstractNumId="1" w15:restartNumberingAfterBreak="0">
    <w:nsid w:val="1F397F84"/>
    <w:multiLevelType w:val="multilevel"/>
    <w:tmpl w:val="6B7294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B2120DE"/>
    <w:multiLevelType w:val="multilevel"/>
    <w:tmpl w:val="5F9C679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045F1E"/>
    <w:multiLevelType w:val="hybridMultilevel"/>
    <w:tmpl w:val="0C3A4852"/>
    <w:lvl w:ilvl="0" w:tplc="59CEB8EE">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4" w15:restartNumberingAfterBreak="0">
    <w:nsid w:val="6F404C9F"/>
    <w:multiLevelType w:val="multilevel"/>
    <w:tmpl w:val="1504AD7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9A264D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8F24D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69D4788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84237931">
    <w:abstractNumId w:val="1"/>
  </w:num>
  <w:num w:numId="2" w16cid:durableId="134492215">
    <w:abstractNumId w:val="1"/>
  </w:num>
  <w:num w:numId="3" w16cid:durableId="1135487017">
    <w:abstractNumId w:val="4"/>
  </w:num>
  <w:num w:numId="4" w16cid:durableId="1452091116">
    <w:abstractNumId w:val="4"/>
  </w:num>
  <w:num w:numId="5" w16cid:durableId="982736164">
    <w:abstractNumId w:val="6"/>
  </w:num>
  <w:num w:numId="6" w16cid:durableId="160126097">
    <w:abstractNumId w:val="6"/>
  </w:num>
  <w:num w:numId="7" w16cid:durableId="231278395">
    <w:abstractNumId w:val="5"/>
  </w:num>
  <w:num w:numId="8" w16cid:durableId="272633587">
    <w:abstractNumId w:val="7"/>
  </w:num>
  <w:num w:numId="9" w16cid:durableId="1459029530">
    <w:abstractNumId w:val="7"/>
  </w:num>
  <w:num w:numId="10" w16cid:durableId="1728793590">
    <w:abstractNumId w:val="2"/>
  </w:num>
  <w:num w:numId="11" w16cid:durableId="1271741704">
    <w:abstractNumId w:val="3"/>
  </w:num>
  <w:num w:numId="12" w16cid:durableId="109474033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8"/>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QIP_edit&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axpzwd05f0xax4eeart52p0yaffrts5ffdez&quot;&gt;My EndNote Library&lt;record-ids&gt;&lt;item&gt;47&lt;/item&gt;&lt;item&gt;48&lt;/item&gt;&lt;item&gt;50&lt;/item&gt;&lt;item&gt;53&lt;/item&gt;&lt;item&gt;54&lt;/item&gt;&lt;item&gt;56&lt;/item&gt;&lt;item&gt;58&lt;/item&gt;&lt;item&gt;60&lt;/item&gt;&lt;item&gt;64&lt;/item&gt;&lt;item&gt;66&lt;/item&gt;&lt;item&gt;69&lt;/item&gt;&lt;item&gt;71&lt;/item&gt;&lt;item&gt;72&lt;/item&gt;&lt;item&gt;75&lt;/item&gt;&lt;item&gt;78&lt;/item&gt;&lt;item&gt;80&lt;/item&gt;&lt;item&gt;82&lt;/item&gt;&lt;item&gt;84&lt;/item&gt;&lt;item&gt;85&lt;/item&gt;&lt;item&gt;87&lt;/item&gt;&lt;item&gt;89&lt;/item&gt;&lt;item&gt;91&lt;/item&gt;&lt;item&gt;93&lt;/item&gt;&lt;item&gt;95&lt;/item&gt;&lt;item&gt;97&lt;/item&gt;&lt;item&gt;99&lt;/item&gt;&lt;item&gt;101&lt;/item&gt;&lt;item&gt;103&lt;/item&gt;&lt;item&gt;104&lt;/item&gt;&lt;item&gt;106&lt;/item&gt;&lt;item&gt;107&lt;/item&gt;&lt;item&gt;108&lt;/item&gt;&lt;item&gt;109&lt;/item&gt;&lt;item&gt;117&lt;/item&gt;&lt;item&gt;118&lt;/item&gt;&lt;item&gt;120&lt;/item&gt;&lt;item&gt;125&lt;/item&gt;&lt;item&gt;127&lt;/item&gt;&lt;item&gt;129&lt;/item&gt;&lt;item&gt;131&lt;/item&gt;&lt;item&gt;133&lt;/item&gt;&lt;item&gt;134&lt;/item&gt;&lt;/record-ids&gt;&lt;/item&gt;&lt;/Libraries&gt;"/>
    <w:docVar w:name="EN.ReferenceGroups" w:val="&lt;reference-groups&gt;&lt;reference-group&gt;&lt;kind&gt;1&lt;/kind&gt;&lt;heading&gt;Primary Sources&lt;/heading&gt;&lt;alignment&gt;-1&lt;/alignment&gt;&lt;records&gt;&lt;/records&gt;&lt;/reference-group&gt;&lt;reference-group&gt;&lt;kind&gt;1&lt;/kind&gt;&lt;heading&gt;Secondary Sources&lt;/heading&gt;&lt;alignment&gt;-1&lt;/alignment&gt;&lt;records&gt;&lt;/records&gt;&lt;/reference-group&gt;&lt;/reference-groups&gt;"/>
  </w:docVars>
  <w:rsids>
    <w:rsidRoot w:val="007E1E6F"/>
    <w:rsid w:val="00022E2A"/>
    <w:rsid w:val="00042FF0"/>
    <w:rsid w:val="00051FB3"/>
    <w:rsid w:val="00056555"/>
    <w:rsid w:val="0007007E"/>
    <w:rsid w:val="00071091"/>
    <w:rsid w:val="000850E2"/>
    <w:rsid w:val="0009159B"/>
    <w:rsid w:val="000A250F"/>
    <w:rsid w:val="000B44A4"/>
    <w:rsid w:val="000B5BF0"/>
    <w:rsid w:val="00105493"/>
    <w:rsid w:val="00117F97"/>
    <w:rsid w:val="00135E5E"/>
    <w:rsid w:val="00136025"/>
    <w:rsid w:val="001446F7"/>
    <w:rsid w:val="001A6AEF"/>
    <w:rsid w:val="001B7A3A"/>
    <w:rsid w:val="001E017B"/>
    <w:rsid w:val="001F081C"/>
    <w:rsid w:val="001F1755"/>
    <w:rsid w:val="001F2926"/>
    <w:rsid w:val="0020293A"/>
    <w:rsid w:val="0021124C"/>
    <w:rsid w:val="002209B8"/>
    <w:rsid w:val="00235D46"/>
    <w:rsid w:val="00286FDE"/>
    <w:rsid w:val="0029390C"/>
    <w:rsid w:val="002A252F"/>
    <w:rsid w:val="002A563D"/>
    <w:rsid w:val="002A5B37"/>
    <w:rsid w:val="002A769B"/>
    <w:rsid w:val="002C648B"/>
    <w:rsid w:val="002F48BC"/>
    <w:rsid w:val="003102E2"/>
    <w:rsid w:val="0033335D"/>
    <w:rsid w:val="00342209"/>
    <w:rsid w:val="00362283"/>
    <w:rsid w:val="00367FE9"/>
    <w:rsid w:val="00381D06"/>
    <w:rsid w:val="00467DEE"/>
    <w:rsid w:val="00492D19"/>
    <w:rsid w:val="004D4B48"/>
    <w:rsid w:val="004F537A"/>
    <w:rsid w:val="005124BF"/>
    <w:rsid w:val="00534000"/>
    <w:rsid w:val="00576A1B"/>
    <w:rsid w:val="00580693"/>
    <w:rsid w:val="00581E35"/>
    <w:rsid w:val="005B708E"/>
    <w:rsid w:val="005E06D5"/>
    <w:rsid w:val="005F2B38"/>
    <w:rsid w:val="00627A2C"/>
    <w:rsid w:val="006928FB"/>
    <w:rsid w:val="006C7DE9"/>
    <w:rsid w:val="006F00D0"/>
    <w:rsid w:val="0074138F"/>
    <w:rsid w:val="00742F50"/>
    <w:rsid w:val="00756695"/>
    <w:rsid w:val="00763C6F"/>
    <w:rsid w:val="00767B15"/>
    <w:rsid w:val="00774AA9"/>
    <w:rsid w:val="00776E59"/>
    <w:rsid w:val="00784F40"/>
    <w:rsid w:val="007A081E"/>
    <w:rsid w:val="007A094A"/>
    <w:rsid w:val="007A2E30"/>
    <w:rsid w:val="007A47AF"/>
    <w:rsid w:val="007E1C2D"/>
    <w:rsid w:val="007E1E6F"/>
    <w:rsid w:val="00802CD8"/>
    <w:rsid w:val="00830A03"/>
    <w:rsid w:val="008651AE"/>
    <w:rsid w:val="008760F9"/>
    <w:rsid w:val="008A0CD6"/>
    <w:rsid w:val="008A3811"/>
    <w:rsid w:val="008A7972"/>
    <w:rsid w:val="008C1D5E"/>
    <w:rsid w:val="008C4528"/>
    <w:rsid w:val="008E71F0"/>
    <w:rsid w:val="00936456"/>
    <w:rsid w:val="00942B49"/>
    <w:rsid w:val="00960665"/>
    <w:rsid w:val="00991EF5"/>
    <w:rsid w:val="009949A3"/>
    <w:rsid w:val="009B7024"/>
    <w:rsid w:val="009C2AA1"/>
    <w:rsid w:val="009D294B"/>
    <w:rsid w:val="009E0527"/>
    <w:rsid w:val="009F2429"/>
    <w:rsid w:val="009F35E5"/>
    <w:rsid w:val="009F5817"/>
    <w:rsid w:val="00A01CFC"/>
    <w:rsid w:val="00A24021"/>
    <w:rsid w:val="00A330A6"/>
    <w:rsid w:val="00A45612"/>
    <w:rsid w:val="00A71EDD"/>
    <w:rsid w:val="00A8425F"/>
    <w:rsid w:val="00A93580"/>
    <w:rsid w:val="00AA031E"/>
    <w:rsid w:val="00AA0F54"/>
    <w:rsid w:val="00B13F6D"/>
    <w:rsid w:val="00B26D4A"/>
    <w:rsid w:val="00B44652"/>
    <w:rsid w:val="00B51DF5"/>
    <w:rsid w:val="00B577A5"/>
    <w:rsid w:val="00B62B75"/>
    <w:rsid w:val="00B64186"/>
    <w:rsid w:val="00B81AE0"/>
    <w:rsid w:val="00B92771"/>
    <w:rsid w:val="00BA303F"/>
    <w:rsid w:val="00BB275D"/>
    <w:rsid w:val="00BE3B70"/>
    <w:rsid w:val="00C027F8"/>
    <w:rsid w:val="00C56B33"/>
    <w:rsid w:val="00C74FF8"/>
    <w:rsid w:val="00C7751A"/>
    <w:rsid w:val="00C77B0E"/>
    <w:rsid w:val="00C8652E"/>
    <w:rsid w:val="00CB3CFD"/>
    <w:rsid w:val="00CE18F0"/>
    <w:rsid w:val="00CF43E1"/>
    <w:rsid w:val="00D020B1"/>
    <w:rsid w:val="00D24FB1"/>
    <w:rsid w:val="00D56F91"/>
    <w:rsid w:val="00D8040F"/>
    <w:rsid w:val="00DC1C3D"/>
    <w:rsid w:val="00DC71CD"/>
    <w:rsid w:val="00DF7A80"/>
    <w:rsid w:val="00E146A5"/>
    <w:rsid w:val="00E1528C"/>
    <w:rsid w:val="00E20F40"/>
    <w:rsid w:val="00E37C1E"/>
    <w:rsid w:val="00E40A03"/>
    <w:rsid w:val="00E42F9C"/>
    <w:rsid w:val="00E45B41"/>
    <w:rsid w:val="00E51E27"/>
    <w:rsid w:val="00E63AD3"/>
    <w:rsid w:val="00E71CCD"/>
    <w:rsid w:val="00E811BC"/>
    <w:rsid w:val="00E87478"/>
    <w:rsid w:val="00E927FB"/>
    <w:rsid w:val="00E94F63"/>
    <w:rsid w:val="00EB6B6F"/>
    <w:rsid w:val="00EB7E87"/>
    <w:rsid w:val="00ED10CB"/>
    <w:rsid w:val="00ED7088"/>
    <w:rsid w:val="00EF7CF5"/>
    <w:rsid w:val="00F018C7"/>
    <w:rsid w:val="00F242B4"/>
    <w:rsid w:val="00F26CD8"/>
    <w:rsid w:val="00F35B5C"/>
    <w:rsid w:val="00F71CB3"/>
    <w:rsid w:val="00FB1D45"/>
    <w:rsid w:val="00FE4A4F"/>
    <w:rsid w:val="00FF1911"/>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cs="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a"/>
    <w:link w:val="referenceitemChar"/>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cs="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unhideWhenUsed/>
    <w:rsid w:val="00367FE9"/>
    <w:pPr>
      <w:overflowPunct/>
      <w:autoSpaceDE/>
      <w:autoSpaceDN/>
      <w:adjustRightInd/>
      <w:spacing w:before="100" w:beforeAutospacing="1" w:after="100" w:afterAutospacing="1" w:line="240" w:lineRule="auto"/>
      <w:ind w:firstLine="0"/>
      <w:jc w:val="left"/>
      <w:textAlignment w:val="auto"/>
    </w:pPr>
    <w:rPr>
      <w:rFonts w:ascii="굴림" w:eastAsia="굴림" w:hAnsi="굴림" w:cs="굴림"/>
      <w:sz w:val="24"/>
      <w:szCs w:val="24"/>
      <w:lang w:eastAsia="ko-KR"/>
    </w:rPr>
  </w:style>
  <w:style w:type="character" w:styleId="aa">
    <w:name w:val="Placeholder Text"/>
    <w:basedOn w:val="a0"/>
    <w:semiHidden/>
    <w:rsid w:val="00CB3CFD"/>
    <w:rPr>
      <w:color w:val="666666"/>
    </w:rPr>
  </w:style>
  <w:style w:type="character" w:customStyle="1" w:styleId="10">
    <w:name w:val="확인되지 않은 멘션1"/>
    <w:basedOn w:val="a0"/>
    <w:uiPriority w:val="99"/>
    <w:semiHidden/>
    <w:unhideWhenUsed/>
    <w:rsid w:val="00580693"/>
    <w:rPr>
      <w:color w:val="605E5C"/>
      <w:shd w:val="clear" w:color="auto" w:fill="E1DFDD"/>
    </w:rPr>
  </w:style>
  <w:style w:type="character" w:styleId="ab">
    <w:name w:val="FollowedHyperlink"/>
    <w:basedOn w:val="a0"/>
    <w:semiHidden/>
    <w:rsid w:val="00580693"/>
    <w:rPr>
      <w:color w:val="954F72" w:themeColor="followedHyperlink"/>
      <w:u w:val="single"/>
    </w:rPr>
  </w:style>
  <w:style w:type="paragraph" w:styleId="ac">
    <w:name w:val="caption"/>
    <w:basedOn w:val="a"/>
    <w:next w:val="a"/>
    <w:semiHidden/>
    <w:rsid w:val="00767B15"/>
    <w:rPr>
      <w:b/>
      <w:bCs/>
    </w:rPr>
  </w:style>
  <w:style w:type="table" w:styleId="ad">
    <w:name w:val="Table Grid"/>
    <w:basedOn w:val="a1"/>
    <w:uiPriority w:val="39"/>
    <w:rsid w:val="00767B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katex-mathml">
    <w:name w:val="katex-mathml"/>
    <w:basedOn w:val="a0"/>
    <w:rsid w:val="009E0527"/>
  </w:style>
  <w:style w:type="character" w:customStyle="1" w:styleId="mord">
    <w:name w:val="mord"/>
    <w:basedOn w:val="a0"/>
    <w:rsid w:val="009E0527"/>
  </w:style>
  <w:style w:type="paragraph" w:styleId="ae">
    <w:name w:val="List Paragraph"/>
    <w:basedOn w:val="a"/>
    <w:semiHidden/>
    <w:rsid w:val="00E1528C"/>
    <w:pPr>
      <w:ind w:leftChars="400" w:left="800"/>
    </w:pPr>
  </w:style>
  <w:style w:type="character" w:customStyle="1" w:styleId="vlist-s">
    <w:name w:val="vlist-s"/>
    <w:basedOn w:val="a0"/>
    <w:rsid w:val="005E06D5"/>
  </w:style>
  <w:style w:type="paragraph" w:customStyle="1" w:styleId="EndNoteBibliographyTitle">
    <w:name w:val="EndNote Bibliography Title"/>
    <w:basedOn w:val="a"/>
    <w:link w:val="EndNoteBibliographyTitleChar"/>
    <w:rsid w:val="0021124C"/>
    <w:pPr>
      <w:jc w:val="center"/>
    </w:pPr>
    <w:rPr>
      <w:sz w:val="18"/>
    </w:rPr>
  </w:style>
  <w:style w:type="character" w:customStyle="1" w:styleId="referenceitemChar">
    <w:name w:val="referenceitem Char"/>
    <w:basedOn w:val="a0"/>
    <w:link w:val="referenceitem"/>
    <w:rsid w:val="0021124C"/>
    <w:rPr>
      <w:rFonts w:eastAsia="Times New Roman"/>
      <w:sz w:val="18"/>
    </w:rPr>
  </w:style>
  <w:style w:type="character" w:customStyle="1" w:styleId="EndNoteBibliographyTitleChar">
    <w:name w:val="EndNote Bibliography Title Char"/>
    <w:basedOn w:val="referenceitemChar"/>
    <w:link w:val="EndNoteBibliographyTitle"/>
    <w:rsid w:val="0021124C"/>
    <w:rPr>
      <w:rFonts w:eastAsia="Times New Roman"/>
      <w:sz w:val="18"/>
    </w:rPr>
  </w:style>
  <w:style w:type="paragraph" w:customStyle="1" w:styleId="EndNoteBibliography">
    <w:name w:val="EndNote Bibliography"/>
    <w:basedOn w:val="a"/>
    <w:link w:val="EndNoteBibliographyChar"/>
    <w:rsid w:val="0021124C"/>
    <w:rPr>
      <w:sz w:val="18"/>
    </w:rPr>
  </w:style>
  <w:style w:type="character" w:customStyle="1" w:styleId="EndNoteBibliographyChar">
    <w:name w:val="EndNote Bibliography Char"/>
    <w:basedOn w:val="referenceitemChar"/>
    <w:link w:val="EndNoteBibliography"/>
    <w:rsid w:val="0021124C"/>
    <w:rPr>
      <w:rFonts w:eastAsia="Times New Roman"/>
      <w:sz w:val="18"/>
    </w:rPr>
  </w:style>
  <w:style w:type="paragraph" w:customStyle="1" w:styleId="EndNoteCategoryHeading">
    <w:name w:val="EndNote Category Heading"/>
    <w:basedOn w:val="a"/>
    <w:link w:val="EndNoteCategoryHeadingChar"/>
    <w:rsid w:val="00B44652"/>
    <w:pPr>
      <w:spacing w:before="120" w:after="120"/>
      <w:jc w:val="left"/>
    </w:pPr>
    <w:rPr>
      <w:b/>
    </w:rPr>
  </w:style>
  <w:style w:type="character" w:customStyle="1" w:styleId="EndNoteCategoryHeadingChar">
    <w:name w:val="EndNote Category Heading Char"/>
    <w:basedOn w:val="referenceitemChar"/>
    <w:link w:val="EndNoteCategoryHeading"/>
    <w:rsid w:val="00B44652"/>
    <w:rPr>
      <w:rFonts w:eastAsia="Times New Roman"/>
      <w:b/>
      <w:sz w:val="18"/>
    </w:rPr>
  </w:style>
  <w:style w:type="character" w:styleId="af">
    <w:name w:val="annotation reference"/>
    <w:basedOn w:val="a0"/>
    <w:semiHidden/>
    <w:rsid w:val="00830A03"/>
    <w:rPr>
      <w:sz w:val="18"/>
      <w:szCs w:val="18"/>
    </w:rPr>
  </w:style>
  <w:style w:type="paragraph" w:styleId="af0">
    <w:name w:val="annotation text"/>
    <w:basedOn w:val="a"/>
    <w:link w:val="Char"/>
    <w:semiHidden/>
    <w:rsid w:val="00830A03"/>
    <w:pPr>
      <w:jc w:val="left"/>
    </w:pPr>
  </w:style>
  <w:style w:type="character" w:customStyle="1" w:styleId="Char">
    <w:name w:val="메모 텍스트 Char"/>
    <w:basedOn w:val="a0"/>
    <w:link w:val="af0"/>
    <w:semiHidden/>
    <w:rsid w:val="00830A03"/>
    <w:rPr>
      <w:rFonts w:eastAsia="Times New Roman"/>
    </w:rPr>
  </w:style>
  <w:style w:type="paragraph" w:styleId="af1">
    <w:name w:val="annotation subject"/>
    <w:basedOn w:val="af0"/>
    <w:next w:val="af0"/>
    <w:link w:val="Char0"/>
    <w:semiHidden/>
    <w:rsid w:val="00830A03"/>
    <w:rPr>
      <w:b/>
      <w:bCs/>
    </w:rPr>
  </w:style>
  <w:style w:type="character" w:customStyle="1" w:styleId="Char0">
    <w:name w:val="메모 주제 Char"/>
    <w:basedOn w:val="Char"/>
    <w:link w:val="af1"/>
    <w:semiHidden/>
    <w:rsid w:val="00830A03"/>
    <w:rPr>
      <w:rFonts w:eastAsia="Times New Roman"/>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9243208">
      <w:bodyDiv w:val="1"/>
      <w:marLeft w:val="0"/>
      <w:marRight w:val="0"/>
      <w:marTop w:val="0"/>
      <w:marBottom w:val="0"/>
      <w:divBdr>
        <w:top w:val="none" w:sz="0" w:space="0" w:color="auto"/>
        <w:left w:val="none" w:sz="0" w:space="0" w:color="auto"/>
        <w:bottom w:val="none" w:sz="0" w:space="0" w:color="auto"/>
        <w:right w:val="none" w:sz="0" w:space="0" w:color="auto"/>
      </w:divBdr>
    </w:div>
    <w:div w:id="250899156">
      <w:bodyDiv w:val="1"/>
      <w:marLeft w:val="0"/>
      <w:marRight w:val="0"/>
      <w:marTop w:val="0"/>
      <w:marBottom w:val="0"/>
      <w:divBdr>
        <w:top w:val="none" w:sz="0" w:space="0" w:color="auto"/>
        <w:left w:val="none" w:sz="0" w:space="0" w:color="auto"/>
        <w:bottom w:val="none" w:sz="0" w:space="0" w:color="auto"/>
        <w:right w:val="none" w:sz="0" w:space="0" w:color="auto"/>
      </w:divBdr>
    </w:div>
    <w:div w:id="323707608">
      <w:bodyDiv w:val="1"/>
      <w:marLeft w:val="0"/>
      <w:marRight w:val="0"/>
      <w:marTop w:val="0"/>
      <w:marBottom w:val="0"/>
      <w:divBdr>
        <w:top w:val="none" w:sz="0" w:space="0" w:color="auto"/>
        <w:left w:val="none" w:sz="0" w:space="0" w:color="auto"/>
        <w:bottom w:val="none" w:sz="0" w:space="0" w:color="auto"/>
        <w:right w:val="none" w:sz="0" w:space="0" w:color="auto"/>
      </w:divBdr>
    </w:div>
    <w:div w:id="416682279">
      <w:bodyDiv w:val="1"/>
      <w:marLeft w:val="0"/>
      <w:marRight w:val="0"/>
      <w:marTop w:val="0"/>
      <w:marBottom w:val="0"/>
      <w:divBdr>
        <w:top w:val="none" w:sz="0" w:space="0" w:color="auto"/>
        <w:left w:val="none" w:sz="0" w:space="0" w:color="auto"/>
        <w:bottom w:val="none" w:sz="0" w:space="0" w:color="auto"/>
        <w:right w:val="none" w:sz="0" w:space="0" w:color="auto"/>
      </w:divBdr>
    </w:div>
    <w:div w:id="444738566">
      <w:bodyDiv w:val="1"/>
      <w:marLeft w:val="0"/>
      <w:marRight w:val="0"/>
      <w:marTop w:val="0"/>
      <w:marBottom w:val="0"/>
      <w:divBdr>
        <w:top w:val="none" w:sz="0" w:space="0" w:color="auto"/>
        <w:left w:val="none" w:sz="0" w:space="0" w:color="auto"/>
        <w:bottom w:val="none" w:sz="0" w:space="0" w:color="auto"/>
        <w:right w:val="none" w:sz="0" w:space="0" w:color="auto"/>
      </w:divBdr>
    </w:div>
    <w:div w:id="497696941">
      <w:bodyDiv w:val="1"/>
      <w:marLeft w:val="0"/>
      <w:marRight w:val="0"/>
      <w:marTop w:val="0"/>
      <w:marBottom w:val="0"/>
      <w:divBdr>
        <w:top w:val="none" w:sz="0" w:space="0" w:color="auto"/>
        <w:left w:val="none" w:sz="0" w:space="0" w:color="auto"/>
        <w:bottom w:val="none" w:sz="0" w:space="0" w:color="auto"/>
        <w:right w:val="none" w:sz="0" w:space="0" w:color="auto"/>
      </w:divBdr>
    </w:div>
    <w:div w:id="520241756">
      <w:bodyDiv w:val="1"/>
      <w:marLeft w:val="0"/>
      <w:marRight w:val="0"/>
      <w:marTop w:val="0"/>
      <w:marBottom w:val="0"/>
      <w:divBdr>
        <w:top w:val="none" w:sz="0" w:space="0" w:color="auto"/>
        <w:left w:val="none" w:sz="0" w:space="0" w:color="auto"/>
        <w:bottom w:val="none" w:sz="0" w:space="0" w:color="auto"/>
        <w:right w:val="none" w:sz="0" w:space="0" w:color="auto"/>
      </w:divBdr>
      <w:divsChild>
        <w:div w:id="1920014171">
          <w:marLeft w:val="0"/>
          <w:marRight w:val="0"/>
          <w:marTop w:val="0"/>
          <w:marBottom w:val="0"/>
          <w:divBdr>
            <w:top w:val="none" w:sz="0" w:space="0" w:color="auto"/>
            <w:left w:val="none" w:sz="0" w:space="0" w:color="auto"/>
            <w:bottom w:val="none" w:sz="0" w:space="0" w:color="auto"/>
            <w:right w:val="none" w:sz="0" w:space="0" w:color="auto"/>
          </w:divBdr>
          <w:divsChild>
            <w:div w:id="275987139">
              <w:marLeft w:val="0"/>
              <w:marRight w:val="0"/>
              <w:marTop w:val="0"/>
              <w:marBottom w:val="0"/>
              <w:divBdr>
                <w:top w:val="none" w:sz="0" w:space="0" w:color="auto"/>
                <w:left w:val="none" w:sz="0" w:space="0" w:color="auto"/>
                <w:bottom w:val="none" w:sz="0" w:space="0" w:color="auto"/>
                <w:right w:val="none" w:sz="0" w:space="0" w:color="auto"/>
              </w:divBdr>
              <w:divsChild>
                <w:div w:id="646318638">
                  <w:marLeft w:val="0"/>
                  <w:marRight w:val="0"/>
                  <w:marTop w:val="0"/>
                  <w:marBottom w:val="0"/>
                  <w:divBdr>
                    <w:top w:val="none" w:sz="0" w:space="0" w:color="auto"/>
                    <w:left w:val="none" w:sz="0" w:space="0" w:color="auto"/>
                    <w:bottom w:val="none" w:sz="0" w:space="0" w:color="auto"/>
                    <w:right w:val="none" w:sz="0" w:space="0" w:color="auto"/>
                  </w:divBdr>
                  <w:divsChild>
                    <w:div w:id="1480734104">
                      <w:marLeft w:val="0"/>
                      <w:marRight w:val="0"/>
                      <w:marTop w:val="0"/>
                      <w:marBottom w:val="0"/>
                      <w:divBdr>
                        <w:top w:val="none" w:sz="0" w:space="0" w:color="auto"/>
                        <w:left w:val="none" w:sz="0" w:space="0" w:color="auto"/>
                        <w:bottom w:val="none" w:sz="0" w:space="0" w:color="auto"/>
                        <w:right w:val="none" w:sz="0" w:space="0" w:color="auto"/>
                      </w:divBdr>
                      <w:divsChild>
                        <w:div w:id="322321998">
                          <w:marLeft w:val="0"/>
                          <w:marRight w:val="0"/>
                          <w:marTop w:val="0"/>
                          <w:marBottom w:val="0"/>
                          <w:divBdr>
                            <w:top w:val="none" w:sz="0" w:space="0" w:color="auto"/>
                            <w:left w:val="none" w:sz="0" w:space="0" w:color="auto"/>
                            <w:bottom w:val="none" w:sz="0" w:space="0" w:color="auto"/>
                            <w:right w:val="none" w:sz="0" w:space="0" w:color="auto"/>
                          </w:divBdr>
                          <w:divsChild>
                            <w:div w:id="2753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26062760">
      <w:bodyDiv w:val="1"/>
      <w:marLeft w:val="0"/>
      <w:marRight w:val="0"/>
      <w:marTop w:val="0"/>
      <w:marBottom w:val="0"/>
      <w:divBdr>
        <w:top w:val="none" w:sz="0" w:space="0" w:color="auto"/>
        <w:left w:val="none" w:sz="0" w:space="0" w:color="auto"/>
        <w:bottom w:val="none" w:sz="0" w:space="0" w:color="auto"/>
        <w:right w:val="none" w:sz="0" w:space="0" w:color="auto"/>
      </w:divBdr>
      <w:divsChild>
        <w:div w:id="471872630">
          <w:marLeft w:val="0"/>
          <w:marRight w:val="0"/>
          <w:marTop w:val="0"/>
          <w:marBottom w:val="0"/>
          <w:divBdr>
            <w:top w:val="none" w:sz="0" w:space="0" w:color="auto"/>
            <w:left w:val="none" w:sz="0" w:space="0" w:color="auto"/>
            <w:bottom w:val="none" w:sz="0" w:space="0" w:color="auto"/>
            <w:right w:val="none" w:sz="0" w:space="0" w:color="auto"/>
          </w:divBdr>
          <w:divsChild>
            <w:div w:id="1669866879">
              <w:marLeft w:val="0"/>
              <w:marRight w:val="0"/>
              <w:marTop w:val="0"/>
              <w:marBottom w:val="0"/>
              <w:divBdr>
                <w:top w:val="none" w:sz="0" w:space="0" w:color="auto"/>
                <w:left w:val="none" w:sz="0" w:space="0" w:color="auto"/>
                <w:bottom w:val="none" w:sz="0" w:space="0" w:color="auto"/>
                <w:right w:val="none" w:sz="0" w:space="0" w:color="auto"/>
              </w:divBdr>
              <w:divsChild>
                <w:div w:id="1859467340">
                  <w:marLeft w:val="0"/>
                  <w:marRight w:val="0"/>
                  <w:marTop w:val="0"/>
                  <w:marBottom w:val="0"/>
                  <w:divBdr>
                    <w:top w:val="none" w:sz="0" w:space="0" w:color="auto"/>
                    <w:left w:val="none" w:sz="0" w:space="0" w:color="auto"/>
                    <w:bottom w:val="none" w:sz="0" w:space="0" w:color="auto"/>
                    <w:right w:val="none" w:sz="0" w:space="0" w:color="auto"/>
                  </w:divBdr>
                  <w:divsChild>
                    <w:div w:id="1124814933">
                      <w:marLeft w:val="0"/>
                      <w:marRight w:val="0"/>
                      <w:marTop w:val="0"/>
                      <w:marBottom w:val="0"/>
                      <w:divBdr>
                        <w:top w:val="none" w:sz="0" w:space="0" w:color="auto"/>
                        <w:left w:val="none" w:sz="0" w:space="0" w:color="auto"/>
                        <w:bottom w:val="none" w:sz="0" w:space="0" w:color="auto"/>
                        <w:right w:val="none" w:sz="0" w:space="0" w:color="auto"/>
                      </w:divBdr>
                      <w:divsChild>
                        <w:div w:id="546835892">
                          <w:marLeft w:val="0"/>
                          <w:marRight w:val="0"/>
                          <w:marTop w:val="0"/>
                          <w:marBottom w:val="0"/>
                          <w:divBdr>
                            <w:top w:val="none" w:sz="0" w:space="0" w:color="auto"/>
                            <w:left w:val="none" w:sz="0" w:space="0" w:color="auto"/>
                            <w:bottom w:val="none" w:sz="0" w:space="0" w:color="auto"/>
                            <w:right w:val="none" w:sz="0" w:space="0" w:color="auto"/>
                          </w:divBdr>
                          <w:divsChild>
                            <w:div w:id="1281768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32234855">
      <w:bodyDiv w:val="1"/>
      <w:marLeft w:val="0"/>
      <w:marRight w:val="0"/>
      <w:marTop w:val="0"/>
      <w:marBottom w:val="0"/>
      <w:divBdr>
        <w:top w:val="none" w:sz="0" w:space="0" w:color="auto"/>
        <w:left w:val="none" w:sz="0" w:space="0" w:color="auto"/>
        <w:bottom w:val="none" w:sz="0" w:space="0" w:color="auto"/>
        <w:right w:val="none" w:sz="0" w:space="0" w:color="auto"/>
      </w:divBdr>
      <w:divsChild>
        <w:div w:id="355618058">
          <w:marLeft w:val="0"/>
          <w:marRight w:val="0"/>
          <w:marTop w:val="0"/>
          <w:marBottom w:val="0"/>
          <w:divBdr>
            <w:top w:val="none" w:sz="0" w:space="0" w:color="auto"/>
            <w:left w:val="none" w:sz="0" w:space="0" w:color="auto"/>
            <w:bottom w:val="none" w:sz="0" w:space="0" w:color="auto"/>
            <w:right w:val="none" w:sz="0" w:space="0" w:color="auto"/>
          </w:divBdr>
          <w:divsChild>
            <w:div w:id="836112222">
              <w:marLeft w:val="0"/>
              <w:marRight w:val="0"/>
              <w:marTop w:val="0"/>
              <w:marBottom w:val="0"/>
              <w:divBdr>
                <w:top w:val="none" w:sz="0" w:space="0" w:color="auto"/>
                <w:left w:val="none" w:sz="0" w:space="0" w:color="auto"/>
                <w:bottom w:val="none" w:sz="0" w:space="0" w:color="auto"/>
                <w:right w:val="none" w:sz="0" w:space="0" w:color="auto"/>
              </w:divBdr>
              <w:divsChild>
                <w:div w:id="1409764372">
                  <w:marLeft w:val="0"/>
                  <w:marRight w:val="0"/>
                  <w:marTop w:val="0"/>
                  <w:marBottom w:val="0"/>
                  <w:divBdr>
                    <w:top w:val="none" w:sz="0" w:space="0" w:color="auto"/>
                    <w:left w:val="none" w:sz="0" w:space="0" w:color="auto"/>
                    <w:bottom w:val="none" w:sz="0" w:space="0" w:color="auto"/>
                    <w:right w:val="none" w:sz="0" w:space="0" w:color="auto"/>
                  </w:divBdr>
                  <w:divsChild>
                    <w:div w:id="207228097">
                      <w:marLeft w:val="0"/>
                      <w:marRight w:val="0"/>
                      <w:marTop w:val="0"/>
                      <w:marBottom w:val="0"/>
                      <w:divBdr>
                        <w:top w:val="none" w:sz="0" w:space="0" w:color="auto"/>
                        <w:left w:val="none" w:sz="0" w:space="0" w:color="auto"/>
                        <w:bottom w:val="none" w:sz="0" w:space="0" w:color="auto"/>
                        <w:right w:val="none" w:sz="0" w:space="0" w:color="auto"/>
                      </w:divBdr>
                      <w:divsChild>
                        <w:div w:id="1760057140">
                          <w:marLeft w:val="0"/>
                          <w:marRight w:val="0"/>
                          <w:marTop w:val="0"/>
                          <w:marBottom w:val="0"/>
                          <w:divBdr>
                            <w:top w:val="none" w:sz="0" w:space="0" w:color="auto"/>
                            <w:left w:val="none" w:sz="0" w:space="0" w:color="auto"/>
                            <w:bottom w:val="none" w:sz="0" w:space="0" w:color="auto"/>
                            <w:right w:val="none" w:sz="0" w:space="0" w:color="auto"/>
                          </w:divBdr>
                          <w:divsChild>
                            <w:div w:id="2134133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49195207">
      <w:bodyDiv w:val="1"/>
      <w:marLeft w:val="0"/>
      <w:marRight w:val="0"/>
      <w:marTop w:val="0"/>
      <w:marBottom w:val="0"/>
      <w:divBdr>
        <w:top w:val="none" w:sz="0" w:space="0" w:color="auto"/>
        <w:left w:val="none" w:sz="0" w:space="0" w:color="auto"/>
        <w:bottom w:val="none" w:sz="0" w:space="0" w:color="auto"/>
        <w:right w:val="none" w:sz="0" w:space="0" w:color="auto"/>
      </w:divBdr>
    </w:div>
    <w:div w:id="561410864">
      <w:bodyDiv w:val="1"/>
      <w:marLeft w:val="0"/>
      <w:marRight w:val="0"/>
      <w:marTop w:val="0"/>
      <w:marBottom w:val="0"/>
      <w:divBdr>
        <w:top w:val="none" w:sz="0" w:space="0" w:color="auto"/>
        <w:left w:val="none" w:sz="0" w:space="0" w:color="auto"/>
        <w:bottom w:val="none" w:sz="0" w:space="0" w:color="auto"/>
        <w:right w:val="none" w:sz="0" w:space="0" w:color="auto"/>
      </w:divBdr>
    </w:div>
    <w:div w:id="579946033">
      <w:bodyDiv w:val="1"/>
      <w:marLeft w:val="0"/>
      <w:marRight w:val="0"/>
      <w:marTop w:val="0"/>
      <w:marBottom w:val="0"/>
      <w:divBdr>
        <w:top w:val="none" w:sz="0" w:space="0" w:color="auto"/>
        <w:left w:val="none" w:sz="0" w:space="0" w:color="auto"/>
        <w:bottom w:val="none" w:sz="0" w:space="0" w:color="auto"/>
        <w:right w:val="none" w:sz="0" w:space="0" w:color="auto"/>
      </w:divBdr>
    </w:div>
    <w:div w:id="608857155">
      <w:bodyDiv w:val="1"/>
      <w:marLeft w:val="0"/>
      <w:marRight w:val="0"/>
      <w:marTop w:val="0"/>
      <w:marBottom w:val="0"/>
      <w:divBdr>
        <w:top w:val="none" w:sz="0" w:space="0" w:color="auto"/>
        <w:left w:val="none" w:sz="0" w:space="0" w:color="auto"/>
        <w:bottom w:val="none" w:sz="0" w:space="0" w:color="auto"/>
        <w:right w:val="none" w:sz="0" w:space="0" w:color="auto"/>
      </w:divBdr>
    </w:div>
    <w:div w:id="708991059">
      <w:bodyDiv w:val="1"/>
      <w:marLeft w:val="0"/>
      <w:marRight w:val="0"/>
      <w:marTop w:val="0"/>
      <w:marBottom w:val="0"/>
      <w:divBdr>
        <w:top w:val="none" w:sz="0" w:space="0" w:color="auto"/>
        <w:left w:val="none" w:sz="0" w:space="0" w:color="auto"/>
        <w:bottom w:val="none" w:sz="0" w:space="0" w:color="auto"/>
        <w:right w:val="none" w:sz="0" w:space="0" w:color="auto"/>
      </w:divBdr>
    </w:div>
    <w:div w:id="824707608">
      <w:bodyDiv w:val="1"/>
      <w:marLeft w:val="0"/>
      <w:marRight w:val="0"/>
      <w:marTop w:val="0"/>
      <w:marBottom w:val="0"/>
      <w:divBdr>
        <w:top w:val="none" w:sz="0" w:space="0" w:color="auto"/>
        <w:left w:val="none" w:sz="0" w:space="0" w:color="auto"/>
        <w:bottom w:val="none" w:sz="0" w:space="0" w:color="auto"/>
        <w:right w:val="none" w:sz="0" w:space="0" w:color="auto"/>
      </w:divBdr>
      <w:divsChild>
        <w:div w:id="813718599">
          <w:marLeft w:val="0"/>
          <w:marRight w:val="0"/>
          <w:marTop w:val="0"/>
          <w:marBottom w:val="0"/>
          <w:divBdr>
            <w:top w:val="none" w:sz="0" w:space="0" w:color="auto"/>
            <w:left w:val="none" w:sz="0" w:space="0" w:color="auto"/>
            <w:bottom w:val="none" w:sz="0" w:space="0" w:color="auto"/>
            <w:right w:val="none" w:sz="0" w:space="0" w:color="auto"/>
          </w:divBdr>
          <w:divsChild>
            <w:div w:id="40174226">
              <w:marLeft w:val="0"/>
              <w:marRight w:val="0"/>
              <w:marTop w:val="0"/>
              <w:marBottom w:val="0"/>
              <w:divBdr>
                <w:top w:val="none" w:sz="0" w:space="0" w:color="auto"/>
                <w:left w:val="none" w:sz="0" w:space="0" w:color="auto"/>
                <w:bottom w:val="none" w:sz="0" w:space="0" w:color="auto"/>
                <w:right w:val="none" w:sz="0" w:space="0" w:color="auto"/>
              </w:divBdr>
              <w:divsChild>
                <w:div w:id="1574117532">
                  <w:marLeft w:val="0"/>
                  <w:marRight w:val="0"/>
                  <w:marTop w:val="0"/>
                  <w:marBottom w:val="0"/>
                  <w:divBdr>
                    <w:top w:val="none" w:sz="0" w:space="0" w:color="auto"/>
                    <w:left w:val="none" w:sz="0" w:space="0" w:color="auto"/>
                    <w:bottom w:val="none" w:sz="0" w:space="0" w:color="auto"/>
                    <w:right w:val="none" w:sz="0" w:space="0" w:color="auto"/>
                  </w:divBdr>
                  <w:divsChild>
                    <w:div w:id="1316296304">
                      <w:marLeft w:val="0"/>
                      <w:marRight w:val="0"/>
                      <w:marTop w:val="0"/>
                      <w:marBottom w:val="0"/>
                      <w:divBdr>
                        <w:top w:val="none" w:sz="0" w:space="0" w:color="auto"/>
                        <w:left w:val="none" w:sz="0" w:space="0" w:color="auto"/>
                        <w:bottom w:val="none" w:sz="0" w:space="0" w:color="auto"/>
                        <w:right w:val="none" w:sz="0" w:space="0" w:color="auto"/>
                      </w:divBdr>
                      <w:divsChild>
                        <w:div w:id="293676880">
                          <w:marLeft w:val="0"/>
                          <w:marRight w:val="0"/>
                          <w:marTop w:val="0"/>
                          <w:marBottom w:val="0"/>
                          <w:divBdr>
                            <w:top w:val="none" w:sz="0" w:space="0" w:color="auto"/>
                            <w:left w:val="none" w:sz="0" w:space="0" w:color="auto"/>
                            <w:bottom w:val="none" w:sz="0" w:space="0" w:color="auto"/>
                            <w:right w:val="none" w:sz="0" w:space="0" w:color="auto"/>
                          </w:divBdr>
                          <w:divsChild>
                            <w:div w:id="1716153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35271325">
      <w:bodyDiv w:val="1"/>
      <w:marLeft w:val="0"/>
      <w:marRight w:val="0"/>
      <w:marTop w:val="0"/>
      <w:marBottom w:val="0"/>
      <w:divBdr>
        <w:top w:val="none" w:sz="0" w:space="0" w:color="auto"/>
        <w:left w:val="none" w:sz="0" w:space="0" w:color="auto"/>
        <w:bottom w:val="none" w:sz="0" w:space="0" w:color="auto"/>
        <w:right w:val="none" w:sz="0" w:space="0" w:color="auto"/>
      </w:divBdr>
    </w:div>
    <w:div w:id="913050604">
      <w:bodyDiv w:val="1"/>
      <w:marLeft w:val="0"/>
      <w:marRight w:val="0"/>
      <w:marTop w:val="0"/>
      <w:marBottom w:val="0"/>
      <w:divBdr>
        <w:top w:val="none" w:sz="0" w:space="0" w:color="auto"/>
        <w:left w:val="none" w:sz="0" w:space="0" w:color="auto"/>
        <w:bottom w:val="none" w:sz="0" w:space="0" w:color="auto"/>
        <w:right w:val="none" w:sz="0" w:space="0" w:color="auto"/>
      </w:divBdr>
      <w:divsChild>
        <w:div w:id="1154565977">
          <w:marLeft w:val="0"/>
          <w:marRight w:val="0"/>
          <w:marTop w:val="0"/>
          <w:marBottom w:val="0"/>
          <w:divBdr>
            <w:top w:val="none" w:sz="0" w:space="0" w:color="auto"/>
            <w:left w:val="none" w:sz="0" w:space="0" w:color="auto"/>
            <w:bottom w:val="none" w:sz="0" w:space="0" w:color="auto"/>
            <w:right w:val="none" w:sz="0" w:space="0" w:color="auto"/>
          </w:divBdr>
          <w:divsChild>
            <w:div w:id="1786390923">
              <w:marLeft w:val="0"/>
              <w:marRight w:val="0"/>
              <w:marTop w:val="0"/>
              <w:marBottom w:val="0"/>
              <w:divBdr>
                <w:top w:val="none" w:sz="0" w:space="0" w:color="auto"/>
                <w:left w:val="none" w:sz="0" w:space="0" w:color="auto"/>
                <w:bottom w:val="none" w:sz="0" w:space="0" w:color="auto"/>
                <w:right w:val="none" w:sz="0" w:space="0" w:color="auto"/>
              </w:divBdr>
              <w:divsChild>
                <w:div w:id="912665993">
                  <w:marLeft w:val="0"/>
                  <w:marRight w:val="0"/>
                  <w:marTop w:val="0"/>
                  <w:marBottom w:val="0"/>
                  <w:divBdr>
                    <w:top w:val="none" w:sz="0" w:space="0" w:color="auto"/>
                    <w:left w:val="none" w:sz="0" w:space="0" w:color="auto"/>
                    <w:bottom w:val="none" w:sz="0" w:space="0" w:color="auto"/>
                    <w:right w:val="none" w:sz="0" w:space="0" w:color="auto"/>
                  </w:divBdr>
                  <w:divsChild>
                    <w:div w:id="375200010">
                      <w:marLeft w:val="0"/>
                      <w:marRight w:val="0"/>
                      <w:marTop w:val="0"/>
                      <w:marBottom w:val="0"/>
                      <w:divBdr>
                        <w:top w:val="none" w:sz="0" w:space="0" w:color="auto"/>
                        <w:left w:val="none" w:sz="0" w:space="0" w:color="auto"/>
                        <w:bottom w:val="none" w:sz="0" w:space="0" w:color="auto"/>
                        <w:right w:val="none" w:sz="0" w:space="0" w:color="auto"/>
                      </w:divBdr>
                      <w:divsChild>
                        <w:div w:id="914126650">
                          <w:marLeft w:val="0"/>
                          <w:marRight w:val="0"/>
                          <w:marTop w:val="0"/>
                          <w:marBottom w:val="0"/>
                          <w:divBdr>
                            <w:top w:val="none" w:sz="0" w:space="0" w:color="auto"/>
                            <w:left w:val="none" w:sz="0" w:space="0" w:color="auto"/>
                            <w:bottom w:val="none" w:sz="0" w:space="0" w:color="auto"/>
                            <w:right w:val="none" w:sz="0" w:space="0" w:color="auto"/>
                          </w:divBdr>
                          <w:divsChild>
                            <w:div w:id="1892383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89990374">
      <w:bodyDiv w:val="1"/>
      <w:marLeft w:val="0"/>
      <w:marRight w:val="0"/>
      <w:marTop w:val="0"/>
      <w:marBottom w:val="0"/>
      <w:divBdr>
        <w:top w:val="none" w:sz="0" w:space="0" w:color="auto"/>
        <w:left w:val="none" w:sz="0" w:space="0" w:color="auto"/>
        <w:bottom w:val="none" w:sz="0" w:space="0" w:color="auto"/>
        <w:right w:val="none" w:sz="0" w:space="0" w:color="auto"/>
      </w:divBdr>
    </w:div>
    <w:div w:id="1052265543">
      <w:bodyDiv w:val="1"/>
      <w:marLeft w:val="0"/>
      <w:marRight w:val="0"/>
      <w:marTop w:val="0"/>
      <w:marBottom w:val="0"/>
      <w:divBdr>
        <w:top w:val="none" w:sz="0" w:space="0" w:color="auto"/>
        <w:left w:val="none" w:sz="0" w:space="0" w:color="auto"/>
        <w:bottom w:val="none" w:sz="0" w:space="0" w:color="auto"/>
        <w:right w:val="none" w:sz="0" w:space="0" w:color="auto"/>
      </w:divBdr>
    </w:div>
    <w:div w:id="1096899252">
      <w:bodyDiv w:val="1"/>
      <w:marLeft w:val="0"/>
      <w:marRight w:val="0"/>
      <w:marTop w:val="0"/>
      <w:marBottom w:val="0"/>
      <w:divBdr>
        <w:top w:val="none" w:sz="0" w:space="0" w:color="auto"/>
        <w:left w:val="none" w:sz="0" w:space="0" w:color="auto"/>
        <w:bottom w:val="none" w:sz="0" w:space="0" w:color="auto"/>
        <w:right w:val="none" w:sz="0" w:space="0" w:color="auto"/>
      </w:divBdr>
    </w:div>
    <w:div w:id="1117677771">
      <w:bodyDiv w:val="1"/>
      <w:marLeft w:val="0"/>
      <w:marRight w:val="0"/>
      <w:marTop w:val="0"/>
      <w:marBottom w:val="0"/>
      <w:divBdr>
        <w:top w:val="none" w:sz="0" w:space="0" w:color="auto"/>
        <w:left w:val="none" w:sz="0" w:space="0" w:color="auto"/>
        <w:bottom w:val="none" w:sz="0" w:space="0" w:color="auto"/>
        <w:right w:val="none" w:sz="0" w:space="0" w:color="auto"/>
      </w:divBdr>
    </w:div>
    <w:div w:id="1231427605">
      <w:bodyDiv w:val="1"/>
      <w:marLeft w:val="0"/>
      <w:marRight w:val="0"/>
      <w:marTop w:val="0"/>
      <w:marBottom w:val="0"/>
      <w:divBdr>
        <w:top w:val="none" w:sz="0" w:space="0" w:color="auto"/>
        <w:left w:val="none" w:sz="0" w:space="0" w:color="auto"/>
        <w:bottom w:val="none" w:sz="0" w:space="0" w:color="auto"/>
        <w:right w:val="none" w:sz="0" w:space="0" w:color="auto"/>
      </w:divBdr>
    </w:div>
    <w:div w:id="1305307015">
      <w:bodyDiv w:val="1"/>
      <w:marLeft w:val="0"/>
      <w:marRight w:val="0"/>
      <w:marTop w:val="0"/>
      <w:marBottom w:val="0"/>
      <w:divBdr>
        <w:top w:val="none" w:sz="0" w:space="0" w:color="auto"/>
        <w:left w:val="none" w:sz="0" w:space="0" w:color="auto"/>
        <w:bottom w:val="none" w:sz="0" w:space="0" w:color="auto"/>
        <w:right w:val="none" w:sz="0" w:space="0" w:color="auto"/>
      </w:divBdr>
    </w:div>
    <w:div w:id="1461458828">
      <w:bodyDiv w:val="1"/>
      <w:marLeft w:val="0"/>
      <w:marRight w:val="0"/>
      <w:marTop w:val="0"/>
      <w:marBottom w:val="0"/>
      <w:divBdr>
        <w:top w:val="none" w:sz="0" w:space="0" w:color="auto"/>
        <w:left w:val="none" w:sz="0" w:space="0" w:color="auto"/>
        <w:bottom w:val="none" w:sz="0" w:space="0" w:color="auto"/>
        <w:right w:val="none" w:sz="0" w:space="0" w:color="auto"/>
      </w:divBdr>
      <w:divsChild>
        <w:div w:id="857962180">
          <w:marLeft w:val="0"/>
          <w:marRight w:val="0"/>
          <w:marTop w:val="0"/>
          <w:marBottom w:val="0"/>
          <w:divBdr>
            <w:top w:val="none" w:sz="0" w:space="0" w:color="auto"/>
            <w:left w:val="none" w:sz="0" w:space="0" w:color="auto"/>
            <w:bottom w:val="none" w:sz="0" w:space="0" w:color="auto"/>
            <w:right w:val="none" w:sz="0" w:space="0" w:color="auto"/>
          </w:divBdr>
          <w:divsChild>
            <w:div w:id="2146191063">
              <w:marLeft w:val="0"/>
              <w:marRight w:val="0"/>
              <w:marTop w:val="0"/>
              <w:marBottom w:val="0"/>
              <w:divBdr>
                <w:top w:val="none" w:sz="0" w:space="0" w:color="auto"/>
                <w:left w:val="none" w:sz="0" w:space="0" w:color="auto"/>
                <w:bottom w:val="none" w:sz="0" w:space="0" w:color="auto"/>
                <w:right w:val="none" w:sz="0" w:space="0" w:color="auto"/>
              </w:divBdr>
              <w:divsChild>
                <w:div w:id="1684240042">
                  <w:marLeft w:val="0"/>
                  <w:marRight w:val="0"/>
                  <w:marTop w:val="0"/>
                  <w:marBottom w:val="0"/>
                  <w:divBdr>
                    <w:top w:val="none" w:sz="0" w:space="0" w:color="auto"/>
                    <w:left w:val="none" w:sz="0" w:space="0" w:color="auto"/>
                    <w:bottom w:val="none" w:sz="0" w:space="0" w:color="auto"/>
                    <w:right w:val="none" w:sz="0" w:space="0" w:color="auto"/>
                  </w:divBdr>
                  <w:divsChild>
                    <w:div w:id="97415262">
                      <w:marLeft w:val="0"/>
                      <w:marRight w:val="0"/>
                      <w:marTop w:val="0"/>
                      <w:marBottom w:val="0"/>
                      <w:divBdr>
                        <w:top w:val="none" w:sz="0" w:space="0" w:color="auto"/>
                        <w:left w:val="none" w:sz="0" w:space="0" w:color="auto"/>
                        <w:bottom w:val="none" w:sz="0" w:space="0" w:color="auto"/>
                        <w:right w:val="none" w:sz="0" w:space="0" w:color="auto"/>
                      </w:divBdr>
                      <w:divsChild>
                        <w:div w:id="1432048909">
                          <w:marLeft w:val="0"/>
                          <w:marRight w:val="0"/>
                          <w:marTop w:val="0"/>
                          <w:marBottom w:val="0"/>
                          <w:divBdr>
                            <w:top w:val="none" w:sz="0" w:space="0" w:color="auto"/>
                            <w:left w:val="none" w:sz="0" w:space="0" w:color="auto"/>
                            <w:bottom w:val="none" w:sz="0" w:space="0" w:color="auto"/>
                            <w:right w:val="none" w:sz="0" w:space="0" w:color="auto"/>
                          </w:divBdr>
                          <w:divsChild>
                            <w:div w:id="40180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94251549">
      <w:bodyDiv w:val="1"/>
      <w:marLeft w:val="0"/>
      <w:marRight w:val="0"/>
      <w:marTop w:val="0"/>
      <w:marBottom w:val="0"/>
      <w:divBdr>
        <w:top w:val="none" w:sz="0" w:space="0" w:color="auto"/>
        <w:left w:val="none" w:sz="0" w:space="0" w:color="auto"/>
        <w:bottom w:val="none" w:sz="0" w:space="0" w:color="auto"/>
        <w:right w:val="none" w:sz="0" w:space="0" w:color="auto"/>
      </w:divBdr>
    </w:div>
    <w:div w:id="1553687576">
      <w:bodyDiv w:val="1"/>
      <w:marLeft w:val="0"/>
      <w:marRight w:val="0"/>
      <w:marTop w:val="0"/>
      <w:marBottom w:val="0"/>
      <w:divBdr>
        <w:top w:val="none" w:sz="0" w:space="0" w:color="auto"/>
        <w:left w:val="none" w:sz="0" w:space="0" w:color="auto"/>
        <w:bottom w:val="none" w:sz="0" w:space="0" w:color="auto"/>
        <w:right w:val="none" w:sz="0" w:space="0" w:color="auto"/>
      </w:divBdr>
      <w:divsChild>
        <w:div w:id="534119954">
          <w:marLeft w:val="0"/>
          <w:marRight w:val="0"/>
          <w:marTop w:val="0"/>
          <w:marBottom w:val="0"/>
          <w:divBdr>
            <w:top w:val="none" w:sz="0" w:space="0" w:color="auto"/>
            <w:left w:val="none" w:sz="0" w:space="0" w:color="auto"/>
            <w:bottom w:val="none" w:sz="0" w:space="0" w:color="auto"/>
            <w:right w:val="none" w:sz="0" w:space="0" w:color="auto"/>
          </w:divBdr>
          <w:divsChild>
            <w:div w:id="2065788893">
              <w:marLeft w:val="0"/>
              <w:marRight w:val="0"/>
              <w:marTop w:val="0"/>
              <w:marBottom w:val="0"/>
              <w:divBdr>
                <w:top w:val="none" w:sz="0" w:space="0" w:color="auto"/>
                <w:left w:val="none" w:sz="0" w:space="0" w:color="auto"/>
                <w:bottom w:val="none" w:sz="0" w:space="0" w:color="auto"/>
                <w:right w:val="none" w:sz="0" w:space="0" w:color="auto"/>
              </w:divBdr>
              <w:divsChild>
                <w:div w:id="104814952">
                  <w:marLeft w:val="0"/>
                  <w:marRight w:val="0"/>
                  <w:marTop w:val="0"/>
                  <w:marBottom w:val="0"/>
                  <w:divBdr>
                    <w:top w:val="none" w:sz="0" w:space="0" w:color="auto"/>
                    <w:left w:val="none" w:sz="0" w:space="0" w:color="auto"/>
                    <w:bottom w:val="none" w:sz="0" w:space="0" w:color="auto"/>
                    <w:right w:val="none" w:sz="0" w:space="0" w:color="auto"/>
                  </w:divBdr>
                  <w:divsChild>
                    <w:div w:id="460810357">
                      <w:marLeft w:val="0"/>
                      <w:marRight w:val="0"/>
                      <w:marTop w:val="0"/>
                      <w:marBottom w:val="0"/>
                      <w:divBdr>
                        <w:top w:val="none" w:sz="0" w:space="0" w:color="auto"/>
                        <w:left w:val="none" w:sz="0" w:space="0" w:color="auto"/>
                        <w:bottom w:val="none" w:sz="0" w:space="0" w:color="auto"/>
                        <w:right w:val="none" w:sz="0" w:space="0" w:color="auto"/>
                      </w:divBdr>
                      <w:divsChild>
                        <w:div w:id="1141776053">
                          <w:marLeft w:val="0"/>
                          <w:marRight w:val="0"/>
                          <w:marTop w:val="0"/>
                          <w:marBottom w:val="0"/>
                          <w:divBdr>
                            <w:top w:val="none" w:sz="0" w:space="0" w:color="auto"/>
                            <w:left w:val="none" w:sz="0" w:space="0" w:color="auto"/>
                            <w:bottom w:val="none" w:sz="0" w:space="0" w:color="auto"/>
                            <w:right w:val="none" w:sz="0" w:space="0" w:color="auto"/>
                          </w:divBdr>
                          <w:divsChild>
                            <w:div w:id="516043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42491483">
      <w:bodyDiv w:val="1"/>
      <w:marLeft w:val="0"/>
      <w:marRight w:val="0"/>
      <w:marTop w:val="0"/>
      <w:marBottom w:val="0"/>
      <w:divBdr>
        <w:top w:val="none" w:sz="0" w:space="0" w:color="auto"/>
        <w:left w:val="none" w:sz="0" w:space="0" w:color="auto"/>
        <w:bottom w:val="none" w:sz="0" w:space="0" w:color="auto"/>
        <w:right w:val="none" w:sz="0" w:space="0" w:color="auto"/>
      </w:divBdr>
    </w:div>
    <w:div w:id="1651708524">
      <w:bodyDiv w:val="1"/>
      <w:marLeft w:val="0"/>
      <w:marRight w:val="0"/>
      <w:marTop w:val="0"/>
      <w:marBottom w:val="0"/>
      <w:divBdr>
        <w:top w:val="none" w:sz="0" w:space="0" w:color="auto"/>
        <w:left w:val="none" w:sz="0" w:space="0" w:color="auto"/>
        <w:bottom w:val="none" w:sz="0" w:space="0" w:color="auto"/>
        <w:right w:val="none" w:sz="0" w:space="0" w:color="auto"/>
      </w:divBdr>
    </w:div>
    <w:div w:id="1756705409">
      <w:bodyDiv w:val="1"/>
      <w:marLeft w:val="0"/>
      <w:marRight w:val="0"/>
      <w:marTop w:val="0"/>
      <w:marBottom w:val="0"/>
      <w:divBdr>
        <w:top w:val="none" w:sz="0" w:space="0" w:color="auto"/>
        <w:left w:val="none" w:sz="0" w:space="0" w:color="auto"/>
        <w:bottom w:val="none" w:sz="0" w:space="0" w:color="auto"/>
        <w:right w:val="none" w:sz="0" w:space="0" w:color="auto"/>
      </w:divBdr>
      <w:divsChild>
        <w:div w:id="1083725996">
          <w:marLeft w:val="0"/>
          <w:marRight w:val="0"/>
          <w:marTop w:val="0"/>
          <w:marBottom w:val="0"/>
          <w:divBdr>
            <w:top w:val="none" w:sz="0" w:space="0" w:color="auto"/>
            <w:left w:val="none" w:sz="0" w:space="0" w:color="auto"/>
            <w:bottom w:val="none" w:sz="0" w:space="0" w:color="auto"/>
            <w:right w:val="none" w:sz="0" w:space="0" w:color="auto"/>
          </w:divBdr>
          <w:divsChild>
            <w:div w:id="1727138952">
              <w:marLeft w:val="0"/>
              <w:marRight w:val="0"/>
              <w:marTop w:val="0"/>
              <w:marBottom w:val="0"/>
              <w:divBdr>
                <w:top w:val="none" w:sz="0" w:space="0" w:color="auto"/>
                <w:left w:val="none" w:sz="0" w:space="0" w:color="auto"/>
                <w:bottom w:val="none" w:sz="0" w:space="0" w:color="auto"/>
                <w:right w:val="none" w:sz="0" w:space="0" w:color="auto"/>
              </w:divBdr>
              <w:divsChild>
                <w:div w:id="339967364">
                  <w:marLeft w:val="0"/>
                  <w:marRight w:val="0"/>
                  <w:marTop w:val="0"/>
                  <w:marBottom w:val="0"/>
                  <w:divBdr>
                    <w:top w:val="none" w:sz="0" w:space="0" w:color="auto"/>
                    <w:left w:val="none" w:sz="0" w:space="0" w:color="auto"/>
                    <w:bottom w:val="none" w:sz="0" w:space="0" w:color="auto"/>
                    <w:right w:val="none" w:sz="0" w:space="0" w:color="auto"/>
                  </w:divBdr>
                  <w:divsChild>
                    <w:div w:id="494762747">
                      <w:marLeft w:val="0"/>
                      <w:marRight w:val="0"/>
                      <w:marTop w:val="0"/>
                      <w:marBottom w:val="0"/>
                      <w:divBdr>
                        <w:top w:val="none" w:sz="0" w:space="0" w:color="auto"/>
                        <w:left w:val="none" w:sz="0" w:space="0" w:color="auto"/>
                        <w:bottom w:val="none" w:sz="0" w:space="0" w:color="auto"/>
                        <w:right w:val="none" w:sz="0" w:space="0" w:color="auto"/>
                      </w:divBdr>
                      <w:divsChild>
                        <w:div w:id="1616057456">
                          <w:marLeft w:val="0"/>
                          <w:marRight w:val="0"/>
                          <w:marTop w:val="0"/>
                          <w:marBottom w:val="0"/>
                          <w:divBdr>
                            <w:top w:val="none" w:sz="0" w:space="0" w:color="auto"/>
                            <w:left w:val="none" w:sz="0" w:space="0" w:color="auto"/>
                            <w:bottom w:val="none" w:sz="0" w:space="0" w:color="auto"/>
                            <w:right w:val="none" w:sz="0" w:space="0" w:color="auto"/>
                          </w:divBdr>
                          <w:divsChild>
                            <w:div w:id="57390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00538644">
      <w:bodyDiv w:val="1"/>
      <w:marLeft w:val="0"/>
      <w:marRight w:val="0"/>
      <w:marTop w:val="0"/>
      <w:marBottom w:val="0"/>
      <w:divBdr>
        <w:top w:val="none" w:sz="0" w:space="0" w:color="auto"/>
        <w:left w:val="none" w:sz="0" w:space="0" w:color="auto"/>
        <w:bottom w:val="none" w:sz="0" w:space="0" w:color="auto"/>
        <w:right w:val="none" w:sz="0" w:space="0" w:color="auto"/>
      </w:divBdr>
      <w:divsChild>
        <w:div w:id="1560441199">
          <w:marLeft w:val="0"/>
          <w:marRight w:val="0"/>
          <w:marTop w:val="0"/>
          <w:marBottom w:val="0"/>
          <w:divBdr>
            <w:top w:val="none" w:sz="0" w:space="0" w:color="auto"/>
            <w:left w:val="none" w:sz="0" w:space="0" w:color="auto"/>
            <w:bottom w:val="none" w:sz="0" w:space="0" w:color="auto"/>
            <w:right w:val="none" w:sz="0" w:space="0" w:color="auto"/>
          </w:divBdr>
          <w:divsChild>
            <w:div w:id="1962496378">
              <w:marLeft w:val="0"/>
              <w:marRight w:val="0"/>
              <w:marTop w:val="0"/>
              <w:marBottom w:val="0"/>
              <w:divBdr>
                <w:top w:val="none" w:sz="0" w:space="0" w:color="auto"/>
                <w:left w:val="none" w:sz="0" w:space="0" w:color="auto"/>
                <w:bottom w:val="none" w:sz="0" w:space="0" w:color="auto"/>
                <w:right w:val="none" w:sz="0" w:space="0" w:color="auto"/>
              </w:divBdr>
              <w:divsChild>
                <w:div w:id="251284151">
                  <w:marLeft w:val="0"/>
                  <w:marRight w:val="0"/>
                  <w:marTop w:val="0"/>
                  <w:marBottom w:val="0"/>
                  <w:divBdr>
                    <w:top w:val="none" w:sz="0" w:space="0" w:color="auto"/>
                    <w:left w:val="none" w:sz="0" w:space="0" w:color="auto"/>
                    <w:bottom w:val="none" w:sz="0" w:space="0" w:color="auto"/>
                    <w:right w:val="none" w:sz="0" w:space="0" w:color="auto"/>
                  </w:divBdr>
                  <w:divsChild>
                    <w:div w:id="1313681155">
                      <w:marLeft w:val="0"/>
                      <w:marRight w:val="0"/>
                      <w:marTop w:val="0"/>
                      <w:marBottom w:val="0"/>
                      <w:divBdr>
                        <w:top w:val="none" w:sz="0" w:space="0" w:color="auto"/>
                        <w:left w:val="none" w:sz="0" w:space="0" w:color="auto"/>
                        <w:bottom w:val="none" w:sz="0" w:space="0" w:color="auto"/>
                        <w:right w:val="none" w:sz="0" w:space="0" w:color="auto"/>
                      </w:divBdr>
                      <w:divsChild>
                        <w:div w:id="813255554">
                          <w:marLeft w:val="0"/>
                          <w:marRight w:val="0"/>
                          <w:marTop w:val="0"/>
                          <w:marBottom w:val="0"/>
                          <w:divBdr>
                            <w:top w:val="none" w:sz="0" w:space="0" w:color="auto"/>
                            <w:left w:val="none" w:sz="0" w:space="0" w:color="auto"/>
                            <w:bottom w:val="none" w:sz="0" w:space="0" w:color="auto"/>
                            <w:right w:val="none" w:sz="0" w:space="0" w:color="auto"/>
                          </w:divBdr>
                          <w:divsChild>
                            <w:div w:id="2068019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46742806">
      <w:bodyDiv w:val="1"/>
      <w:marLeft w:val="0"/>
      <w:marRight w:val="0"/>
      <w:marTop w:val="0"/>
      <w:marBottom w:val="0"/>
      <w:divBdr>
        <w:top w:val="none" w:sz="0" w:space="0" w:color="auto"/>
        <w:left w:val="none" w:sz="0" w:space="0" w:color="auto"/>
        <w:bottom w:val="none" w:sz="0" w:space="0" w:color="auto"/>
        <w:right w:val="none" w:sz="0" w:space="0" w:color="auto"/>
      </w:divBdr>
    </w:div>
    <w:div w:id="1877112828">
      <w:bodyDiv w:val="1"/>
      <w:marLeft w:val="0"/>
      <w:marRight w:val="0"/>
      <w:marTop w:val="0"/>
      <w:marBottom w:val="0"/>
      <w:divBdr>
        <w:top w:val="none" w:sz="0" w:space="0" w:color="auto"/>
        <w:left w:val="none" w:sz="0" w:space="0" w:color="auto"/>
        <w:bottom w:val="none" w:sz="0" w:space="0" w:color="auto"/>
        <w:right w:val="none" w:sz="0" w:space="0" w:color="auto"/>
      </w:divBdr>
    </w:div>
    <w:div w:id="1928028724">
      <w:bodyDiv w:val="1"/>
      <w:marLeft w:val="0"/>
      <w:marRight w:val="0"/>
      <w:marTop w:val="0"/>
      <w:marBottom w:val="0"/>
      <w:divBdr>
        <w:top w:val="none" w:sz="0" w:space="0" w:color="auto"/>
        <w:left w:val="none" w:sz="0" w:space="0" w:color="auto"/>
        <w:bottom w:val="none" w:sz="0" w:space="0" w:color="auto"/>
        <w:right w:val="none" w:sz="0" w:space="0" w:color="auto"/>
      </w:divBdr>
    </w:div>
    <w:div w:id="1954555094">
      <w:bodyDiv w:val="1"/>
      <w:marLeft w:val="0"/>
      <w:marRight w:val="0"/>
      <w:marTop w:val="0"/>
      <w:marBottom w:val="0"/>
      <w:divBdr>
        <w:top w:val="none" w:sz="0" w:space="0" w:color="auto"/>
        <w:left w:val="none" w:sz="0" w:space="0" w:color="auto"/>
        <w:bottom w:val="none" w:sz="0" w:space="0" w:color="auto"/>
        <w:right w:val="none" w:sz="0" w:space="0" w:color="auto"/>
      </w:divBdr>
    </w:div>
    <w:div w:id="1984431249">
      <w:bodyDiv w:val="1"/>
      <w:marLeft w:val="0"/>
      <w:marRight w:val="0"/>
      <w:marTop w:val="0"/>
      <w:marBottom w:val="0"/>
      <w:divBdr>
        <w:top w:val="none" w:sz="0" w:space="0" w:color="auto"/>
        <w:left w:val="none" w:sz="0" w:space="0" w:color="auto"/>
        <w:bottom w:val="none" w:sz="0" w:space="0" w:color="auto"/>
        <w:right w:val="none" w:sz="0" w:space="0" w:color="auto"/>
      </w:divBdr>
    </w:div>
    <w:div w:id="2026709675">
      <w:bodyDiv w:val="1"/>
      <w:marLeft w:val="0"/>
      <w:marRight w:val="0"/>
      <w:marTop w:val="0"/>
      <w:marBottom w:val="0"/>
      <w:divBdr>
        <w:top w:val="none" w:sz="0" w:space="0" w:color="auto"/>
        <w:left w:val="none" w:sz="0" w:space="0" w:color="auto"/>
        <w:bottom w:val="none" w:sz="0" w:space="0" w:color="auto"/>
        <w:right w:val="none" w:sz="0" w:space="0" w:color="auto"/>
      </w:divBdr>
    </w:div>
    <w:div w:id="2053848748">
      <w:bodyDiv w:val="1"/>
      <w:marLeft w:val="0"/>
      <w:marRight w:val="0"/>
      <w:marTop w:val="0"/>
      <w:marBottom w:val="0"/>
      <w:divBdr>
        <w:top w:val="none" w:sz="0" w:space="0" w:color="auto"/>
        <w:left w:val="none" w:sz="0" w:space="0" w:color="auto"/>
        <w:bottom w:val="none" w:sz="0" w:space="0" w:color="auto"/>
        <w:right w:val="none" w:sz="0" w:space="0" w:color="auto"/>
      </w:divBdr>
    </w:div>
    <w:div w:id="210371801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182</TotalTime>
  <Pages>16</Pages>
  <Words>8814</Words>
  <Characters>50243</Characters>
  <Application>Microsoft Office Word</Application>
  <DocSecurity>0</DocSecurity>
  <Lines>418</Lines>
  <Paragraphs>117</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58940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최윤호</cp:lastModifiedBy>
  <cp:revision>23</cp:revision>
  <cp:lastPrinted>2025-01-10T10:07:00Z</cp:lastPrinted>
  <dcterms:created xsi:type="dcterms:W3CDTF">2025-03-07T06:23:00Z</dcterms:created>
  <dcterms:modified xsi:type="dcterms:W3CDTF">2025-03-11T01:33:00Z</dcterms:modified>
</cp:coreProperties>
</file>