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6640F4ED" w:rsidR="00C8652E" w:rsidRPr="00EE426C" w:rsidRDefault="00742F50" w:rsidP="002C648B">
      <w:pPr>
        <w:pStyle w:val="papertitle"/>
      </w:pPr>
      <w:r w:rsidRPr="00742F50">
        <w:rPr>
          <w:bCs/>
        </w:rPr>
        <w:t xml:space="preserve">Calculating Ground-State-Energy of </w:t>
      </w:r>
      <m:oMath>
        <m:r>
          <m:rPr>
            <m:sty m:val="b"/>
          </m:rPr>
          <w:rPr>
            <w:rFonts w:ascii="Cambria Math" w:hAnsi="Cambria Math"/>
          </w:rPr>
          <m:t>LiCo</m:t>
        </m:r>
        <m:sSub>
          <m:sSubPr>
            <m:ctrlPr>
              <w:rPr>
                <w:rFonts w:ascii="Cambria Math" w:hAnsi="Cambria Math"/>
                <w:bCs/>
                <w:iCs/>
              </w:rPr>
            </m:ctrlPr>
          </m:sSubPr>
          <m:e>
            <m:r>
              <m:rPr>
                <m:sty m:val="b"/>
              </m:rPr>
              <w:rPr>
                <w:rFonts w:ascii="Cambria Math" w:hAnsi="Cambria Math"/>
              </w:rPr>
              <m:t>O</m:t>
            </m:r>
          </m:e>
          <m:sub>
            <m:r>
              <m:rPr>
                <m:sty m:val="b"/>
              </m:rPr>
              <w:rPr>
                <w:rFonts w:ascii="Cambria Math" w:hAnsi="Cambria Math"/>
              </w:rPr>
              <m:t>2</m:t>
            </m:r>
          </m:sub>
        </m:sSub>
      </m:oMath>
      <w:r w:rsidRPr="00742F50">
        <w:rPr>
          <w:bCs/>
          <w:iCs/>
        </w:rPr>
        <w:t xml:space="preserve"> by using Fragment molecular orbital-based Variational Quantum Eigensolver </w:t>
      </w:r>
    </w:p>
    <w:p w14:paraId="4E9EDB64" w14:textId="457B704A" w:rsidR="00CE18F0" w:rsidRDefault="00367FE9" w:rsidP="00CE18F0">
      <w:pPr>
        <w:pStyle w:val="author"/>
        <w:rPr>
          <w:vertAlign w:val="superscript"/>
        </w:rPr>
      </w:pPr>
      <w:proofErr w:type="spellStart"/>
      <w:r>
        <w:t>Yoonho</w:t>
      </w:r>
      <w:proofErr w:type="spellEnd"/>
      <w:r>
        <w:t xml:space="preserve"> Choi</w:t>
      </w:r>
      <w:r w:rsidR="00C8652E" w:rsidRPr="00EE426C">
        <w:rPr>
          <w:vertAlign w:val="superscript"/>
        </w:rPr>
        <w:t>1</w:t>
      </w:r>
      <w:r w:rsidR="00056555">
        <w:rPr>
          <w:rFonts w:hint="eastAsia"/>
          <w:vertAlign w:val="superscript"/>
          <w:lang w:eastAsia="ko-KR"/>
        </w:rPr>
        <w:t xml:space="preserve"> </w:t>
      </w:r>
      <w:r w:rsidR="00C8652E" w:rsidRPr="00EE426C">
        <w:t>and</w:t>
      </w:r>
      <w:r w:rsidR="000D660C" w:rsidRPr="000D660C">
        <w:t xml:space="preserve"> </w:t>
      </w:r>
      <w:proofErr w:type="spellStart"/>
      <w:r w:rsidR="000D660C" w:rsidRPr="001E017B">
        <w:t>Doyeon</w:t>
      </w:r>
      <w:proofErr w:type="spellEnd"/>
      <w:r w:rsidR="000D660C" w:rsidRPr="001E017B">
        <w:t xml:space="preserve"> Kim</w:t>
      </w:r>
      <w:r w:rsidR="000D660C" w:rsidRPr="00EE426C">
        <w:rPr>
          <w:vertAlign w:val="superscript"/>
        </w:rPr>
        <w:t>1</w:t>
      </w:r>
      <w:r w:rsidR="001E017B" w:rsidRPr="001E017B">
        <w:t xml:space="preserve">, </w:t>
      </w:r>
      <w:r w:rsidR="000D660C" w:rsidRPr="001E017B">
        <w:t>Doha Kim</w:t>
      </w:r>
      <w:r w:rsidR="000D660C" w:rsidRPr="00EE426C">
        <w:rPr>
          <w:vertAlign w:val="superscript"/>
        </w:rPr>
        <w:t>1</w:t>
      </w:r>
    </w:p>
    <w:p w14:paraId="788DF006" w14:textId="04F237CA" w:rsidR="00CE18F0" w:rsidRPr="00CE18F0" w:rsidRDefault="00CE18F0" w:rsidP="00CE18F0">
      <w:pPr>
        <w:pStyle w:val="author"/>
        <w:rPr>
          <w:rFonts w:eastAsiaTheme="minorEastAsia"/>
          <w:lang w:eastAsia="ko-KR"/>
        </w:rPr>
      </w:pPr>
      <w:proofErr w:type="spellStart"/>
      <w:r>
        <w:rPr>
          <w:rFonts w:eastAsiaTheme="minorEastAsia" w:hint="eastAsia"/>
          <w:lang w:eastAsia="ko-KR"/>
        </w:rPr>
        <w:t>Younghun</w:t>
      </w:r>
      <w:proofErr w:type="spellEnd"/>
      <w:r>
        <w:rPr>
          <w:rFonts w:eastAsiaTheme="minorEastAsia" w:hint="eastAsia"/>
          <w:lang w:eastAsia="ko-KR"/>
        </w:rPr>
        <w:t xml:space="preserve"> Kwon</w:t>
      </w:r>
      <w:r w:rsidR="008C5DB5" w:rsidRPr="00EE426C">
        <w:rPr>
          <w:vertAlign w:val="superscript"/>
        </w:rPr>
        <w:t>1</w:t>
      </w:r>
      <w:r w:rsidR="008C5DB5">
        <w:rPr>
          <w:vertAlign w:val="superscript"/>
        </w:rPr>
        <w:t>,2</w:t>
      </w:r>
    </w:p>
    <w:p w14:paraId="185F30BA" w14:textId="0346D894" w:rsidR="008C5DB5" w:rsidRPr="000D660C" w:rsidRDefault="00C8652E" w:rsidP="009D294B">
      <w:pPr>
        <w:pStyle w:val="address"/>
      </w:pPr>
      <w:r w:rsidRPr="000D660C">
        <w:rPr>
          <w:vertAlign w:val="superscript"/>
        </w:rPr>
        <w:t>1</w:t>
      </w:r>
      <w:r w:rsidRPr="000D660C">
        <w:t xml:space="preserve"> </w:t>
      </w:r>
      <w:r w:rsidR="00367FE9" w:rsidRPr="000D660C">
        <w:t>Department of Applied Physics, Hanyang University, Ansan, 15588, Republic of Korea</w:t>
      </w:r>
    </w:p>
    <w:p w14:paraId="4FEF6587" w14:textId="2CDDF47B" w:rsidR="008C5DB5" w:rsidRPr="000D660C" w:rsidRDefault="008C5DB5" w:rsidP="009D294B">
      <w:pPr>
        <w:pStyle w:val="address"/>
      </w:pPr>
      <w:r w:rsidRPr="000D660C">
        <w:rPr>
          <w:vertAlign w:val="superscript"/>
        </w:rPr>
        <w:t>2</w:t>
      </w:r>
      <w:r w:rsidRPr="000D660C">
        <w:t>Department of I</w:t>
      </w:r>
      <w:r w:rsidRPr="000D660C">
        <w:rPr>
          <w:rFonts w:eastAsia="맑은 고딕"/>
          <w:lang w:eastAsia="ko-KR"/>
        </w:rPr>
        <w:t>ntelligence, Information, and Quantum</w:t>
      </w:r>
      <w:r w:rsidRPr="000D660C">
        <w:t>, Hanyang University, Ansan, 15588, Republic of Korea</w:t>
      </w:r>
    </w:p>
    <w:p w14:paraId="79FEC12F" w14:textId="67A189D5" w:rsidR="00C8652E" w:rsidRPr="00C86519" w:rsidRDefault="00C8652E" w:rsidP="009D294B">
      <w:pPr>
        <w:pStyle w:val="address"/>
        <w:rPr>
          <w:lang w:eastAsia="ko-KR"/>
        </w:rPr>
      </w:pPr>
      <w:r w:rsidRPr="006809AE">
        <w:rPr>
          <w:lang w:val="de-DE"/>
        </w:rPr>
        <w:br/>
      </w:r>
    </w:p>
    <w:p w14:paraId="5F07FA12" w14:textId="4020EEDD" w:rsidR="00CF43E1" w:rsidRDefault="00C8652E" w:rsidP="00C7751A">
      <w:pPr>
        <w:pStyle w:val="EndNoteBibliography"/>
        <w:ind w:firstLine="0"/>
        <w:rPr>
          <w:lang w:eastAsia="ko-KR"/>
        </w:rPr>
      </w:pPr>
      <w:r w:rsidRPr="006928FB">
        <w:rPr>
          <w:b/>
          <w:bCs/>
        </w:rPr>
        <w:t>Abstract.</w:t>
      </w:r>
      <w:r w:rsidR="00367FE9" w:rsidRPr="00367FE9">
        <w:t xml:space="preserve"> </w:t>
      </w:r>
      <w:r w:rsidR="00DF3228">
        <w:rPr>
          <w:rFonts w:hint="eastAsia"/>
          <w:lang w:eastAsia="ko-KR"/>
        </w:rPr>
        <w:t xml:space="preserve"> </w:t>
      </w:r>
      <w:proofErr w:type="spellStart"/>
      <w:r w:rsidR="00DF3228">
        <w:rPr>
          <w:sz w:val="20"/>
        </w:rPr>
        <w:t>abc</w:t>
      </w:r>
      <w:proofErr w:type="spellEnd"/>
      <w:r w:rsidR="00DF3228">
        <w:rPr>
          <w:sz w:val="20"/>
        </w:rPr>
        <w:t xml:space="preserve"> </w:t>
      </w:r>
      <w:r w:rsidR="00DF3228" w:rsidRPr="00DF3228">
        <w:rPr>
          <w:sz w:val="20"/>
        </w:rPr>
        <w:t xml:space="preserve">The Variational Quantum </w:t>
      </w:r>
      <w:proofErr w:type="spellStart"/>
      <w:r w:rsidR="00DF3228" w:rsidRPr="00DF3228">
        <w:rPr>
          <w:sz w:val="20"/>
        </w:rPr>
        <w:t>Eigensolver</w:t>
      </w:r>
      <w:proofErr w:type="spellEnd"/>
      <w:r w:rsidR="00DF3228" w:rsidRPr="00DF3228">
        <w:rPr>
          <w:sz w:val="20"/>
        </w:rPr>
        <w:t xml:space="preserve"> (VQE) is a quantum algorithm designed to compute the ground-state energy of systems, and it holds significant promise for applications in areas like material science, drug discovery, and battery technology. However, the limited number of qubits available on current quantum computers makes it challenging to apply VQE to large, complex molecules in industrial settings. To address this limitation, we propose the use of the FMO-VQE approach to solve real-world problems. The Fragment Molecular Orbital (FMO) method breaks a system into smaller fragments for more manageable processing. Although previous work [1] has explored the FMO method within the VQE framework, it has been applied only to hydrogen clusters, limiting its effectiveness to simpler cases. In this study, we assess the FMO-VQE approach in a more complex context, considering </w:t>
      </w:r>
      <w:proofErr w:type="spellStart"/>
      <w:r w:rsidR="00DF3228" w:rsidRPr="00DF3228">
        <w:rPr>
          <w:sz w:val="20"/>
        </w:rPr>
        <w:t>LiCoO</w:t>
      </w:r>
      <w:proofErr w:type="spellEnd"/>
      <w:r w:rsidR="00DF3228" w:rsidRPr="00DF3228">
        <w:rPr>
          <w:sz w:val="20"/>
        </w:rPr>
        <w:t xml:space="preserve">₂, a material used as a cathode in lithium-ion batteries. We use the FMO-VQE method to calculate the ground-state energy of </w:t>
      </w:r>
      <w:proofErr w:type="spellStart"/>
      <w:r w:rsidR="00DF3228" w:rsidRPr="00DF3228">
        <w:rPr>
          <w:sz w:val="20"/>
        </w:rPr>
        <w:t>LiCoO</w:t>
      </w:r>
      <w:proofErr w:type="spellEnd"/>
      <w:r w:rsidR="00DF3228" w:rsidRPr="00DF3228">
        <w:rPr>
          <w:sz w:val="20"/>
        </w:rPr>
        <w:t>₂, demonstrating its feasibility for more complex systems. This approach reduces the required qubit count from 24 to a maximum of 14, while maintaining accuracy comparable to classical methods. This reduction in qubits is crucial for the practical application of near-term quantum computers (NISQ). Our findings indicate that the FMO-VQE algorithm can overcome size-related limitations, making it feasible to apply VQE to larger molecular systems, thus paving the way for advancements in fields like battery technology and drug discovery</w:t>
      </w:r>
      <w:r w:rsidR="00DF3228">
        <w:rPr>
          <w:sz w:val="20"/>
        </w:rPr>
        <w:t>.</w:t>
      </w:r>
    </w:p>
    <w:p w14:paraId="4705833B" w14:textId="08FC4C8A" w:rsidR="00C8652E" w:rsidRDefault="00C8652E" w:rsidP="00C8652E">
      <w:pPr>
        <w:pStyle w:val="keywords"/>
      </w:pPr>
      <w:r w:rsidRPr="00EE426C">
        <w:rPr>
          <w:b/>
          <w:bCs/>
        </w:rPr>
        <w:t>Keywords:</w:t>
      </w:r>
      <w:r w:rsidRPr="00EE426C">
        <w:t xml:space="preserve"> </w:t>
      </w:r>
      <w:r w:rsidR="009D294B">
        <w:t>VQE</w:t>
      </w:r>
      <w:r w:rsidRPr="00EE426C">
        <w:t xml:space="preserve">, </w:t>
      </w:r>
      <w:r w:rsidR="009D294B">
        <w:t xml:space="preserve">Quantum Computing, </w:t>
      </w:r>
      <w:r w:rsidR="009D294B" w:rsidRPr="009D294B">
        <w:t>Lithium-ion batteries</w:t>
      </w:r>
    </w:p>
    <w:p w14:paraId="69E06968" w14:textId="268EFA82" w:rsidR="00286FDE" w:rsidRDefault="00286FDE" w:rsidP="00286FDE">
      <w:pPr>
        <w:pStyle w:val="heading1"/>
      </w:pPr>
      <w:r w:rsidRPr="00286FDE">
        <w:rPr>
          <w:bCs/>
        </w:rPr>
        <w:t>Introduction</w:t>
      </w:r>
    </w:p>
    <w:p w14:paraId="4A96AF62" w14:textId="7625D180" w:rsidR="00DF3228" w:rsidRPr="00DF3228" w:rsidRDefault="00DF3228" w:rsidP="00ED1368">
      <w:pPr>
        <w:pStyle w:val="EndNoteBibliography"/>
        <w:rPr>
          <w:sz w:val="20"/>
        </w:rPr>
      </w:pPr>
      <w:r w:rsidRPr="00DF3228">
        <w:rPr>
          <w:sz w:val="20"/>
        </w:rPr>
        <w:t>The ground state and energy of a molecule are fundamental to understanding molecular bonds and their structural properties. This information is essential across a wide range of chemical research areas, including the development of new drugs [2-4], materials [5, 6], and advanced cathode materials for secondary batteries [7, 8].</w:t>
      </w:r>
      <w:r>
        <w:rPr>
          <w:sz w:val="20"/>
        </w:rPr>
        <w:t xml:space="preserve"> </w:t>
      </w:r>
      <w:r w:rsidRPr="00DF3228">
        <w:rPr>
          <w:sz w:val="20"/>
        </w:rPr>
        <w:t xml:space="preserve">Currently, classical computers are used to calculate the ground-state energy of molecules [9-11]. </w:t>
      </w:r>
      <w:r w:rsidRPr="00DF3228">
        <w:rPr>
          <w:sz w:val="20"/>
        </w:rPr>
        <w:lastRenderedPageBreak/>
        <w:t>However, as the number of atoms in a molecule increases, or as the atomic number of the elements involved grows, the complexity of the system also increases exponentially. This results in a rapid rise in the number of particles and their interactions, which are represented in the molecule’s Hamiltonian. The need to process these interactions requires significant computational resources and memory. Consequently, calculating the ground-state energy of large molecules becomes increasingly challenging on classical computers.</w:t>
      </w:r>
    </w:p>
    <w:p w14:paraId="7F355D89" w14:textId="7FD99A46" w:rsidR="00802CD8" w:rsidRPr="00802CD8" w:rsidRDefault="00ED1368" w:rsidP="00E63AD3">
      <w:pPr>
        <w:pStyle w:val="a9"/>
        <w:ind w:firstLineChars="100" w:firstLine="200"/>
        <w:rPr>
          <w:rFonts w:ascii="Times New Roman" w:hAnsi="Times New Roman" w:cs="Times New Roman"/>
          <w:sz w:val="20"/>
          <w:szCs w:val="20"/>
        </w:rPr>
      </w:pPr>
      <w:r w:rsidRPr="00ED1368">
        <w:rPr>
          <w:rFonts w:ascii="Times New Roman" w:hAnsi="Times New Roman" w:cs="Times New Roman"/>
          <w:sz w:val="20"/>
          <w:szCs w:val="20"/>
        </w:rPr>
        <w:t xml:space="preserve">Quantum computers, which are an emerging technology, offer a promising alternative. Unlike classical computers, quantum computers use qubits, having superpositions </w:t>
      </w:r>
      <w:proofErr w:type="gramStart"/>
      <w:r w:rsidRPr="00ED1368">
        <w:rPr>
          <w:rFonts w:ascii="Times New Roman" w:hAnsi="Times New Roman" w:cs="Times New Roman"/>
          <w:sz w:val="20"/>
          <w:szCs w:val="20"/>
        </w:rPr>
        <w:t>of  0</w:t>
      </w:r>
      <w:proofErr w:type="gramEnd"/>
      <w:r w:rsidRPr="00ED1368">
        <w:rPr>
          <w:rFonts w:ascii="Times New Roman" w:hAnsi="Times New Roman" w:cs="Times New Roman"/>
          <w:sz w:val="20"/>
          <w:szCs w:val="20"/>
        </w:rPr>
        <w:t xml:space="preserve"> and 1 states. This allows quantum computers to potentially calculate the ground-state energy of a molecule much more efficiently. While classical computers require exponential increases in memory as the system size grows, quantum computers only need a polynomial increase in qubits to handle the same task. This enables quantum computers to process large molecules that would be infeasible for classical computers.</w:t>
      </w:r>
      <w:r>
        <w:rPr>
          <w:rFonts w:ascii="Times New Roman" w:hAnsi="Times New Roman" w:cs="Times New Roman"/>
          <w:sz w:val="20"/>
          <w:szCs w:val="20"/>
        </w:rPr>
        <w:t xml:space="preserve"> </w:t>
      </w:r>
      <w:r w:rsidRPr="00ED1368">
        <w:rPr>
          <w:rFonts w:ascii="Times New Roman" w:hAnsi="Times New Roman" w:cs="Times New Roman"/>
          <w:sz w:val="20"/>
          <w:szCs w:val="20"/>
        </w:rPr>
        <w:t xml:space="preserve">One approach to calculating the ground-state energy of a molecule on a quantum computer is the Quantum Phase Estimation (QPE) algorithm, which determines the eigenvalues and eigenstates of a unitary matrix [12-16]. However, QPE is highly accurate but requires </w:t>
      </w:r>
      <w:proofErr w:type="gramStart"/>
      <w:r w:rsidRPr="00ED1368">
        <w:rPr>
          <w:rFonts w:ascii="Times New Roman" w:hAnsi="Times New Roman" w:cs="Times New Roman"/>
          <w:sz w:val="20"/>
          <w:szCs w:val="20"/>
        </w:rPr>
        <w:t>a large number of</w:t>
      </w:r>
      <w:proofErr w:type="gramEnd"/>
      <w:r w:rsidRPr="00ED1368">
        <w:rPr>
          <w:rFonts w:ascii="Times New Roman" w:hAnsi="Times New Roman" w:cs="Times New Roman"/>
          <w:sz w:val="20"/>
          <w:szCs w:val="20"/>
        </w:rPr>
        <w:t xml:space="preserve"> qubits, which makes it impractical for current quantum devices, particularly noisy intermediate-scale quantum (NISQ) devices [17]. These devices are limited by noise, lack of precision, and a relatively small number of qubits, making it difficult to implement QPE effectively.</w:t>
      </w:r>
    </w:p>
    <w:p w14:paraId="0A111958" w14:textId="1B872AB2" w:rsidR="00802CD8" w:rsidRPr="00ED1368" w:rsidRDefault="00ED1368" w:rsidP="00ED1368">
      <w:pPr>
        <w:pStyle w:val="EndNoteBibliography"/>
        <w:ind w:firstLineChars="100" w:firstLine="200"/>
        <w:rPr>
          <w:lang w:eastAsia="ko-KR"/>
        </w:rPr>
      </w:pPr>
      <w:r w:rsidRPr="00ED1368">
        <w:rPr>
          <w:sz w:val="20"/>
        </w:rPr>
        <w:t xml:space="preserve">The Variational Quantum </w:t>
      </w:r>
      <w:proofErr w:type="spellStart"/>
      <w:r w:rsidRPr="00ED1368">
        <w:rPr>
          <w:sz w:val="20"/>
        </w:rPr>
        <w:t>Eigensolver</w:t>
      </w:r>
      <w:proofErr w:type="spellEnd"/>
      <w:r w:rsidRPr="00ED1368">
        <w:rPr>
          <w:sz w:val="20"/>
        </w:rPr>
        <w:t xml:space="preserve"> (VQE) is another algorithm designed to solve eigenvalue problems on NISQ-level quantum computers by combining both quantum and classical computing [18-21]. VQE uses a variational approach to construct a parameterized trial wavefunction, which is iteratively adjusted until it converges to provide an upper bound for the ground-state energy. The quantum computer performs the expectation value calculations, while the classical computer optimizes the trial wavefunction’s parameters. Unlike QPE, VQE requires fewer qubits and allows for the optimization process to be handled by a classical computer, making it a promising candidate for commercial quantum computing applications in the NISQ era.</w:t>
      </w:r>
      <w:r w:rsidRPr="00ED1368">
        <w:t xml:space="preserve"> </w:t>
      </w:r>
      <w:r w:rsidRPr="00ED1368">
        <w:rPr>
          <w:sz w:val="20"/>
        </w:rPr>
        <w:t>Despite its potential, current quantum computers still face significant challenges, including errors and decreased accuracy as circuit depth increases. Additionally, the limited number of available qubits restricts the ability to calculate the ground-state energy of very large molecules.</w:t>
      </w:r>
      <w:r w:rsidRPr="00ED1368">
        <w:t xml:space="preserve"> </w:t>
      </w:r>
      <w:r w:rsidRPr="00ED1368">
        <w:rPr>
          <w:sz w:val="20"/>
        </w:rPr>
        <w:t xml:space="preserve">To address these issues, one promising approach is the Fragment Molecular Orbital-based Variational Quantum </w:t>
      </w:r>
      <w:proofErr w:type="spellStart"/>
      <w:r w:rsidRPr="00ED1368">
        <w:rPr>
          <w:sz w:val="20"/>
        </w:rPr>
        <w:t>Eigensolver</w:t>
      </w:r>
      <w:proofErr w:type="spellEnd"/>
      <w:r w:rsidRPr="00ED1368">
        <w:rPr>
          <w:sz w:val="20"/>
        </w:rPr>
        <w:t xml:space="preserve"> (FMO-VQE). Initially proposed by Lim et al. [1], the FMO-VQE method applies the classical FMO technique, which divides a molecule into smaller fragments and calculates the ground-state energy for individual monomers and dimers [22-25]. These results are then used to estimate the total ground-state energy of the entire molecule.</w:t>
      </w:r>
      <w:r w:rsidRPr="00ED1368">
        <w:t xml:space="preserve"> </w:t>
      </w:r>
      <w:r w:rsidRPr="00ED1368">
        <w:rPr>
          <w:sz w:val="20"/>
        </w:rPr>
        <w:t xml:space="preserve">While Lim et al. demonstrated the FMO-VQE method on hydrogen clusters, its application to more complex molecules </w:t>
      </w:r>
      <w:r w:rsidRPr="00ED1368">
        <w:rPr>
          <w:sz w:val="20"/>
        </w:rPr>
        <w:t>remain</w:t>
      </w:r>
      <w:r w:rsidRPr="00ED1368">
        <w:rPr>
          <w:sz w:val="20"/>
        </w:rPr>
        <w:t xml:space="preserve"> unexplored. This raises the question of whether the FMO-VQE approach is effective for real-world applications. In this study, we investigate the performance of FMO-VQE by considering </w:t>
      </w:r>
      <w:proofErr w:type="spellStart"/>
      <w:r w:rsidRPr="00ED1368">
        <w:rPr>
          <w:sz w:val="20"/>
        </w:rPr>
        <w:t>LiCoO</w:t>
      </w:r>
      <w:proofErr w:type="spellEnd"/>
      <w:r w:rsidRPr="00ED1368">
        <w:rPr>
          <w:rFonts w:hint="eastAsia"/>
          <w:sz w:val="20"/>
        </w:rPr>
        <w:t>₂</w:t>
      </w:r>
      <w:r w:rsidRPr="00ED1368">
        <w:rPr>
          <w:sz w:val="20"/>
        </w:rPr>
        <w:t xml:space="preserve">, a key material used as a cathode in lithium-ion batteries. We </w:t>
      </w:r>
      <w:r w:rsidRPr="00ED1368">
        <w:rPr>
          <w:sz w:val="20"/>
        </w:rPr>
        <w:lastRenderedPageBreak/>
        <w:t xml:space="preserve">calculate the ground-state energy of </w:t>
      </w:r>
      <w:proofErr w:type="spellStart"/>
      <w:r w:rsidRPr="00ED1368">
        <w:rPr>
          <w:sz w:val="20"/>
        </w:rPr>
        <w:t>LiCoO</w:t>
      </w:r>
      <w:proofErr w:type="spellEnd"/>
      <w:r w:rsidRPr="00ED1368">
        <w:rPr>
          <w:rFonts w:hint="eastAsia"/>
          <w:sz w:val="20"/>
        </w:rPr>
        <w:t>₂</w:t>
      </w:r>
      <w:r w:rsidRPr="00ED1368">
        <w:rPr>
          <w:sz w:val="20"/>
        </w:rPr>
        <w:t xml:space="preserve"> and compare the results with those from classical computations, demonstrating the potential of FMO-VQE for handling complex materials like </w:t>
      </w:r>
      <w:proofErr w:type="spellStart"/>
      <w:r w:rsidRPr="00ED1368">
        <w:rPr>
          <w:sz w:val="20"/>
        </w:rPr>
        <w:t>LiCoO</w:t>
      </w:r>
      <w:proofErr w:type="spellEnd"/>
      <w:r w:rsidRPr="00ED1368">
        <w:rPr>
          <w:rFonts w:hint="eastAsia"/>
          <w:sz w:val="20"/>
        </w:rPr>
        <w:t>₂</w:t>
      </w:r>
      <w:r w:rsidRPr="00ED1368">
        <w:rPr>
          <w:sz w:val="20"/>
        </w:rPr>
        <w:t>.</w:t>
      </w:r>
    </w:p>
    <w:p w14:paraId="23B82522" w14:textId="77777777" w:rsidR="00286FDE" w:rsidRDefault="00286FDE" w:rsidP="00286FDE">
      <w:pPr>
        <w:pStyle w:val="heading1"/>
      </w:pPr>
      <w:r>
        <w:t>Method</w:t>
      </w:r>
    </w:p>
    <w:p w14:paraId="6A7561FD" w14:textId="49190F61" w:rsidR="00286FDE" w:rsidRPr="006809AE" w:rsidRDefault="00286FDE" w:rsidP="00286FDE">
      <w:pPr>
        <w:pStyle w:val="heading2"/>
        <w:spacing w:before="0"/>
      </w:pPr>
      <w:r w:rsidRPr="00286FDE">
        <w:rPr>
          <w:bCs/>
        </w:rPr>
        <w:t>Lithium-ion battery</w:t>
      </w:r>
      <w:r w:rsidRPr="00286FDE">
        <w:t xml:space="preserve"> </w:t>
      </w:r>
    </w:p>
    <w:p w14:paraId="73F54C9C" w14:textId="79D33344" w:rsidR="008D1BED" w:rsidRPr="001446F7" w:rsidRDefault="008D1BED" w:rsidP="008D1BED">
      <w:pPr>
        <w:pStyle w:val="EndNoteBibliography"/>
        <w:ind w:firstLineChars="100" w:firstLine="200"/>
        <w:rPr>
          <w:lang w:eastAsia="ko-KR"/>
        </w:rPr>
      </w:pPr>
      <w:r w:rsidRPr="009F5817">
        <w:rPr>
          <w:sz w:val="20"/>
        </w:rPr>
        <w:t xml:space="preserve">Lithium-ion batteries are widely used secondary batteries in various industries. A lithium-ion battery consists of an anode material, a cathode material, and an electrolyte, with lithium oxide typically used as the </w:t>
      </w:r>
      <w:r>
        <w:rPr>
          <w:sz w:val="20"/>
        </w:rPr>
        <w:t>cathode</w:t>
      </w:r>
      <w:r w:rsidRPr="009F5817">
        <w:rPr>
          <w:sz w:val="20"/>
        </w:rPr>
        <w:t xml:space="preserve"> material. This compound has a layered structure of </w:t>
      </w:r>
      <w:proofErr w:type="spellStart"/>
      <w:r w:rsidRPr="009F5817">
        <w:rPr>
          <w:sz w:val="20"/>
        </w:rPr>
        <w:t>CoO</w:t>
      </w:r>
      <w:proofErr w:type="spellEnd"/>
      <w:r w:rsidRPr="009F5817">
        <w:rPr>
          <w:sz w:val="20"/>
        </w:rPr>
        <w:t>₂</w:t>
      </w:r>
      <w:r w:rsidRPr="009F5817">
        <w:rPr>
          <w:rFonts w:eastAsia="MS Gothic"/>
          <w:sz w:val="20"/>
        </w:rPr>
        <w:t>⁻</w:t>
      </w:r>
      <w:r w:rsidRPr="009F5817">
        <w:rPr>
          <w:sz w:val="20"/>
        </w:rPr>
        <w:t xml:space="preserve"> oxide, with Li</w:t>
      </w:r>
      <w:r w:rsidRPr="009F5817">
        <w:rPr>
          <w:rFonts w:eastAsia="MS Gothic"/>
          <w:sz w:val="20"/>
        </w:rPr>
        <w:t>⁺</w:t>
      </w:r>
      <w:r w:rsidRPr="009F5817">
        <w:rPr>
          <w:sz w:val="20"/>
        </w:rPr>
        <w:t xml:space="preserve"> ions bonded between each layer. The energy charge of the battery depends on the extent to which the lithium ions are oxidized in the oxide</w:t>
      </w:r>
      <w:r>
        <w:rPr>
          <w:rFonts w:hint="eastAsia"/>
          <w:sz w:val="20"/>
          <w:lang w:eastAsia="ko-KR"/>
        </w:rPr>
        <w:t xml:space="preserve"> </w:t>
      </w:r>
      <w:r>
        <w:rPr>
          <w:lang w:eastAsia="ko-KR"/>
        </w:rPr>
        <w:fldChar w:fldCharType="begin">
          <w:fldData xml:space="preserve">PEVuZE5vdGU+PENpdGU+PEF1dGhvcj5MaTwvQXV0aG9yPjxZZWFyPjIwMTU8L1llYXI+PFJlY051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</w:fldData>
        </w:fldChar>
      </w:r>
      <w:r>
        <w:rPr>
          <w:lang w:eastAsia="ko-KR"/>
        </w:rPr>
        <w:instrText xml:space="preserve"> ADDIN EN.CITE </w:instrText>
      </w:r>
      <w:r>
        <w:rPr>
          <w:lang w:eastAsia="ko-KR"/>
        </w:rPr>
        <w:fldChar w:fldCharType="begin">
          <w:fldData xml:space="preserve">PEVuZE5vdGU+PENpdGU+PEF1dGhvcj5MaTwvQXV0aG9yPjxZZWFyPjIwMTU8L1llYXI+PFJlY051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</w:fldData>
        </w:fldChar>
      </w:r>
      <w:r>
        <w:rPr>
          <w:lang w:eastAsia="ko-KR"/>
        </w:rPr>
        <w:instrText xml:space="preserve"> ADDIN EN.CITE.DATA </w:instrText>
      </w:r>
      <w:r>
        <w:rPr>
          <w:lang w:eastAsia="ko-KR"/>
        </w:rPr>
      </w:r>
      <w:r>
        <w:rPr>
          <w:lang w:eastAsia="ko-KR"/>
        </w:rPr>
        <w:fldChar w:fldCharType="end"/>
      </w:r>
      <w:r>
        <w:rPr>
          <w:lang w:eastAsia="ko-KR"/>
        </w:rPr>
        <w:fldChar w:fldCharType="separate"/>
      </w:r>
      <w:r w:rsidRPr="008D1BED">
        <w:rPr>
          <w:noProof/>
          <w:sz w:val="20"/>
          <w:lang w:eastAsia="ko-KR"/>
        </w:rPr>
        <w:t>[1-3]</w:t>
      </w:r>
      <w:r>
        <w:rPr>
          <w:lang w:eastAsia="ko-KR"/>
        </w:rPr>
        <w:fldChar w:fldCharType="end"/>
      </w:r>
      <w:r w:rsidRPr="009F5817">
        <w:rPr>
          <w:sz w:val="20"/>
        </w:rPr>
        <w:t>.</w:t>
      </w:r>
    </w:p>
    <w:p w14:paraId="2488E367" w14:textId="37D6120F" w:rsidR="008D1BED" w:rsidRPr="008A0CD6" w:rsidRDefault="008D1BED" w:rsidP="008D1BED">
      <w:pPr>
        <w:pStyle w:val="EndNoteBibliography"/>
        <w:ind w:firstLine="0"/>
        <w:rPr>
          <w:lang w:eastAsia="ko-KR"/>
        </w:rPr>
      </w:pPr>
      <w:r w:rsidRPr="009F5817">
        <w:rPr>
          <w:sz w:val="20"/>
        </w:rPr>
        <w:t>Lithium is known to have limited reserves in the world, prompting the need for sustainable solutions</w:t>
      </w:r>
      <w:r>
        <w:rPr>
          <w:rFonts w:hint="eastAsia"/>
          <w:sz w:val="20"/>
          <w:lang w:eastAsia="ko-KR"/>
        </w:rPr>
        <w:t xml:space="preserve"> </w:t>
      </w:r>
      <w:r>
        <w:rPr>
          <w:lang w:eastAsia="ko-KR"/>
        </w:rPr>
        <w:fldChar w:fldCharType="begin"/>
      </w:r>
      <w:r>
        <w:rPr>
          <w:lang w:eastAsia="ko-KR"/>
        </w:rPr>
        <w:instrText xml:space="preserve"> ADDIN EN.CITE &lt;EndNote&gt;&lt;Cite&gt;&lt;Author&gt;Tabelin&lt;/Author&gt;&lt;Year&gt;2021&lt;/Year&gt;&lt;RecNum&gt;131&lt;/RecNum&gt;&lt;DisplayText&gt;&lt;style font="Times New Roman" size="10"&gt;[4]&lt;/style&gt;&lt;/DisplayText&gt;&lt;record&gt;&lt;rec-number&gt;131&lt;/rec-number&gt;&lt;foreign-keys&gt;&lt;key app="EN" db-id="axpzwd05f0xax4eeart52p0yaffrts5ffdez" timestamp="1741605760"&gt;131&lt;/key&gt;&lt;/foreign-keys&gt;&lt;ref-type name="Journal Article"&gt;17&lt;/ref-type&gt;&lt;contributors&gt;&lt;authors&gt;&lt;author&gt;Tabelin, Carlito Baltazar&lt;/author&gt;&lt;author&gt;Dallas, Jessica&lt;/author&gt;&lt;author&gt;Casanova, Sophia&lt;/author&gt;&lt;author&gt;Pelech, Timothy&lt;/author&gt;&lt;author&gt;Bournival, Ghislain&lt;/author&gt;&lt;author&gt;Saydam, Serkan&lt;/author&gt;&lt;author&gt;Canbulat, Ismet&lt;/author&gt;&lt;/authors&gt;&lt;/contributors&gt;&lt;titles&gt;&lt;title&gt;Towards a low-carbon society: A review of lithium resource availability, challenges and innovations in mining, extraction and recycling, and future perspectives&lt;/title&gt;&lt;secondary-title&gt;Minerals Engineering&lt;/secondary-title&gt;&lt;/titles&gt;&lt;periodical&gt;&lt;full-title&gt;Minerals Engineering&lt;/full-title&gt;&lt;/periodical&gt;&lt;pages&gt;106743&lt;/pages&gt;&lt;volume&gt;163&lt;/volume&gt;&lt;dates&gt;&lt;year&gt;2021&lt;/year&gt;&lt;/dates&gt;&lt;isbn&gt;0892-6875&lt;/isbn&gt;&lt;urls&gt;&lt;/urls&gt;&lt;/record&gt;&lt;/Cite&gt;&lt;/EndNote&gt;</w:instrText>
      </w:r>
      <w:r>
        <w:rPr>
          <w:lang w:eastAsia="ko-KR"/>
        </w:rPr>
        <w:fldChar w:fldCharType="separate"/>
      </w:r>
      <w:r w:rsidRPr="008D1BED">
        <w:rPr>
          <w:noProof/>
          <w:sz w:val="20"/>
          <w:lang w:eastAsia="ko-KR"/>
        </w:rPr>
        <w:t>[4]</w:t>
      </w:r>
      <w:r>
        <w:rPr>
          <w:lang w:eastAsia="ko-KR"/>
        </w:rPr>
        <w:fldChar w:fldCharType="end"/>
      </w:r>
      <w:r w:rsidRPr="009F5817">
        <w:rPr>
          <w:sz w:val="20"/>
        </w:rPr>
        <w:t>. One such solution is to maximize the energy charged per lithium ion. This is critical both in terms of conserving lithium resources and for advancing battery miniaturization</w:t>
      </w:r>
      <w:r>
        <w:rPr>
          <w:sz w:val="20"/>
        </w:rPr>
        <w:fldChar w:fldCharType="begin"/>
      </w:r>
      <w:r>
        <w:rPr>
          <w:sz w:val="20"/>
        </w:rPr>
        <w:instrText xml:space="preserve"> ADDIN EN.CITE &lt;EndNote&gt;&lt;Cite&gt;&lt;Author&gt;Tarascon&lt;/Author&gt;&lt;Year&gt;2001&lt;/Year&gt;&lt;RecNum&gt;133&lt;/RecNum&gt;&lt;DisplayText&gt;&lt;style font="Times New Roman" size="10"&gt;[5, 6]&lt;/style&gt;&lt;/DisplayText&gt;&lt;record&gt;&lt;rec-number&gt;133&lt;/rec-number&gt;&lt;foreign-keys&gt;&lt;key app="EN" db-id="axpzwd05f0xax4eeart52p0yaffrts5ffdez" timestamp="1741606606"&gt;133&lt;/key&gt;&lt;/foreign-keys&gt;&lt;ref-type name="Journal Article"&gt;17&lt;/ref-type&gt;&lt;contributors&gt;&lt;authors&gt;&lt;author&gt;Tarascon, J-M&lt;/author&gt;&lt;author&gt;Armand, Michel&lt;/author&gt;&lt;/authors&gt;&lt;/contributors&gt;&lt;titles&gt;&lt;title&gt;Issues and challenges facing rechargeable lithium batteries&lt;/title&gt;&lt;secondary-title&gt;nature&lt;/secondary-title&gt;&lt;/titles&gt;&lt;periodical&gt;&lt;full-title&gt;nature&lt;/full-title&gt;&lt;/periodical&gt;&lt;pages&gt;359-367&lt;/pages&gt;&lt;volume&gt;414&lt;/volume&gt;&lt;number&gt;6861&lt;/number&gt;&lt;dates&gt;&lt;year&gt;2001&lt;/year&gt;&lt;/dates&gt;&lt;isbn&gt;0028-0836&lt;/isbn&gt;&lt;urls&gt;&lt;/urls&gt;&lt;/record&gt;&lt;/Cite&gt;&lt;Cite&gt;&lt;Author&gt;He&lt;/Author&gt;&lt;Year&gt;2021&lt;/Year&gt;&lt;RecNum&gt;134&lt;/RecNum&gt;&lt;record&gt;&lt;rec-number&gt;134&lt;/rec-number&gt;&lt;foreign-keys&gt;&lt;key app="EN" db-id="axpzwd05f0xax4eeart52p0yaffrts5ffdez" timestamp="1741606873"&gt;134&lt;/key&gt;&lt;/foreign-keys&gt;&lt;ref-type name="Journal Article"&gt;17&lt;/ref-type&gt;&lt;contributors&gt;&lt;authors&gt;&lt;author&gt;He, Wei&lt;/author&gt;&lt;author&gt;Guo, Weibin&lt;/author&gt;&lt;author&gt;Wu, Hualong&lt;/author&gt;&lt;author&gt;Lin, Liang&lt;/author&gt;&lt;author&gt;Liu, Qun&lt;/author&gt;&lt;author&gt;Han, Xiao&lt;/author&gt;&lt;author&gt;Xie, Qingshui&lt;/author&gt;&lt;author&gt;Liu, Pengfei&lt;/author&gt;&lt;author&gt;Zheng, Hongfei&lt;/author&gt;&lt;author&gt;Wang, Laisen&lt;/author&gt;&lt;/authors&gt;&lt;/contributors&gt;&lt;titles&gt;&lt;title&gt;Challenges and recent advances in high capacity Li‐rich cathode materials for high energy density lithium‐ion batteries&lt;/title&gt;&lt;secondary-title&gt;Advanced Materials&lt;/secondary-title&gt;&lt;/titles&gt;&lt;periodical&gt;&lt;full-title&gt;Advanced Materials&lt;/full-title&gt;&lt;/periodical&gt;&lt;pages&gt;2005937&lt;/pages&gt;&lt;volume&gt;33&lt;/volume&gt;&lt;number&gt;50&lt;/number&gt;&lt;dates&gt;&lt;year&gt;2021&lt;/year&gt;&lt;/dates&gt;&lt;isbn&gt;0935-9648&lt;/isbn&gt;&lt;urls&gt;&lt;/urls&gt;&lt;/record&gt;&lt;/Cite&gt;&lt;/EndNote&gt;</w:instrText>
      </w:r>
      <w:r>
        <w:rPr>
          <w:sz w:val="20"/>
        </w:rPr>
        <w:fldChar w:fldCharType="separate"/>
      </w:r>
      <w:r>
        <w:rPr>
          <w:noProof/>
          <w:sz w:val="20"/>
        </w:rPr>
        <w:t>[5, 6]</w:t>
      </w:r>
      <w:r>
        <w:rPr>
          <w:sz w:val="20"/>
        </w:rPr>
        <w:fldChar w:fldCharType="end"/>
      </w:r>
      <w:r w:rsidRPr="009F5817">
        <w:rPr>
          <w:sz w:val="20"/>
        </w:rPr>
        <w:t>. To calculate the amount of energy stored per lithium ion, it is essential to compute the ground state of the molecule. However, this calculation is typically done using classical methods, and the ability to calculate larger molecules or more complex combinations is limited.</w:t>
      </w:r>
    </w:p>
    <w:p w14:paraId="43ADBF36" w14:textId="32889B18" w:rsidR="008D1BED" w:rsidRPr="001446F7" w:rsidRDefault="008D1BED" w:rsidP="008D1BED">
      <w:pPr>
        <w:pStyle w:val="EndNoteBibliography"/>
        <w:ind w:firstLineChars="100" w:firstLine="200"/>
        <w:rPr>
          <w:rFonts w:hint="eastAsia"/>
          <w:lang w:eastAsia="ko-KR"/>
        </w:rPr>
      </w:pPr>
      <w:r w:rsidRPr="009F5817">
        <w:rPr>
          <w:sz w:val="20"/>
        </w:rPr>
        <w:t xml:space="preserve">In this study, we demonstrate the application of the VQE algorithm to </w:t>
      </w:r>
      <w:proofErr w:type="spellStart"/>
      <w:r w:rsidRPr="009F5817">
        <w:rPr>
          <w:sz w:val="20"/>
        </w:rPr>
        <w:t>LiCoO</w:t>
      </w:r>
      <w:proofErr w:type="spellEnd"/>
      <w:r w:rsidRPr="009F5817">
        <w:rPr>
          <w:sz w:val="20"/>
        </w:rPr>
        <w:t>₂ molecules and highlight the potential of quantum computers in the field of battery development.</w:t>
      </w:r>
    </w:p>
    <w:p w14:paraId="6FA2100F" w14:textId="4723A14C" w:rsidR="00936456" w:rsidRPr="00767B15" w:rsidRDefault="00936456" w:rsidP="00767B15">
      <w:pPr>
        <w:pStyle w:val="figurecaption"/>
      </w:pPr>
      <w:r w:rsidRPr="00767B15">
        <w:rPr>
          <w:noProof/>
          <w:lang w:eastAsia="ko-KR"/>
        </w:rPr>
        <w:drawing>
          <wp:inline distT="0" distB="0" distL="0" distR="0" wp14:anchorId="055D7C5F" wp14:editId="42EBC7AB">
            <wp:extent cx="2300025" cy="713502"/>
            <wp:effectExtent l="0" t="0" r="0" b="0"/>
            <wp:docPr id="164007794" name="그림 5" descr="라인, 도표, 텍스트,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007794" name="그림 5" descr="라인, 도표, 텍스트, 그래프이(가) 표시된 사진&#10;&#10;자동 생성된 설명"/>
                    <pic:cNvPicPr/>
                  </pic:nvPicPr>
                  <pic:blipFill>
                    <a:blip r:embed="rId8" cstate="print">
                      <a:extLst>
                        <a:ext uri="{28A0092B-C50C-407E-A947-70E740481C1C}">
                          <a14:useLocalDpi xmlns:a14="http://schemas.microsoft.com/office/drawing/2010/main" val="0"/>
                        </a:ext>
                      </a:extLst>
                    </a:blip>
                    <a:stretch>
                      <a:fillRect/>
                    </a:stretch>
                  </pic:blipFill>
                  <pic:spPr>
                    <a:xfrm>
                      <a:off x="0" y="0"/>
                      <a:ext cx="2466554" cy="765162"/>
                    </a:xfrm>
                    <a:prstGeom prst="rect">
                      <a:avLst/>
                    </a:prstGeom>
                  </pic:spPr>
                </pic:pic>
              </a:graphicData>
            </a:graphic>
          </wp:inline>
        </w:drawing>
      </w:r>
      <w:r w:rsidR="00767B15" w:rsidRPr="00767B15">
        <w:rPr>
          <w:noProof/>
          <w:lang w:eastAsia="ko-KR"/>
        </w:rPr>
        <w:drawing>
          <wp:inline distT="0" distB="0" distL="0" distR="0" wp14:anchorId="1C24DDCF" wp14:editId="7DC04BD5">
            <wp:extent cx="1723505" cy="674813"/>
            <wp:effectExtent l="0" t="0" r="3810" b="0"/>
            <wp:docPr id="212444773" name="그림 1" descr="라인, 도표, 텍스트, 패턴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444773" name="그림 1" descr="라인, 도표, 텍스트, 패턴이(가) 표시된 사진&#10;&#10;자동 생성된 설명"/>
                    <pic:cNvPicPr/>
                  </pic:nvPicPr>
                  <pic:blipFill>
                    <a:blip r:embed="rId9" cstate="print">
                      <a:extLst>
                        <a:ext uri="{28A0092B-C50C-407E-A947-70E740481C1C}">
                          <a14:useLocalDpi xmlns:a14="http://schemas.microsoft.com/office/drawing/2010/main" val="0"/>
                        </a:ext>
                      </a:extLst>
                    </a:blip>
                    <a:stretch>
                      <a:fillRect/>
                    </a:stretch>
                  </pic:blipFill>
                  <pic:spPr>
                    <a:xfrm>
                      <a:off x="0" y="0"/>
                      <a:ext cx="1832957" cy="717667"/>
                    </a:xfrm>
                    <a:prstGeom prst="rect">
                      <a:avLst/>
                    </a:prstGeom>
                  </pic:spPr>
                </pic:pic>
              </a:graphicData>
            </a:graphic>
          </wp:inline>
        </w:drawing>
      </w:r>
    </w:p>
    <w:p w14:paraId="666DC477" w14:textId="0344AC7E" w:rsidR="00A93580" w:rsidRPr="00A93580" w:rsidRDefault="00A93580" w:rsidP="00981EC3">
      <w:pPr>
        <w:pStyle w:val="figurecaption"/>
        <w:jc w:val="both"/>
        <w:rPr>
          <w:lang w:eastAsia="ko-KR"/>
        </w:rPr>
      </w:pPr>
      <w:r>
        <w:rPr>
          <w:b/>
        </w:rPr>
        <w:t xml:space="preserve">Fig. </w:t>
      </w:r>
      <w:r>
        <w:rPr>
          <w:b/>
        </w:rPr>
        <w:fldChar w:fldCharType="begin"/>
      </w:r>
      <w:r>
        <w:rPr>
          <w:b/>
        </w:rPr>
        <w:instrText xml:space="preserve"> SEQ "Figure" \* MERGEFORMAT </w:instrText>
      </w:r>
      <w:r>
        <w:rPr>
          <w:b/>
        </w:rPr>
        <w:fldChar w:fldCharType="separate"/>
      </w:r>
      <w:r w:rsidR="00DF3228">
        <w:rPr>
          <w:b/>
          <w:noProof/>
        </w:rPr>
        <w:t>1</w:t>
      </w:r>
      <w:r>
        <w:rPr>
          <w:b/>
        </w:rPr>
        <w:fldChar w:fldCharType="end"/>
      </w:r>
      <w:r w:rsidR="00355FE2">
        <w:rPr>
          <w:b/>
        </w:rPr>
        <w:t xml:space="preserve"> A</w:t>
      </w:r>
      <w:r w:rsidR="00767B15" w:rsidRPr="002A7F07">
        <w:rPr>
          <w:b/>
          <w:bCs/>
        </w:rPr>
        <w:t xml:space="preserve"> </w:t>
      </w:r>
      <w:r w:rsidR="00767B15">
        <w:t>S</w:t>
      </w:r>
      <w:r w:rsidRPr="00A93580">
        <w:t>chematic of battery charging and discharging</w:t>
      </w:r>
      <w:r w:rsidR="002A7F07">
        <w:rPr>
          <w:rFonts w:hint="eastAsia"/>
          <w:lang w:eastAsia="ko-KR"/>
        </w:rPr>
        <w:t xml:space="preserve">. </w:t>
      </w:r>
      <w:r w:rsidR="002A7F07">
        <w:t>The red-colored elements represent the cathode, while the blue-colored elements represent the anode.</w:t>
      </w:r>
      <w:r w:rsidR="002A7F07" w:rsidRPr="002A7F07">
        <w:t xml:space="preserve"> </w:t>
      </w:r>
      <w:r w:rsidR="002A7F07">
        <w:t>The arrows represent the movement of lithium ions and electrons.</w:t>
      </w:r>
      <w:r w:rsidR="00767B15">
        <w:rPr>
          <w:rFonts w:hint="eastAsia"/>
          <w:lang w:eastAsia="ko-KR"/>
        </w:rPr>
        <w:t xml:space="preserve"> </w:t>
      </w:r>
      <w:r w:rsidR="00355FE2">
        <w:rPr>
          <w:b/>
          <w:bCs/>
          <w:lang w:eastAsia="ko-KR"/>
        </w:rPr>
        <w:t>B</w:t>
      </w:r>
      <w:r w:rsidR="00767B15" w:rsidRPr="00767B15">
        <w:t xml:space="preserve"> </w:t>
      </w:r>
      <w:r w:rsidR="00471398">
        <w:t xml:space="preserve">Depending on the oxidation </w:t>
      </w:r>
      <w:r w:rsidR="00981EC3">
        <w:t>state (</w:t>
      </w:r>
      <w:r w:rsidR="00471398">
        <w:t>denoted</w:t>
      </w:r>
      <w:r w:rsidR="00981EC3">
        <w:t xml:space="preserve"> as</w:t>
      </w:r>
      <w:r w:rsidR="00471398">
        <w:t xml:space="preserve"> </w:t>
      </w:r>
      <w:r w:rsidR="00471398">
        <w:rPr>
          <w:rStyle w:val="af2"/>
        </w:rPr>
        <w:t>x</w:t>
      </w:r>
      <w:r w:rsidR="00471398">
        <w:t xml:space="preserve"> in </w:t>
      </w:r>
      <w:proofErr w:type="spellStart"/>
      <w:r w:rsidR="00471398">
        <w:t>LiₓCoO</w:t>
      </w:r>
      <w:proofErr w:type="spellEnd"/>
      <w:r w:rsidR="00471398">
        <w:t>₂)</w:t>
      </w:r>
      <w:r w:rsidR="00981EC3">
        <w:rPr>
          <w:rFonts w:hint="eastAsia"/>
          <w:lang w:eastAsia="ko-KR"/>
        </w:rPr>
        <w:t xml:space="preserve"> </w:t>
      </w:r>
      <w:r w:rsidR="00981EC3">
        <w:t>of each compound</w:t>
      </w:r>
      <w:r w:rsidR="00471398">
        <w:t>, the upper figure represents the relative number of lithium ions separated from the cathode, while the lower figure illustrates the average geometr</w:t>
      </w:r>
      <w:r w:rsidR="00981EC3">
        <w:t>y</w:t>
      </w:r>
      <w:r w:rsidR="00471398">
        <w:t xml:space="preserve"> of </w:t>
      </w:r>
      <w:proofErr w:type="spellStart"/>
      <w:r w:rsidR="00471398">
        <w:t>LiCoO</w:t>
      </w:r>
      <w:proofErr w:type="spellEnd"/>
      <w:r w:rsidR="00471398">
        <w:t>₂.</w:t>
      </w:r>
    </w:p>
    <w:p w14:paraId="4498A801" w14:textId="293F976F" w:rsidR="009F5817" w:rsidRDefault="008D1BED" w:rsidP="008D1BED">
      <w:pPr>
        <w:ind w:firstLine="0"/>
      </w:pPr>
      <w:r>
        <w:t>When a voltage is applied to the anode and cathode to supply electrons (i.e., during charging), the Li⁺ ions migrate to the anode. Upon discharging from this charged state, the Li⁺ ions from the negative electrode recombine with the positive electrode, as shown in the Fig. 1 Left), and current flows through the resistor. During this process, depending on the oxidation state of lithium, the average geometry of the molecular structure changes, as illustrated in Fig. 1 Right). Therefore, the energy stored in the bulk can be estimated using this geometry. The energy of the molecule is calculated by assuming a gas-phase model, which treats the average oxide structure as a single molecule.</w:t>
      </w:r>
    </w:p>
    <w:p w14:paraId="6A44692D" w14:textId="52DE5E8F" w:rsidR="00286FDE" w:rsidRDefault="00EF7CF5" w:rsidP="00936456">
      <w:pPr>
        <w:pStyle w:val="heading2"/>
        <w:rPr>
          <w:bCs/>
        </w:rPr>
      </w:pPr>
      <w:r w:rsidRPr="00936456">
        <w:rPr>
          <w:bCs/>
        </w:rPr>
        <w:lastRenderedPageBreak/>
        <w:t>VQE (</w:t>
      </w:r>
      <w:r w:rsidR="00936456" w:rsidRPr="00936456">
        <w:rPr>
          <w:rFonts w:hint="eastAsia"/>
          <w:bCs/>
        </w:rPr>
        <w:t xml:space="preserve">Variational Quantum </w:t>
      </w:r>
      <w:proofErr w:type="spellStart"/>
      <w:r w:rsidR="00936456" w:rsidRPr="00936456">
        <w:rPr>
          <w:rFonts w:hint="eastAsia"/>
          <w:bCs/>
        </w:rPr>
        <w:t>Eigensolver</w:t>
      </w:r>
      <w:proofErr w:type="spellEnd"/>
      <w:r w:rsidR="00936456" w:rsidRPr="00936456">
        <w:rPr>
          <w:rFonts w:hint="eastAsia"/>
          <w:bCs/>
        </w:rPr>
        <w:t>)</w:t>
      </w:r>
    </w:p>
    <w:p w14:paraId="5EDB511F" w14:textId="4B264044" w:rsidR="00B81AE0" w:rsidRDefault="00F71CB3" w:rsidP="00F71CB3">
      <w:pPr>
        <w:pStyle w:val="image"/>
      </w:pPr>
      <w:r>
        <w:rPr>
          <w:noProof/>
          <w:lang w:eastAsia="ko-KR"/>
        </w:rPr>
        <w:drawing>
          <wp:inline distT="0" distB="0" distL="0" distR="0" wp14:anchorId="157C521D" wp14:editId="75FA847B">
            <wp:extent cx="4303644" cy="2206487"/>
            <wp:effectExtent l="0" t="0" r="1905" b="3810"/>
            <wp:docPr id="932671869" name="그래픽 3"/>
            <wp:cNvGraphicFramePr/>
            <a:graphic xmlns:a="http://schemas.openxmlformats.org/drawingml/2006/main">
              <a:graphicData uri="http://schemas.openxmlformats.org/drawingml/2006/picture">
                <pic:pic xmlns:pic="http://schemas.openxmlformats.org/drawingml/2006/picture">
                  <pic:nvPicPr>
                    <pic:cNvPr id="932671869" name=""/>
                    <pic:cNvPicPr/>
                  </pic:nvPicPr>
                  <pic:blipFill>
                    <a:blip r:embed="rId10">
                      <a:extLst>
                        <a:ext uri="{96DAC541-7B7A-43D3-8B79-37D633B846F1}">
                          <asvg:svgBlip xmlns:asvg="http://schemas.microsoft.com/office/drawing/2016/SVG/main" r:embed="rId11"/>
                        </a:ext>
                      </a:extLst>
                    </a:blip>
                    <a:stretch>
                      <a:fillRect/>
                    </a:stretch>
                  </pic:blipFill>
                  <pic:spPr>
                    <a:xfrm>
                      <a:off x="0" y="0"/>
                      <a:ext cx="4389276" cy="2250391"/>
                    </a:xfrm>
                    <a:prstGeom prst="rect">
                      <a:avLst/>
                    </a:prstGeom>
                  </pic:spPr>
                </pic:pic>
              </a:graphicData>
            </a:graphic>
          </wp:inline>
        </w:drawing>
      </w:r>
    </w:p>
    <w:p w14:paraId="073E7D23" w14:textId="5615412E" w:rsidR="00F71CB3" w:rsidRPr="00F71CB3" w:rsidRDefault="00F71CB3" w:rsidP="00A654D6">
      <w:pPr>
        <w:pStyle w:val="figurecaption"/>
        <w:jc w:val="both"/>
        <w:rPr>
          <w:lang w:eastAsia="ko-KR"/>
        </w:rPr>
      </w:pPr>
      <w:r>
        <w:rPr>
          <w:b/>
        </w:rPr>
        <w:t xml:space="preserve">Fig. </w:t>
      </w:r>
      <w:r>
        <w:rPr>
          <w:b/>
        </w:rPr>
        <w:fldChar w:fldCharType="begin"/>
      </w:r>
      <w:r>
        <w:rPr>
          <w:b/>
        </w:rPr>
        <w:instrText xml:space="preserve"> SEQ "Figure" \* MERGEFORMAT </w:instrText>
      </w:r>
      <w:r>
        <w:rPr>
          <w:b/>
        </w:rPr>
        <w:fldChar w:fldCharType="separate"/>
      </w:r>
      <w:r w:rsidR="00DF3228">
        <w:rPr>
          <w:b/>
          <w:noProof/>
        </w:rPr>
        <w:t>2</w:t>
      </w:r>
      <w:r>
        <w:rPr>
          <w:b/>
        </w:rPr>
        <w:fldChar w:fldCharType="end"/>
      </w:r>
      <w:r>
        <w:rPr>
          <w:b/>
        </w:rPr>
        <w:t xml:space="preserve">. </w:t>
      </w:r>
      <w:r w:rsidR="008D1BED" w:rsidRPr="00A654D6">
        <w:rPr>
          <w:bCs/>
        </w:rPr>
        <w:t>VQE Pipeline</w:t>
      </w:r>
      <w:r w:rsidR="008D1BED">
        <w:rPr>
          <w:rFonts w:hint="eastAsia"/>
          <w:lang w:eastAsia="ko-KR"/>
        </w:rPr>
        <w:t>.</w:t>
      </w:r>
      <w:r w:rsidR="008D1BED" w:rsidRPr="00A654D6">
        <w:t xml:space="preserve"> </w:t>
      </w:r>
      <w:r w:rsidR="008D1BED">
        <w:t>Starting from the Schrödinger equation of the system, the process involves finding an appropriate measurement basis using the Hamiltonian, constructing an Ansatz to represent an arbitrary state with a parameterized quantum circuit, and finding the ground state energy through the variational method by performing measurements and updating the parameters</w:t>
      </w:r>
    </w:p>
    <w:p w14:paraId="7BC5DD9F" w14:textId="1FB7B58F" w:rsidR="008D1BED" w:rsidRPr="005E06D5" w:rsidRDefault="008D1BED" w:rsidP="008D1BED">
      <w:pPr>
        <w:pStyle w:val="a9"/>
        <w:ind w:firstLineChars="50" w:firstLine="100"/>
        <w:rPr>
          <w:rFonts w:ascii="Times New Roman" w:hAnsi="Times New Roman" w:cs="Times New Roman"/>
          <w:sz w:val="20"/>
          <w:szCs w:val="20"/>
        </w:rPr>
      </w:pPr>
      <w:r w:rsidRPr="005E06D5">
        <w:rPr>
          <w:rFonts w:ascii="Times New Roman" w:hAnsi="Times New Roman" w:cs="Times New Roman"/>
          <w:sz w:val="20"/>
          <w:szCs w:val="20"/>
        </w:rPr>
        <w:t xml:space="preserve">The Variational Quantum </w:t>
      </w:r>
      <w:proofErr w:type="spellStart"/>
      <w:r w:rsidRPr="005E06D5">
        <w:rPr>
          <w:rFonts w:ascii="Times New Roman" w:hAnsi="Times New Roman" w:cs="Times New Roman"/>
          <w:sz w:val="20"/>
          <w:szCs w:val="20"/>
        </w:rPr>
        <w:t>Eigensolver</w:t>
      </w:r>
      <w:proofErr w:type="spellEnd"/>
      <w:r w:rsidRPr="005E06D5">
        <w:rPr>
          <w:rFonts w:ascii="Times New Roman" w:hAnsi="Times New Roman" w:cs="Times New Roman"/>
          <w:sz w:val="20"/>
          <w:szCs w:val="20"/>
        </w:rPr>
        <w:t xml:space="preserve"> (VQE) algorithm is an eigenvalue problem-solving method first proposed by </w:t>
      </w:r>
      <w:proofErr w:type="spellStart"/>
      <w:r w:rsidRPr="005E06D5">
        <w:rPr>
          <w:rFonts w:ascii="Times New Roman" w:hAnsi="Times New Roman" w:cs="Times New Roman"/>
          <w:sz w:val="20"/>
          <w:szCs w:val="20"/>
        </w:rPr>
        <w:t>Peruzzo</w:t>
      </w:r>
      <w:proofErr w:type="spellEnd"/>
      <w:r w:rsidRPr="005E06D5">
        <w:rPr>
          <w:rFonts w:ascii="Times New Roman" w:hAnsi="Times New Roman" w:cs="Times New Roman"/>
          <w:sz w:val="20"/>
          <w:szCs w:val="20"/>
        </w:rPr>
        <w:t xml:space="preserve"> et al</w:t>
      </w:r>
      <w:r>
        <w:rPr>
          <w:rFonts w:ascii="Times New Roman" w:hAnsi="Times New Roman" w:cs="Times New Roman"/>
          <w:sz w:val="20"/>
          <w:szCs w:val="20"/>
        </w:rPr>
        <w:t xml:space="preserve"> </w:t>
      </w:r>
      <w:r w:rsidRPr="005E06D5">
        <w:rPr>
          <w:rFonts w:ascii="Times New Roman" w:hAnsi="Times New Roman" w:cs="Times New Roman"/>
          <w:sz w:val="20"/>
          <w:szCs w:val="20"/>
        </w:rPr>
        <w:t>[</w:t>
      </w:r>
      <w:r>
        <w:rPr>
          <w:rFonts w:ascii="Times New Roman" w:hAnsi="Times New Roman" w:cs="Times New Roman"/>
          <w:sz w:val="20"/>
          <w:szCs w:val="20"/>
        </w:rPr>
        <w:t>18</w:t>
      </w:r>
      <w:r w:rsidRPr="005E06D5">
        <w:rPr>
          <w:rFonts w:ascii="Times New Roman" w:hAnsi="Times New Roman" w:cs="Times New Roman"/>
          <w:sz w:val="20"/>
          <w:szCs w:val="20"/>
        </w:rPr>
        <w:t>]. It works by computing the energy in Hilbert space, providing an upper bound on the ground state energy according to the variational principle. VQE calculates the ground state energy of a system by measuring the energy on a quantum computer and performing optimization on a classical computer. To measure the energy of a system on a quantum computer, the Hamiltonian must be mapped to a form that can be represented as a quantum circuit. Additionally, an arbitrary quantum state needs to be encoded into the circuit for the measurement process.</w:t>
      </w:r>
    </w:p>
    <w:p w14:paraId="01301FFF" w14:textId="229A873A" w:rsidR="00F71CB3" w:rsidRDefault="00F71CB3" w:rsidP="00F71CB3">
      <w:pPr>
        <w:pStyle w:val="3"/>
        <w:rPr>
          <w:rStyle w:val="heading3"/>
        </w:rPr>
      </w:pPr>
      <w:r>
        <w:rPr>
          <w:rStyle w:val="heading3"/>
        </w:rPr>
        <w:t xml:space="preserve">Hamiltonian </w:t>
      </w:r>
    </w:p>
    <w:p w14:paraId="4B5FA83B" w14:textId="48E5F182" w:rsidR="005E06D5" w:rsidRDefault="005E06D5" w:rsidP="00E45B41">
      <w:pPr>
        <w:pStyle w:val="equation"/>
      </w:pPr>
      <w:r>
        <w:t>The Hamiltonian of a molecule is represented by the Electronic Structure Hamiltonian as follows:</w:t>
      </w:r>
    </w:p>
    <w:p w14:paraId="3152966D" w14:textId="4CE69A04" w:rsidR="00E45B41" w:rsidRDefault="00E45B41" w:rsidP="00E45B41">
      <w:pPr>
        <w:pStyle w:val="equation"/>
      </w:pPr>
      <w:r>
        <w:tab/>
      </w:r>
      <m:oMath>
        <m:sSub>
          <m:sSubPr>
            <m:ctrlPr>
              <w:rPr>
                <w:rFonts w:ascii="Cambria Math" w:hAnsi="Cambria Math"/>
                <w:i/>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(r)=-</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r>
                  <w:rPr>
                    <w:rFonts w:ascii="Cambria Math" w:hAnsi="Cambria Math"/>
                  </w:rPr>
                  <m:t>1</m:t>
                </m:r>
              </m:num>
              <m:den>
                <m:r>
                  <w:rPr>
                    <w:rFonts w:ascii="Cambria Math" w:hAnsi="Cambria Math"/>
                  </w:rPr>
                  <m:t>2</m:t>
                </m:r>
              </m:den>
            </m:f>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e>
                        </m:d>
                      </m:den>
                    </m:f>
                  </m:e>
                </m:nary>
              </m:e>
            </m:nary>
          </m:e>
        </m:nary>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j&gt;i</m:t>
                </m:r>
              </m:sub>
              <m:sup/>
              <m:e>
                <m:f>
                  <m:fPr>
                    <m:ctrlPr>
                      <w:rPr>
                        <w:rFonts w:ascii="Cambria Math" w:hAnsi="Cambria Math"/>
                        <w:i/>
                        <w:iCs/>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j</m:t>
                            </m:r>
                          </m:sub>
                        </m:sSub>
                      </m:e>
                    </m:d>
                  </m:den>
                </m:f>
              </m:e>
            </m:nary>
          </m:e>
        </m:nary>
      </m:oMath>
      <w:r>
        <w:tab/>
        <w:t>(</w:t>
      </w:r>
      <w:fldSimple w:instr=" SEQ &quot;equation&quot; \n \* MERGEFORMAT ">
        <w:r w:rsidR="00DF3228">
          <w:rPr>
            <w:noProof/>
          </w:rPr>
          <w:t>1</w:t>
        </w:r>
      </w:fldSimple>
      <w:r>
        <w:t>)</w:t>
      </w:r>
    </w:p>
    <w:p w14:paraId="6FB9476E" w14:textId="57B4BF40" w:rsidR="005E06D5" w:rsidRDefault="005E06D5" w:rsidP="00E45B41">
      <w:pPr>
        <w:pStyle w:val="equation"/>
      </w:pPr>
      <w:r>
        <w:t xml:space="preserve">where </w:t>
      </w:r>
      <m:oMath>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oMath>
      <w:r>
        <w:t xml:space="preserve"> denotes the position vector of the </w:t>
      </w:r>
      <m:oMath>
        <m:r>
          <w:rPr>
            <w:rStyle w:val="mord"/>
            <w:rFonts w:ascii="Cambria Math" w:hAnsi="Cambria Math"/>
          </w:rPr>
          <m:t>i</m:t>
        </m:r>
      </m:oMath>
      <w:r>
        <w:t xml:space="preserve">-th electron, </w:t>
      </w:r>
      <m:oMath>
        <m:sSub>
          <m:sSubPr>
            <m:ctrlPr>
              <w:rPr>
                <w:rFonts w:ascii="Cambria Math" w:hAnsi="Cambria Math"/>
                <w:i/>
              </w:rPr>
            </m:ctrlPr>
          </m:sSubPr>
          <m:e>
            <m:r>
              <w:rPr>
                <w:rFonts w:ascii="Cambria Math" w:hAnsi="Cambria Math"/>
              </w:rPr>
              <m:t>R</m:t>
            </m:r>
          </m:e>
          <m:sub>
            <m:r>
              <w:rPr>
                <w:rFonts w:ascii="Cambria Math" w:hAnsi="Cambria Math"/>
              </w:rPr>
              <m:t>I</m:t>
            </m:r>
          </m:sub>
        </m:sSub>
      </m:oMath>
      <w:r>
        <w:t xml:space="preserve"> denotes the position of the </w:t>
      </w:r>
      <m:oMath>
        <m:r>
          <w:rPr>
            <w:rStyle w:val="mord"/>
            <w:rFonts w:ascii="Cambria Math" w:hAnsi="Cambria Math"/>
          </w:rPr>
          <m:t>I</m:t>
        </m:r>
      </m:oMath>
      <w:r>
        <w:t xml:space="preserve">-th nucleon, and </w:t>
      </w:r>
      <m:oMath>
        <m:sSub>
          <m:sSubPr>
            <m:ctrlPr>
              <w:rPr>
                <w:rFonts w:ascii="Cambria Math" w:hAnsi="Cambria Math"/>
                <w:i/>
              </w:rPr>
            </m:ctrlPr>
          </m:sSubPr>
          <m:e>
            <m:r>
              <w:rPr>
                <w:rFonts w:ascii="Cambria Math" w:hAnsi="Cambria Math"/>
              </w:rPr>
              <m:t>Z</m:t>
            </m:r>
          </m:e>
          <m:sub>
            <m:r>
              <w:rPr>
                <w:rFonts w:ascii="Cambria Math" w:hAnsi="Cambria Math"/>
              </w:rPr>
              <m:t>I</m:t>
            </m:r>
          </m:sub>
        </m:sSub>
      </m:oMath>
      <w:r>
        <w:t xml:space="preserve"> is the atomic number of the </w:t>
      </w:r>
      <m:oMath>
        <m:r>
          <w:rPr>
            <w:rStyle w:val="mord"/>
            <w:rFonts w:ascii="Cambria Math" w:hAnsi="Cambria Math"/>
          </w:rPr>
          <m:t>I</m:t>
        </m:r>
      </m:oMath>
      <w:r>
        <w:t>-th nucleon. To map this Hamiltonian to the Pauli gates, we express it in second quantized form using fermionic creation/annihilation operators</w:t>
      </w:r>
      <w:r w:rsidR="00A45612">
        <w:t xml:space="preserve"> </w:t>
      </w:r>
      <w:r w:rsidR="00A45612" w:rsidRPr="00A45612">
        <w:fldChar w:fldCharType="begin"/>
      </w:r>
      <w:r w:rsidR="008D1BED">
        <w:instrText xml:space="preserve"> ADDIN EN.CITE &lt;EndNote&gt;&lt;Cite&gt;&lt;Author&gt;Fermann&lt;/Author&gt;&lt;Year&gt;2020&lt;/Year&gt;&lt;RecNum&gt;104&lt;/RecNum&gt;&lt;DisplayText&gt;&lt;style font="Times New Roman" size="10"&gt;[7-9]&lt;/style&gt;&lt;/DisplayText&gt;&lt;record&gt;&lt;rec-number&gt;104&lt;/rec-number&gt;&lt;foreign-keys&gt;&lt;key app="EN" db-id="axpzwd05f0xax4eeart52p0yaffrts5ffdez" timestamp="1741340533"&gt;104&lt;/key&gt;&lt;/foreign-keys&gt;&lt;ref-type name="Journal Article"&gt;17&lt;/ref-type&gt;&lt;contributors&gt;&lt;authors&gt;&lt;author&gt;Fermann, Justin T&lt;/author&gt;&lt;author&gt;Valeev, Edward F&lt;/author&gt;&lt;/authors&gt;&lt;/contributors&gt;&lt;titles&gt;&lt;title&gt;Fundamentals of molecular integrals evaluation&lt;/title&gt;&lt;secondary-title&gt;arXiv preprint arXiv:2007.12057&lt;/secondary-title&gt;&lt;/titles&gt;&lt;periodical&gt;&lt;full-title&gt;arXiv preprint arXiv:2007.12057&lt;/full-title&gt;&lt;/periodical&gt;&lt;dates&gt;&lt;year&gt;2020&lt;/year&gt;&lt;/dates&gt;&lt;urls&gt;&lt;/urls&gt;&lt;/record&gt;&lt;/Cite&gt;&lt;Cite&gt;&lt;Author&gt;Jørgensen&lt;/Author&gt;&lt;Year&gt;2012&lt;/Year&gt;&lt;RecNum&gt;129&lt;/RecNum&gt;&lt;record&gt;&lt;rec-number&gt;129&lt;/rec-number&gt;&lt;foreign-keys&gt;&lt;key app="EN" db-id="axpzwd05f0xax4eeart52p0yaffrts5ffdez" timestamp="1741414448"&gt;129&lt;/key&gt;&lt;/foreign-keys&gt;&lt;ref-type name="Book"&gt;6&lt;/ref-type&gt;&lt;contributors&gt;&lt;authors&gt;&lt;author&gt;Jørgensen, Poul&lt;/author&gt;&lt;/authors&gt;&lt;/contributors&gt;&lt;titles&gt;&lt;title&gt;Second quantization-based methods in quantum chemistry&lt;/title&gt;&lt;/titles&gt;&lt;dates&gt;&lt;year&gt;2012&lt;/year&gt;&lt;/dates&gt;&lt;publisher&gt;Elsevier&lt;/publisher&gt;&lt;isbn&gt;0323141099&lt;/isbn&gt;&lt;urls&gt;&lt;/urls&gt;&lt;/record&gt;&lt;/Cite&gt;&lt;Cite&gt;&lt;Author&gt;Stewart&lt;/Author&gt;&lt;Year&gt;1970&lt;/Year&gt;&lt;RecNum&gt;101&lt;/RecNum&gt;&lt;record&gt;&lt;rec-number&gt;101&lt;/rec-number&gt;&lt;foreign-keys&gt;&lt;key app="EN" db-id="axpzwd05f0xax4eeart52p0yaffrts5ffdez" timestamp="1741340506"&gt;101&lt;/key&gt;&lt;/foreign-keys&gt;&lt;ref-type name="Journal Article"&gt;17&lt;/ref-type&gt;&lt;contributors&gt;&lt;authors&gt;&lt;author&gt;Stewart, Robert F&lt;/author&gt;&lt;/authors&gt;&lt;/contributors&gt;&lt;titles&gt;&lt;title&gt;Small Gaussian expansions of Slater‐type orbitals&lt;/title&gt;&lt;secondary-title&gt;The Journal of Chemical Physics&lt;/secondary-title&gt;&lt;/titles&gt;&lt;periodical&gt;&lt;full-title&gt;The Journal of chemical physics&lt;/full-title&gt;&lt;/periodical&gt;&lt;pages&gt;431-438&lt;/pages&gt;&lt;volume&gt;52&lt;/volume&gt;&lt;number&gt;1&lt;/number&gt;&lt;dates&gt;&lt;year&gt;1970&lt;/year&gt;&lt;/dates&gt;&lt;isbn&gt;0021-9606&lt;/isbn&gt;&lt;urls&gt;&lt;/urls&gt;&lt;/record&gt;&lt;/Cite&gt;&lt;/EndNote&gt;</w:instrText>
      </w:r>
      <w:r w:rsidR="00A45612" w:rsidRPr="00A45612">
        <w:fldChar w:fldCharType="separate"/>
      </w:r>
      <w:r w:rsidR="008D1BED">
        <w:rPr>
          <w:noProof/>
        </w:rPr>
        <w:t>[7-9]</w:t>
      </w:r>
      <w:r w:rsidR="00A45612" w:rsidRPr="00A45612">
        <w:fldChar w:fldCharType="end"/>
      </w:r>
      <w:r>
        <w:t>, as follows:</w:t>
      </w:r>
    </w:p>
    <w:p w14:paraId="1AD85064" w14:textId="784EAE91" w:rsidR="00E45B41" w:rsidRDefault="00E45B41" w:rsidP="00E45B41">
      <w:pPr>
        <w:pStyle w:val="equation"/>
      </w:pPr>
      <w:r>
        <w:rPr>
          <w:lang w:eastAsia="ko-KR"/>
        </w:rPr>
        <w:tab/>
      </w:r>
      <m:oMath>
        <m:sSub>
          <m:sSubPr>
            <m:ctrlPr>
              <w:rPr>
                <w:rFonts w:ascii="Cambria Math" w:hAnsi="Cambria Math"/>
                <w:i/>
                <w:iCs/>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m:t>
        </m:r>
        <m:nary>
          <m:naryPr>
            <m:chr m:val="∑"/>
            <m:limLoc m:val="undOvr"/>
            <m:supHide m:val="1"/>
            <m:ctrlPr>
              <w:rPr>
                <w:rFonts w:ascii="Cambria Math" w:hAnsi="Cambria Math"/>
                <w:i/>
                <w:iCs/>
              </w:rPr>
            </m:ctrlPr>
          </m:naryPr>
          <m:sub>
            <m:r>
              <w:rPr>
                <w:rFonts w:ascii="Cambria Math" w:hAnsi="Cambria Math"/>
              </w:rPr>
              <m:t>p,q</m:t>
            </m:r>
          </m:sub>
          <m:sup/>
          <m:e>
            <m:sSub>
              <m:sSubPr>
                <m:ctrlPr>
                  <w:rPr>
                    <w:rFonts w:ascii="Cambria Math" w:hAnsi="Cambria Math"/>
                    <w:i/>
                    <w:iCs/>
                  </w:rPr>
                </m:ctrlPr>
              </m:sSubPr>
              <m:e>
                <m:r>
                  <w:rPr>
                    <w:rFonts w:ascii="Cambria Math" w:hAnsi="Cambria Math"/>
                  </w:rPr>
                  <m:t>h</m:t>
                </m:r>
              </m:e>
              <m:sub>
                <m:r>
                  <w:rPr>
                    <w:rFonts w:ascii="Cambria Math" w:hAnsi="Cambria Math"/>
                  </w:rPr>
                  <m:t>pq</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q</m:t>
                </m:r>
              </m:sub>
            </m:sSub>
          </m:e>
        </m:nary>
        <m:r>
          <w:rPr>
            <w:rFonts w:ascii="Cambria Math" w:hAnsi="Cambria Math"/>
          </w:rPr>
          <m:t>+</m:t>
        </m:r>
        <m:f>
          <m:fPr>
            <m:ctrlPr>
              <w:rPr>
                <w:rFonts w:ascii="Cambria Math" w:hAnsi="Cambria Math"/>
                <w:i/>
                <w:iCs/>
              </w:rPr>
            </m:ctrlPr>
          </m:fPr>
          <m:num>
            <m:r>
              <w:rPr>
                <w:rFonts w:ascii="Cambria Math" w:hAnsi="Cambria Math"/>
              </w:rPr>
              <m:t>1</m:t>
            </m:r>
          </m:num>
          <m:den>
            <m:r>
              <w:rPr>
                <w:rFonts w:ascii="Cambria Math" w:hAnsi="Cambria Math"/>
              </w:rPr>
              <m:t>2</m:t>
            </m:r>
          </m:den>
        </m:f>
        <m:nary>
          <m:naryPr>
            <m:chr m:val="∑"/>
            <m:limLoc m:val="undOvr"/>
            <m:supHide m:val="1"/>
            <m:ctrlPr>
              <w:rPr>
                <w:rFonts w:ascii="Cambria Math" w:hAnsi="Cambria Math"/>
                <w:i/>
                <w:iCs/>
              </w:rPr>
            </m:ctrlPr>
          </m:naryPr>
          <m:sub>
            <m:r>
              <w:rPr>
                <w:rFonts w:ascii="Cambria Math" w:hAnsi="Cambria Math"/>
              </w:rPr>
              <m:t>p,q,r,s</m:t>
            </m:r>
          </m:sub>
          <m:sup/>
          <m:e>
            <m:sSub>
              <m:sSubPr>
                <m:ctrlPr>
                  <w:rPr>
                    <w:rFonts w:ascii="Cambria Math" w:hAnsi="Cambria Math"/>
                    <w:i/>
                    <w:iCs/>
                  </w:rPr>
                </m:ctrlPr>
              </m:sSubPr>
              <m:e>
                <m:r>
                  <w:rPr>
                    <w:rFonts w:ascii="Cambria Math" w:hAnsi="Cambria Math"/>
                  </w:rPr>
                  <m:t>h</m:t>
                </m:r>
              </m:e>
              <m:sub>
                <m:r>
                  <w:rPr>
                    <w:rFonts w:ascii="Cambria Math" w:hAnsi="Cambria Math"/>
                  </w:rPr>
                  <m:t>pqrs</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q</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r</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s</m:t>
                </m:r>
              </m:sub>
            </m:sSub>
          </m:e>
        </m:nary>
        <m:r>
          <w:rPr>
            <w:rFonts w:ascii="Cambria Math" w:hAnsi="Cambria Math"/>
          </w:rPr>
          <m:t>,</m:t>
        </m:r>
      </m:oMath>
      <w:r>
        <w:tab/>
        <w:t>(</w:t>
      </w:r>
      <w:fldSimple w:instr=" SEQ &quot;equation&quot; \n \* MERGEFORMAT ">
        <w:r w:rsidR="00DF3228">
          <w:rPr>
            <w:noProof/>
          </w:rPr>
          <w:t>2</w:t>
        </w:r>
      </w:fldSimple>
      <w:r>
        <w:t>)</w:t>
      </w:r>
    </w:p>
    <w:p w14:paraId="593259E8" w14:textId="7E0089C2" w:rsidR="00E45B41" w:rsidRDefault="00E45B41" w:rsidP="00E45B41">
      <w:pPr>
        <w:pStyle w:val="equation"/>
      </w:pPr>
      <w:r>
        <w:lastRenderedPageBreak/>
        <w:tab/>
      </w:r>
      <m:oMath>
        <m:r>
          <w:rPr>
            <w:rFonts w:ascii="Cambria Math" w:hAnsi="Cambria Math"/>
          </w:rPr>
          <m:t xml:space="preserve">where,  </m:t>
        </m:r>
        <m:sSub>
          <m:sSubPr>
            <m:ctrlPr>
              <w:rPr>
                <w:rFonts w:ascii="Cambria Math" w:hAnsi="Cambria Math"/>
                <w:i/>
                <w:iCs/>
              </w:rPr>
            </m:ctrlPr>
          </m:sSubPr>
          <m:e>
            <m:r>
              <w:rPr>
                <w:rFonts w:ascii="Cambria Math" w:hAnsi="Cambria Math"/>
              </w:rPr>
              <m:t>h</m:t>
            </m:r>
          </m:e>
          <m:sub>
            <m:r>
              <w:rPr>
                <w:rFonts w:ascii="Cambria Math" w:hAnsi="Cambria Math"/>
              </w:rPr>
              <m:t>pq</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q</m:t>
                </m:r>
              </m:sub>
            </m:sSub>
          </m:e>
        </m:d>
        <m:r>
          <w:rPr>
            <w:rFonts w:ascii="Cambria Math" w:hAnsi="Cambria Math"/>
          </w:rPr>
          <m:t xml:space="preserve">,  </m:t>
        </m:r>
        <m:sSub>
          <m:sSubPr>
            <m:ctrlPr>
              <w:rPr>
                <w:rFonts w:ascii="Cambria Math" w:hAnsi="Cambria Math"/>
                <w:i/>
                <w:iCs/>
              </w:rPr>
            </m:ctrlPr>
          </m:sSubPr>
          <m:e>
            <m:r>
              <w:rPr>
                <w:rFonts w:ascii="Cambria Math" w:hAnsi="Cambria Math"/>
              </w:rPr>
              <m:t>h</m:t>
            </m:r>
          </m:e>
          <m:sub>
            <m:r>
              <w:rPr>
                <w:rFonts w:ascii="Cambria Math" w:hAnsi="Cambria Math"/>
              </w:rPr>
              <m:t>pqrs</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sSub>
              <m:sSubPr>
                <m:ctrlPr>
                  <w:rPr>
                    <w:rFonts w:ascii="Cambria Math" w:hAnsi="Cambria Math"/>
                    <w:i/>
                  </w:rPr>
                </m:ctrlPr>
              </m:sSubPr>
              <m:e>
                <m:r>
                  <w:rPr>
                    <w:rFonts w:ascii="Cambria Math" w:hAnsi="Cambria Math"/>
                  </w:rPr>
                  <m:t>ϕ</m:t>
                </m:r>
              </m:e>
              <m:sub>
                <m:r>
                  <w:rPr>
                    <w:rFonts w:ascii="Cambria Math" w:hAnsi="Cambria Math"/>
                  </w:rPr>
                  <m:t>q</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r</m:t>
                </m:r>
              </m:sub>
            </m:sSub>
            <m:sSub>
              <m:sSubPr>
                <m:ctrlPr>
                  <w:rPr>
                    <w:rFonts w:ascii="Cambria Math" w:hAnsi="Cambria Math"/>
                    <w:i/>
                  </w:rPr>
                </m:ctrlPr>
              </m:sSubPr>
              <m:e>
                <m:r>
                  <w:rPr>
                    <w:rFonts w:ascii="Cambria Math" w:hAnsi="Cambria Math"/>
                  </w:rPr>
                  <m:t>ϕ</m:t>
                </m:r>
              </m:e>
              <m:sub>
                <m:r>
                  <w:rPr>
                    <w:rFonts w:ascii="Cambria Math" w:hAnsi="Cambria Math"/>
                  </w:rPr>
                  <m:t>s</m:t>
                </m:r>
              </m:sub>
            </m:sSub>
          </m:e>
        </m:d>
      </m:oMath>
      <w:r>
        <w:tab/>
        <w:t>(</w:t>
      </w:r>
      <w:fldSimple w:instr=" SEQ &quot;equation&quot; \n \* MERGEFORMAT ">
        <w:r w:rsidR="00DF3228">
          <w:rPr>
            <w:noProof/>
          </w:rPr>
          <w:t>3</w:t>
        </w:r>
      </w:fldSimple>
      <w:r>
        <w:t>)</w:t>
      </w:r>
    </w:p>
    <w:p w14:paraId="4D8AF665" w14:textId="6130057F" w:rsidR="008D1BED" w:rsidRDefault="008D1BED" w:rsidP="008D1BED">
      <w:pPr>
        <w:rPr>
          <w:lang w:eastAsia="ko-KR"/>
        </w:rPr>
      </w:pPr>
      <w:r w:rsidRPr="00E45B41">
        <w:rPr>
          <w:lang w:eastAsia="ko-KR"/>
        </w:rPr>
        <w:t>Fermionic operators can be mapped to Pauli gates using Jordan-Wigner mapping</w:t>
      </w:r>
      <w:r>
        <w:rPr>
          <w:lang w:eastAsia="ko-KR"/>
        </w:rPr>
        <w:t>,</w:t>
      </w:r>
      <w:r w:rsidRPr="00E45B41">
        <w:rPr>
          <w:lang w:eastAsia="ko-KR"/>
        </w:rPr>
        <w:t xml:space="preserve"> Parity mapping, and </w:t>
      </w:r>
      <w:proofErr w:type="spellStart"/>
      <w:r w:rsidRPr="00E45B41">
        <w:rPr>
          <w:lang w:eastAsia="ko-KR"/>
        </w:rPr>
        <w:t>bravyi</w:t>
      </w:r>
      <w:r>
        <w:rPr>
          <w:lang w:eastAsia="ko-KR"/>
        </w:rPr>
        <w:t>-</w:t>
      </w:r>
      <w:r w:rsidRPr="00E45B41">
        <w:rPr>
          <w:lang w:eastAsia="ko-KR"/>
        </w:rPr>
        <w:t>kitaev</w:t>
      </w:r>
      <w:proofErr w:type="spellEnd"/>
      <w:r w:rsidRPr="00E45B41">
        <w:rPr>
          <w:lang w:eastAsia="ko-KR"/>
        </w:rPr>
        <w:t xml:space="preserve"> mapping</w:t>
      </w:r>
      <w:r>
        <w:rPr>
          <w:lang w:eastAsia="ko-KR"/>
        </w:rPr>
        <w:t xml:space="preserve"> </w:t>
      </w:r>
      <w:r w:rsidRPr="00A45612">
        <w:rPr>
          <w:lang w:eastAsia="ko-KR"/>
        </w:rPr>
        <w:fldChar w:fldCharType="begin"/>
      </w:r>
      <w:r>
        <w:rPr>
          <w:lang w:eastAsia="ko-KR"/>
        </w:rPr>
        <w:instrText xml:space="preserve"> ADDIN EN.CITE &lt;EndNote&gt;&lt;Cite&gt;&lt;Author&gt;Seeley&lt;/Author&gt;&lt;Year&gt;2012&lt;/Year&gt;&lt;RecNum&gt;78&lt;/RecNum&gt;&lt;DisplayText&gt;&lt;style font="Times New Roman" size="10"&gt;[10, 11]&lt;/style&gt;&lt;/DisplayText&gt;&lt;record&gt;&lt;rec-number&gt;78&lt;/rec-number&gt;&lt;foreign-keys&gt;&lt;key app="EN" db-id="axpzwd05f0xax4eeart52p0yaffrts5ffdez" timestamp="1741339205"&gt;78&lt;/key&gt;&lt;/foreign-keys&gt;&lt;ref-type name="Journal Article"&gt;17&lt;/ref-type&gt;&lt;contributors&gt;&lt;authors&gt;&lt;author&gt;Seeley, Jacob T&lt;/author&gt;&lt;author&gt;Richard, Martin J&lt;/author&gt;&lt;author&gt;Love, Peter J&lt;/author&gt;&lt;/authors&gt;&lt;/contributors&gt;&lt;titles&gt;&lt;title&gt;The Bravyi-Kitaev transformation for quantum computation of electronic structure&lt;/title&gt;&lt;secondary-title&gt;The Journal of chemical physics&lt;/secondary-title&gt;&lt;/titles&gt;&lt;periodical&gt;&lt;full-title&gt;The Journal of chemical physics&lt;/full-title&gt;&lt;/periodical&gt;&lt;volume&gt;137&lt;/volume&gt;&lt;number&gt;22&lt;/number&gt;&lt;dates&gt;&lt;year&gt;2012&lt;/year&gt;&lt;/dates&gt;&lt;isbn&gt;0021-9606&lt;/isbn&gt;&lt;urls&gt;&lt;/urls&gt;&lt;/record&gt;&lt;/Cite&gt;&lt;Cite&gt;&lt;Author&gt;Tranter&lt;/Author&gt;&lt;Year&gt;2018&lt;/Year&gt;&lt;RecNum&gt;80&lt;/RecNum&gt;&lt;record&gt;&lt;rec-number&gt;80&lt;/rec-number&gt;&lt;foreign-keys&gt;&lt;key app="EN" db-id="axpzwd05f0xax4eeart52p0yaffrts5ffdez" timestamp="1741339238"&gt;80&lt;/key&gt;&lt;/foreign-keys&gt;&lt;ref-type name="Journal Article"&gt;17&lt;/ref-type&gt;&lt;contributors&gt;&lt;authors&gt;&lt;author&gt;Tranter, Andrew&lt;/author&gt;&lt;author&gt;Love, Peter J&lt;/author&gt;&lt;author&gt;Mintert, Florian&lt;/author&gt;&lt;author&gt;Coveney, Peter V&lt;/author&gt;&lt;/authors&gt;&lt;/contributors&gt;&lt;titles&gt;&lt;title&gt;A comparison of the Bravyi–Kitaev and Jordan–Wigner transformations for the quantum simulation of quantum chemistry&lt;/title&gt;&lt;secondary-title&gt;Journal of chemical theory and computation&lt;/secondary-title&gt;&lt;/titles&gt;&lt;periodical&gt;&lt;full-title&gt;Journal of chemical theory and computation&lt;/full-title&gt;&lt;/periodical&gt;&lt;pages&gt;5617-5630&lt;/pages&gt;&lt;volume&gt;14&lt;/volume&gt;&lt;number&gt;11&lt;/number&gt;&lt;dates&gt;&lt;year&gt;2018&lt;/year&gt;&lt;/dates&gt;&lt;isbn&gt;1549-9618&lt;/isbn&gt;&lt;urls&gt;&lt;/urls&gt;&lt;/record&gt;&lt;/Cite&gt;&lt;/EndNote&gt;</w:instrText>
      </w:r>
      <w:r w:rsidRPr="00A45612">
        <w:rPr>
          <w:lang w:eastAsia="ko-KR"/>
        </w:rPr>
        <w:fldChar w:fldCharType="separate"/>
      </w:r>
      <w:r>
        <w:rPr>
          <w:noProof/>
          <w:lang w:eastAsia="ko-KR"/>
        </w:rPr>
        <w:t>[10, 11]</w:t>
      </w:r>
      <w:r w:rsidRPr="00A45612">
        <w:rPr>
          <w:lang w:eastAsia="ko-KR"/>
        </w:rPr>
        <w:fldChar w:fldCharType="end"/>
      </w:r>
      <w:r w:rsidRPr="00E45B41">
        <w:rPr>
          <w:lang w:eastAsia="ko-KR"/>
        </w:rPr>
        <w:t>. In this experiment, we will use the Parity mapping method. Parity mapping expresses the creation</w:t>
      </w:r>
      <w:r>
        <w:rPr>
          <w:lang w:eastAsia="ko-KR"/>
        </w:rPr>
        <w:t>-</w:t>
      </w:r>
      <w:r w:rsidRPr="00E45B41">
        <w:rPr>
          <w:lang w:eastAsia="ko-KR"/>
        </w:rPr>
        <w:t xml:space="preserve">annihilation operator through a Pauli gate by corresponding the parity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qubit to the parity of the electron occupancy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orbital. In this case, the parity of the α-spin</w:t>
      </w:r>
      <w:r>
        <w:rPr>
          <w:lang w:eastAsia="ko-KR"/>
        </w:rPr>
        <w:t xml:space="preserve"> and</w:t>
      </w:r>
      <w:r w:rsidRPr="00E45B41">
        <w:rPr>
          <w:lang w:eastAsia="ko-KR"/>
        </w:rPr>
        <w:t xml:space="preserve"> β-spin of the molecule can be utilized to reduce the number of qubits required by two. The resulting Hamiltonian of the mapping is represented by a Pauli string (</w:t>
      </w:r>
      <m:oMath>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oMath>
      <w:r w:rsidRPr="00E45B41">
        <w:rPr>
          <w:lang w:eastAsia="ko-KR"/>
        </w:rPr>
        <w:t>) and its weights or linear coefficients (</w:t>
      </w:r>
      <m:oMath>
        <m:sSub>
          <m:sSubPr>
            <m:ctrlPr>
              <w:rPr>
                <w:rFonts w:ascii="Cambria Math" w:hAnsi="Cambria Math"/>
                <w:i/>
                <w:iCs/>
              </w:rPr>
            </m:ctrlPr>
          </m:sSubPr>
          <m:e>
            <m:r>
              <w:rPr>
                <w:rFonts w:ascii="Cambria Math" w:hAnsi="Cambria Math"/>
              </w:rPr>
              <m:t>ω</m:t>
            </m:r>
          </m:e>
          <m:sub>
            <m:r>
              <w:rPr>
                <w:rFonts w:ascii="Cambria Math" w:hAnsi="Cambria Math"/>
              </w:rPr>
              <m:t>a</m:t>
            </m:r>
          </m:sub>
        </m:sSub>
      </m:oMath>
      <w:r w:rsidRPr="00E45B41">
        <w:rPr>
          <w:lang w:eastAsia="ko-KR"/>
        </w:rPr>
        <w:t>) as shown below.</w:t>
      </w:r>
    </w:p>
    <w:p w14:paraId="3AFE83B9" w14:textId="558E2332" w:rsidR="00924F04" w:rsidRPr="008D1BED" w:rsidRDefault="00E45B41" w:rsidP="008D1BED">
      <w:pPr>
        <w:pStyle w:val="equation"/>
        <w:rPr>
          <w:rStyle w:val="heading3"/>
          <w:rFonts w:hint="eastAsia"/>
          <w:b w:val="0"/>
          <w:lang w:eastAsia="ko-KR"/>
        </w:rPr>
      </w:pPr>
      <w:r>
        <w:rPr>
          <w:lang w:eastAsia="ko-KR"/>
        </w:rPr>
        <w:tab/>
      </w:r>
      <m:oMath>
        <m:acc>
          <m:accPr>
            <m:ctrlPr>
              <w:rPr>
                <w:rFonts w:ascii="Cambria Math" w:hAnsi="Cambria Math"/>
                <w:i/>
                <w:iCs/>
              </w:rPr>
            </m:ctrlPr>
          </m:accPr>
          <m:e>
            <m:r>
              <w:rPr>
                <w:rFonts w:ascii="Cambria Math" w:hAnsi="Cambria Math"/>
              </w:rPr>
              <m:t>H</m:t>
            </m:r>
          </m:e>
        </m:acc>
        <m:r>
          <w:rPr>
            <w:rFonts w:ascii="Cambria Math" w:hAnsi="Cambria Math"/>
          </w:rPr>
          <m:t>=</m:t>
        </m:r>
        <m:nary>
          <m:naryPr>
            <m:chr m:val="∑"/>
            <m:supHide m:val="1"/>
            <m:ctrlPr>
              <w:rPr>
                <w:rFonts w:ascii="Cambria Math" w:hAnsi="Cambria Math"/>
                <w:i/>
                <w:iCs/>
              </w:rPr>
            </m:ctrlPr>
          </m:naryPr>
          <m:sub>
            <m:r>
              <w:rPr>
                <w:rFonts w:ascii="Cambria Math" w:hAnsi="Cambria Math"/>
              </w:rPr>
              <m:t>a</m:t>
            </m:r>
          </m:sub>
          <m:sup/>
          <m:e>
            <m:sSub>
              <m:sSubPr>
                <m:ctrlPr>
                  <w:rPr>
                    <w:rFonts w:ascii="Cambria Math" w:hAnsi="Cambria Math"/>
                    <w:i/>
                    <w:iCs/>
                  </w:rPr>
                </m:ctrlPr>
              </m:sSubPr>
              <m:e>
                <m:r>
                  <w:rPr>
                    <w:rFonts w:ascii="Cambria Math" w:hAnsi="Cambria Math"/>
                  </w:rPr>
                  <m:t>ω</m:t>
                </m:r>
              </m:e>
              <m:sub>
                <m:r>
                  <w:rPr>
                    <w:rFonts w:ascii="Cambria Math" w:hAnsi="Cambria Math"/>
                  </w:rPr>
                  <m:t>a</m:t>
                </m:r>
              </m:sub>
            </m:sSub>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e>
        </m:nary>
      </m:oMath>
      <w:r>
        <w:tab/>
        <w:t>(</w:t>
      </w:r>
      <w:fldSimple w:instr=" SEQ &quot;equation&quot; \n \* MERGEFORMAT ">
        <w:r w:rsidR="00DF3228">
          <w:rPr>
            <w:noProof/>
          </w:rPr>
          <w:t>4</w:t>
        </w:r>
      </w:fldSimple>
      <w:r>
        <w:t>)</w:t>
      </w:r>
    </w:p>
    <w:p w14:paraId="633FCFDA" w14:textId="40B35632" w:rsidR="00E45B41" w:rsidRDefault="00E45B41" w:rsidP="00E45B41">
      <w:pPr>
        <w:pStyle w:val="3"/>
        <w:rPr>
          <w:rStyle w:val="heading3"/>
        </w:rPr>
      </w:pPr>
      <w:r>
        <w:rPr>
          <w:rStyle w:val="heading3"/>
        </w:rPr>
        <w:t>Ansatz</w:t>
      </w:r>
    </w:p>
    <w:p w14:paraId="77E08C56" w14:textId="44018595" w:rsidR="008D1BED" w:rsidRDefault="008D1BED" w:rsidP="008D1BED">
      <w:pPr>
        <w:pStyle w:val="4"/>
      </w:pPr>
      <w:r>
        <w:t>To represent arbitrary quantum states, we construct a parameterized quantum circuit (PQC) with linear coefficients corresponding to each basis as parameters. The performance of the ansatz is difficult to evaluate, and it is not known a priori which ansatz is better for different systems. Therefore, in this experiment, we use two different ansatzes to achieve better results.</w:t>
      </w:r>
    </w:p>
    <w:p w14:paraId="1A9252C3" w14:textId="77777777" w:rsidR="006C7DE9" w:rsidRDefault="00756695" w:rsidP="006C7DE9">
      <w:pPr>
        <w:pStyle w:val="4"/>
        <w:rPr>
          <w:rStyle w:val="heading4"/>
        </w:rPr>
      </w:pPr>
      <w:r w:rsidRPr="00756695">
        <w:rPr>
          <w:rStyle w:val="heading4"/>
        </w:rPr>
        <w:t>Two-Local (Efficient SU2) Ansatz</w:t>
      </w:r>
    </w:p>
    <w:p w14:paraId="71A4A3C2" w14:textId="7DD4B6BA" w:rsidR="008D1BED" w:rsidRDefault="008D1BED" w:rsidP="008D1BED">
      <w:pPr>
        <w:pStyle w:val="4"/>
      </w:pPr>
      <w:r>
        <w:t>The quantum state of a single qubit is represented by a rotation gate with two arbitrary angles on the Bloch sphere. If the angle of the rotation gate is treated as a parameter, and the entanglement — a property of qubits in a multi-qubit system — is expressed using a CNOT gate, then the quantum state of an arbitrary multi-qubit system can be expressed using these parameters.</w:t>
      </w:r>
    </w:p>
    <w:p w14:paraId="3524F741" w14:textId="2C9D75C6" w:rsidR="009E0527" w:rsidRDefault="009E0527" w:rsidP="006C7DE9">
      <w:pPr>
        <w:pStyle w:val="4"/>
        <w:rPr>
          <w:lang w:eastAsia="ko-KR"/>
        </w:rPr>
      </w:pPr>
      <w:r w:rsidRPr="009E0527">
        <w:rPr>
          <w:noProof/>
          <w:lang w:eastAsia="ko-KR"/>
        </w:rPr>
        <w:drawing>
          <wp:inline distT="0" distB="0" distL="0" distR="0" wp14:anchorId="5BDB2EB4" wp14:editId="16790C46">
            <wp:extent cx="4392930" cy="1165640"/>
            <wp:effectExtent l="0" t="0" r="1270" b="3175"/>
            <wp:docPr id="2092940201" name="그림 1" descr="라인, 도표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2940201" name="그림 1" descr="라인, 도표이(가) 표시된 사진&#10;&#10;자동 생성된 설명"/>
                    <pic:cNvPicPr/>
                  </pic:nvPicPr>
                  <pic:blipFill>
                    <a:blip r:embed="rId12"/>
                    <a:stretch>
                      <a:fillRect/>
                    </a:stretch>
                  </pic:blipFill>
                  <pic:spPr>
                    <a:xfrm>
                      <a:off x="0" y="0"/>
                      <a:ext cx="4392930" cy="1165640"/>
                    </a:xfrm>
                    <a:prstGeom prst="rect">
                      <a:avLst/>
                    </a:prstGeom>
                  </pic:spPr>
                </pic:pic>
              </a:graphicData>
            </a:graphic>
          </wp:inline>
        </w:drawing>
      </w:r>
    </w:p>
    <w:p w14:paraId="6975BF69" w14:textId="60A86AF2" w:rsidR="009E0527" w:rsidRPr="009E0527" w:rsidRDefault="009E0527" w:rsidP="001F43A4">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DF3228">
        <w:rPr>
          <w:b/>
          <w:noProof/>
        </w:rPr>
        <w:t>3</w:t>
      </w:r>
      <w:r>
        <w:rPr>
          <w:b/>
        </w:rPr>
        <w:fldChar w:fldCharType="end"/>
      </w:r>
      <w:r>
        <w:rPr>
          <w:b/>
        </w:rPr>
        <w:t>.</w:t>
      </w:r>
      <w:r>
        <w:t xml:space="preserve"> </w:t>
      </w:r>
      <w:r w:rsidR="001F43A4">
        <w:t xml:space="preserve">An example of a Two-Local Ansatz for a 4-Qubit system with </w:t>
      </w:r>
      <w:r w:rsidR="001F43A4">
        <w:rPr>
          <w:rFonts w:hint="eastAsia"/>
          <w:lang w:eastAsia="ko-KR"/>
        </w:rPr>
        <w:t>2</w:t>
      </w:r>
      <w:r w:rsidR="001F43A4">
        <w:t xml:space="preserve"> repetitions.</w:t>
      </w:r>
      <w:r w:rsidR="000542F2" w:rsidRPr="000542F2">
        <w:t xml:space="preserve"> </w:t>
      </w:r>
      <w:r w:rsidR="000542F2">
        <w:t>The regions represented by dashed lines and the gray area distinguish the layers. The</w:t>
      </w:r>
      <w:r w:rsidR="006E2FFB">
        <w:t xml:space="preserve"> regions represented by</w:t>
      </w:r>
      <w:r w:rsidR="000542F2">
        <w:t xml:space="preserve"> Rx and Ry gates, which include the parameter θ, represent the "rotation layer"</w:t>
      </w:r>
      <w:r w:rsidR="000542F2">
        <w:rPr>
          <w:rFonts w:hint="eastAsia"/>
          <w:lang w:eastAsia="ko-KR"/>
        </w:rPr>
        <w:t>,</w:t>
      </w:r>
      <w:r w:rsidR="000542F2">
        <w:t xml:space="preserve"> while the regions represented by CNOT gates correspond to the "entanglement layer".</w:t>
      </w:r>
    </w:p>
    <w:p w14:paraId="283F808B" w14:textId="77777777" w:rsidR="008D1BED" w:rsidRDefault="008D1BED" w:rsidP="008D1BED">
      <w:pPr>
        <w:pStyle w:val="4"/>
      </w:pPr>
      <w:r>
        <w:t xml:space="preserve">The construction of the Two-Local Ansatz does not require an interpretation of the Hamiltonian. It is a representation of an arbitrary quantum state that is encoded in hardware, making it </w:t>
      </w:r>
      <w:proofErr w:type="gramStart"/>
      <w:r>
        <w:t>hardware-efficient</w:t>
      </w:r>
      <w:proofErr w:type="gramEnd"/>
      <w:r>
        <w:t>.</w:t>
      </w:r>
    </w:p>
    <w:p w14:paraId="766FB927" w14:textId="78E2C287" w:rsidR="00756695" w:rsidRPr="00756695" w:rsidRDefault="00756695" w:rsidP="00756695">
      <w:pPr>
        <w:pStyle w:val="4"/>
        <w:rPr>
          <w:rStyle w:val="heading4"/>
        </w:rPr>
      </w:pPr>
      <w:r w:rsidRPr="00756695">
        <w:rPr>
          <w:i/>
        </w:rPr>
        <w:lastRenderedPageBreak/>
        <w:t>UCCSD Ansatz</w:t>
      </w:r>
    </w:p>
    <w:p w14:paraId="71192356" w14:textId="5081DB4C" w:rsidR="00924F04" w:rsidRPr="00924F04" w:rsidRDefault="008D1BED" w:rsidP="008D1BED">
      <w:pPr>
        <w:pStyle w:val="equation"/>
        <w:ind w:firstLineChars="50" w:firstLine="100"/>
        <w:rPr>
          <w:rFonts w:hint="eastAsia"/>
          <w:lang w:eastAsia="ko-KR"/>
        </w:rPr>
      </w:pPr>
      <w:r>
        <w:t xml:space="preserve">Through second quantization, we express the Hamiltonian operator in terms of the basis of the molecular orbitals of the system. Ultimately, the state we are looking for is represented in the same Hilbert space as the Hamiltonian. By using the same spin-orbitals as the basis, we can express any quantum state in the Hilbert space where the Hamiltonian exists. In this way, the quantum state is expressed through Coupled-Cluster Theory, using the spin-orbital wavefunctions of the molecule as the basis </w:t>
      </w:r>
      <w:r w:rsidRPr="001446F7">
        <w:fldChar w:fldCharType="begin"/>
      </w:r>
      <w:r>
        <w:instrText xml:space="preserve"> ADDIN EN.CITE &lt;EndNote&gt;&lt;Cite&gt;&lt;Author&gt;Bartlett&lt;/Author&gt;&lt;Year&gt;2007&lt;/Year&gt;&lt;RecNum&gt;95&lt;/RecNum&gt;&lt;DisplayText&gt;&lt;style font="Times New Roman" size="10"&gt;[12, 13]&lt;/style&gt;&lt;/DisplayText&gt;&lt;record&gt;&lt;rec-number&gt;95&lt;/rec-number&gt;&lt;foreign-keys&gt;&lt;key app="EN" db-id="axpzwd05f0xax4eeart52p0yaffrts5ffdez" timestamp="1741339673"&gt;95&lt;/key&gt;&lt;/foreign-keys&gt;&lt;ref-type name="Journal Article"&gt;17&lt;/ref-type&gt;&lt;contributors&gt;&lt;authors&gt;&lt;author&gt;Bartlett, Rodney J&lt;/author&gt;&lt;author&gt;Musiał, Monika&lt;/author&gt;&lt;/authors&gt;&lt;/contributors&gt;&lt;titles&gt;&lt;title&gt;Coupled-cluster theory in quantum chemistry&lt;/title&gt;&lt;secondary-title&gt;Reviews of Modern Physics&lt;/secondary-title&gt;&lt;/titles&gt;&lt;periodical&gt;&lt;full-title&gt;Reviews of Modern Physics&lt;/full-title&gt;&lt;/periodical&gt;&lt;pages&gt;291-352&lt;/pages&gt;&lt;volume&gt;79&lt;/volume&gt;&lt;number&gt;1&lt;/number&gt;&lt;dates&gt;&lt;year&gt;2007&lt;/year&gt;&lt;/dates&gt;&lt;isbn&gt;1539-0756&lt;/isbn&gt;&lt;urls&gt;&lt;/urls&gt;&lt;/record&gt;&lt;/Cite&gt;&lt;Cite&gt;&lt;Author&gt;Crawford&lt;/Author&gt;&lt;Year&gt;2007&lt;/Year&gt;&lt;RecNum&gt;97&lt;/RecNum&gt;&lt;record&gt;&lt;rec-number&gt;97&lt;/rec-number&gt;&lt;foreign-keys&gt;&lt;key app="EN" db-id="axpzwd05f0xax4eeart52p0yaffrts5ffdez" timestamp="1741339689"&gt;97&lt;/key&gt;&lt;/foreign-keys&gt;&lt;ref-type name="Journal Article"&gt;17&lt;/ref-type&gt;&lt;contributors&gt;&lt;authors&gt;&lt;author&gt;Crawford, T Daniel&lt;/author&gt;&lt;author&gt;Schaefer III, Henry F&lt;/author&gt;&lt;/authors&gt;&lt;/contributors&gt;&lt;titles&gt;&lt;title&gt;An introduction to coupled cluster theory for computational chemists&lt;/title&gt;&lt;secondary-title&gt;Reviews in computational chemistry&lt;/secondary-title&gt;&lt;/titles&gt;&lt;periodical&gt;&lt;full-title&gt;Reviews in computational chemistry&lt;/full-title&gt;&lt;/periodical&gt;&lt;pages&gt;33-136&lt;/pages&gt;&lt;volume&gt;14&lt;/volume&gt;&lt;dates&gt;&lt;year&gt;2007&lt;/year&gt;&lt;/dates&gt;&lt;urls&gt;&lt;/urls&gt;&lt;/record&gt;&lt;/Cite&gt;&lt;/EndNote&gt;</w:instrText>
      </w:r>
      <w:r w:rsidRPr="001446F7">
        <w:fldChar w:fldCharType="separate"/>
      </w:r>
      <w:r>
        <w:rPr>
          <w:noProof/>
        </w:rPr>
        <w:t>[12, 13]</w:t>
      </w:r>
      <w:r w:rsidRPr="001446F7">
        <w:fldChar w:fldCharType="end"/>
      </w:r>
      <w:r>
        <w:t>. When considering only second-order excitations, it is represented as a unitary operator, UCCSD (Unitary Coupled-Cluster Singles and Doubles), with the following expression</w:t>
      </w:r>
      <w:r w:rsidRPr="001446F7">
        <w:fldChar w:fldCharType="begin"/>
      </w:r>
      <w:r>
        <w:instrText xml:space="preserve"> ADDIN EN.CITE &lt;EndNote&gt;&lt;Cite&gt;&lt;Author&gt;Lee&lt;/Author&gt;&lt;Year&gt;2018&lt;/Year&gt;&lt;RecNum&gt;82&lt;/RecNum&gt;&lt;DisplayText&gt;&lt;style font="Times New Roman" size="10"&gt;[14]&lt;/style&gt;&lt;/DisplayText&gt;&lt;record&gt;&lt;rec-number&gt;82&lt;/rec-number&gt;&lt;foreign-keys&gt;&lt;key app="EN" db-id="axpzwd05f0xax4eeart52p0yaffrts5ffdez" timestamp="1741339333"&gt;82&lt;/key&gt;&lt;/foreign-keys&gt;&lt;ref-type name="Journal Article"&gt;17&lt;/ref-type&gt;&lt;contributors&gt;&lt;authors&gt;&lt;author&gt;Lee, Joonho&lt;/author&gt;&lt;author&gt;Huggins, William J&lt;/author&gt;&lt;author&gt;Head-Gordon, Martin&lt;/author&gt;&lt;author&gt;Whaley, K Birgitta&lt;/author&gt;&lt;/authors&gt;&lt;/contributors&gt;&lt;titles&gt;&lt;title&gt;Generalized unitary coupled cluster wave functions for quantum computation&lt;/title&gt;&lt;secondary-title&gt;Journal of chemical theory and computation&lt;/secondary-title&gt;&lt;/titles&gt;&lt;periodical&gt;&lt;full-title&gt;Journal of chemical theory and computation&lt;/full-title&gt;&lt;/periodical&gt;&lt;pages&gt;311-324&lt;/pages&gt;&lt;volume&gt;15&lt;/volume&gt;&lt;number&gt;1&lt;/number&gt;&lt;dates&gt;&lt;year&gt;2018&lt;/year&gt;&lt;/dates&gt;&lt;isbn&gt;1549-9618&lt;/isbn&gt;&lt;urls&gt;&lt;/urls&gt;&lt;/record&gt;&lt;/Cite&gt;&lt;/EndNote&gt;</w:instrText>
      </w:r>
      <w:r w:rsidRPr="001446F7">
        <w:fldChar w:fldCharType="separate"/>
      </w:r>
      <w:r>
        <w:rPr>
          <w:noProof/>
        </w:rPr>
        <w:t>[14]</w:t>
      </w:r>
      <w:r w:rsidRPr="001446F7">
        <w:fldChar w:fldCharType="end"/>
      </w:r>
      <w:r>
        <w:t>:</w:t>
      </w:r>
    </w:p>
    <w:p w14:paraId="6F5C279A" w14:textId="1BFC850A" w:rsidR="00756695" w:rsidRDefault="00756695" w:rsidP="00756695">
      <w:pPr>
        <w:pStyle w:val="equation"/>
      </w:pPr>
      <w:r>
        <w:tab/>
      </w:r>
      <m:oMath>
        <m:acc>
          <m:accPr>
            <m:ctrlPr>
              <w:rPr>
                <w:rFonts w:ascii="Cambria Math" w:hAnsi="Cambria Math"/>
                <w:i/>
                <w:iCs/>
              </w:rPr>
            </m:ctrlPr>
          </m:accPr>
          <m:e>
            <m:r>
              <w:rPr>
                <w:rFonts w:ascii="Cambria Math" w:hAnsi="Cambria Math"/>
              </w:rPr>
              <m:t>T</m:t>
            </m:r>
          </m:e>
        </m:acc>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w:rPr>
            <w:rFonts w:ascii="Cambria Math" w:hAnsi="Cambria Math"/>
          </w:rPr>
          <m:t>,</m:t>
        </m:r>
        <m:r>
          <w:rPr>
            <w:rFonts w:ascii="Cambria Math" w:hAnsi="Cambria Math" w:hint="eastAsia"/>
          </w:rPr>
          <m:t xml:space="preserve">  </m:t>
        </m:r>
        <m:d>
          <m:dPr>
            <m:ctrlPr>
              <w:rPr>
                <w:rFonts w:ascii="Cambria Math" w:hAnsi="Cambria Math"/>
                <w:i/>
              </w:rPr>
            </m:ctrlPr>
          </m:dPr>
          <m:e>
            <m:r>
              <w:rPr>
                <w:rFonts w:ascii="Cambria Math" w:hAnsi="Cambria Math"/>
              </w:rPr>
              <m:t>Cluster</m:t>
            </m:r>
            <m:r>
              <w:rPr>
                <w:rFonts w:ascii="Cambria Math" w:hAnsi="Cambria Math" w:hint="eastAsia"/>
              </w:rPr>
              <m:t xml:space="preserve"> </m:t>
            </m:r>
            <m:r>
              <w:rPr>
                <w:rFonts w:ascii="Cambria Math" w:hAnsi="Cambria Math"/>
              </w:rPr>
              <m:t>operator</m:t>
            </m:r>
          </m:e>
        </m:d>
      </m:oMath>
      <w:r>
        <w:tab/>
        <w:t>(</w:t>
      </w:r>
      <w:fldSimple w:instr=" SEQ &quot;equation&quot; \n \* MERGEFORMAT ">
        <w:r w:rsidR="00DF3228">
          <w:rPr>
            <w:noProof/>
          </w:rPr>
          <w:t>5</w:t>
        </w:r>
      </w:fldSimple>
      <w:r>
        <w:t>)</w:t>
      </w:r>
    </w:p>
    <w:p w14:paraId="0E3B46DA" w14:textId="4B902870" w:rsidR="00756695" w:rsidRDefault="00756695" w:rsidP="00756695">
      <w:pPr>
        <w:pStyle w:val="equation"/>
      </w:pPr>
      <w:r>
        <w:tab/>
      </w:r>
      <m:oMath>
        <m:r>
          <w:rPr>
            <w:rFonts w:ascii="Cambria Math" w:hAnsi="Cambria Math"/>
          </w:rPr>
          <m:t xml:space="preserve">where,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m:t>
            </m:r>
            <m:r>
              <m:rPr>
                <m:sty m:val="p"/>
              </m:rPr>
              <w:rPr>
                <w:rFonts w:ascii="Cambria Math" w:hAnsi="Cambria Math"/>
              </w:rPr>
              <m:t>,</m:t>
            </m:r>
            <m:r>
              <w:rPr>
                <w:rFonts w:ascii="Cambria Math" w:hAnsi="Cambria Math"/>
              </w:rPr>
              <m:t>a</m:t>
            </m:r>
          </m:sub>
          <m:sup/>
          <m:e>
            <m:sSubSup>
              <m:sSubSupPr>
                <m:ctrlPr>
                  <w:rPr>
                    <w:rFonts w:ascii="Cambria Math" w:hAnsi="Cambria Math"/>
                    <w:i/>
                    <w:iCs/>
                  </w:rPr>
                </m:ctrlPr>
              </m:sSubSupPr>
              <m:e>
                <m:r>
                  <w:rPr>
                    <w:rFonts w:ascii="Cambria Math" w:hAnsi="Cambria Math"/>
                  </w:rPr>
                  <m:t>c</m:t>
                </m:r>
              </m:e>
              <m:sub>
                <m:r>
                  <w:rPr>
                    <w:rFonts w:ascii="Cambria Math" w:hAnsi="Cambria Math"/>
                  </w:rPr>
                  <m:t>i</m:t>
                </m:r>
              </m:sub>
              <m:sup>
                <m:r>
                  <w:rPr>
                    <w:rFonts w:ascii="Cambria Math" w:hAnsi="Cambria Math"/>
                  </w:rPr>
                  <m:t>a</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r>
          <m:rPr>
            <m:sty m:val="p"/>
          </m:rPr>
          <w:rPr>
            <w:rFonts w:ascii="Cambria Math" w:hAnsi="Cambria Math"/>
          </w:rPr>
          <m:t xml:space="preserv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ijab</m:t>
            </m:r>
          </m:sub>
          <m:sup/>
          <m:e>
            <m:sSubSup>
              <m:sSubSupPr>
                <m:ctrlPr>
                  <w:rPr>
                    <w:rFonts w:ascii="Cambria Math" w:hAnsi="Cambria Math"/>
                    <w:i/>
                    <w:iCs/>
                  </w:rPr>
                </m:ctrlPr>
              </m:sSubSupPr>
              <m:e>
                <m:r>
                  <w:rPr>
                    <w:rFonts w:ascii="Cambria Math" w:hAnsi="Cambria Math"/>
                  </w:rPr>
                  <m:t>t</m:t>
                </m:r>
              </m:e>
              <m:sub>
                <m:r>
                  <w:rPr>
                    <w:rFonts w:ascii="Cambria Math" w:hAnsi="Cambria Math"/>
                  </w:rPr>
                  <m:t>ij</m:t>
                </m:r>
              </m:sub>
              <m:sup>
                <m:r>
                  <w:rPr>
                    <w:rFonts w:ascii="Cambria Math" w:hAnsi="Cambria Math"/>
                  </w:rPr>
                  <m:t>ab</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b</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j</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oMath>
    </w:p>
    <w:p w14:paraId="1DE1F315" w14:textId="2F51E00D" w:rsidR="00756695" w:rsidRDefault="00756695" w:rsidP="00756695">
      <w:pPr>
        <w:pStyle w:val="equation"/>
      </w:pPr>
      <w:r>
        <w:tab/>
      </w:r>
      <m:oMath>
        <m:sSub>
          <m:sSubPr>
            <m:ctrlPr>
              <w:rPr>
                <w:rFonts w:ascii="Cambria Math" w:hAnsi="Cambria Math"/>
                <w:i/>
              </w:rPr>
            </m:ctrlPr>
          </m:sSubPr>
          <m:e>
            <m:d>
              <m:dPr>
                <m:begChr m:val="|"/>
                <m:endChr m:val="⟩"/>
                <m:ctrlPr>
                  <w:rPr>
                    <w:rFonts w:ascii="Cambria Math" w:hAnsi="Cambria Math"/>
                    <w:i/>
                    <w:iCs/>
                  </w:rPr>
                </m:ctrlPr>
              </m:dPr>
              <m:e>
                <m:r>
                  <m:rPr>
                    <m:sty m:val="p"/>
                  </m:rPr>
                  <w:rPr>
                    <w:rFonts w:ascii="Cambria Math" w:hAnsi="Cambria Math"/>
                  </w:rPr>
                  <m:t>Ψ</m:t>
                </m:r>
              </m:e>
            </m:d>
          </m:e>
          <m:sub>
            <m:r>
              <w:rPr>
                <w:rFonts w:ascii="Cambria Math" w:hAnsi="Cambria Math"/>
              </w:rPr>
              <m:t>UCCSD</m:t>
            </m:r>
          </m:sub>
        </m:sSub>
        <m:r>
          <w:rPr>
            <w:rFonts w:ascii="Cambria Math" w:hAnsi="Cambria Math"/>
          </w:rPr>
          <m:t>=</m:t>
        </m:r>
        <m:sSup>
          <m:sSupPr>
            <m:ctrlPr>
              <w:rPr>
                <w:rFonts w:ascii="Cambria Math" w:hAnsi="Cambria Math"/>
                <w:i/>
              </w:rPr>
            </m:ctrlPr>
          </m:sSupPr>
          <m:e>
            <m:r>
              <w:rPr>
                <w:rFonts w:ascii="Cambria Math" w:hAnsi="Cambria Math"/>
              </w:rPr>
              <m:t>e</m:t>
            </m:r>
          </m:e>
          <m:sup>
            <m:acc>
              <m:accPr>
                <m:ctrlPr>
                  <w:rPr>
                    <w:rFonts w:ascii="Cambria Math" w:hAnsi="Cambria Math"/>
                    <w:i/>
                  </w:rPr>
                </m:ctrlPr>
              </m:accPr>
              <m:e>
                <m:r>
                  <w:rPr>
                    <w:rFonts w:ascii="Cambria Math" w:hAnsi="Cambria Math"/>
                  </w:rPr>
                  <m:t>T</m:t>
                </m:r>
              </m:e>
            </m:acc>
            <m:r>
              <w:rPr>
                <w:rFonts w:ascii="Cambria Math" w:hAnsi="Cambria Math"/>
              </w:rPr>
              <m:t>-</m:t>
            </m:r>
            <m:sSup>
              <m:sSupPr>
                <m:ctrlPr>
                  <w:rPr>
                    <w:rFonts w:ascii="Cambria Math" w:hAnsi="Cambria Math"/>
                    <w:i/>
                  </w:rPr>
                </m:ctrlPr>
              </m:sSupPr>
              <m:e>
                <m:acc>
                  <m:accPr>
                    <m:ctrlPr>
                      <w:rPr>
                        <w:rFonts w:ascii="Cambria Math" w:hAnsi="Cambria Math"/>
                        <w:i/>
                      </w:rPr>
                    </m:ctrlPr>
                  </m:accPr>
                  <m:e>
                    <m:r>
                      <w:rPr>
                        <w:rFonts w:ascii="Cambria Math" w:hAnsi="Cambria Math"/>
                      </w:rPr>
                      <m:t>T</m:t>
                    </m:r>
                  </m:e>
                </m:acc>
              </m:e>
              <m:sup>
                <m:r>
                  <w:rPr>
                    <w:rFonts w:ascii="Cambria Math" w:hAnsi="Cambria Math"/>
                  </w:rPr>
                  <m:t>†</m:t>
                </m:r>
              </m:sup>
            </m:sSup>
          </m:sup>
        </m:sSup>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ψ</m:t>
                </m:r>
              </m:e>
              <m:sub>
                <m:r>
                  <w:rPr>
                    <w:rFonts w:ascii="Cambria Math" w:hAnsi="Cambria Math"/>
                  </w:rPr>
                  <m:t>ref</m:t>
                </m:r>
              </m:sub>
            </m:sSub>
          </m:e>
        </m:d>
      </m:oMath>
      <w:r>
        <w:tab/>
        <w:t>(</w:t>
      </w:r>
      <w:fldSimple w:instr=" SEQ &quot;equation&quot; \n \* MERGEFORMAT ">
        <w:r w:rsidR="00DF3228">
          <w:rPr>
            <w:noProof/>
          </w:rPr>
          <w:t>6</w:t>
        </w:r>
      </w:fldSimple>
      <w:r>
        <w:t>)</w:t>
      </w:r>
    </w:p>
    <w:p w14:paraId="1CD93B10" w14:textId="579E29C6" w:rsidR="008D1BED" w:rsidRPr="00756695" w:rsidRDefault="008D1BED" w:rsidP="008D1BED">
      <w:pPr>
        <w:ind w:firstLineChars="50" w:firstLine="100"/>
      </w:pPr>
      <w:r>
        <w:t>The states are represented by creation and annihilation operators, which can be encoded in quantum circuits using either Jordan-Wigner mapping or parity mapping. The energy of the system is calculated by measuring the expectation value for each Pauli string in the Hamiltonian within these quantum circuits. By iterating over these measurements and optimizing the parameters of the ansatz to minimize the calculated energy, an upper bound on the ground state energy is determined. The resulting minimum corresponds to the ground state energy calculated by the VQE algorithm for the system.</w:t>
      </w:r>
    </w:p>
    <w:p w14:paraId="4E753301" w14:textId="6A646EC9" w:rsidR="00756695" w:rsidRDefault="00A71EDD" w:rsidP="002A252F">
      <w:pPr>
        <w:pStyle w:val="heading2"/>
        <w:rPr>
          <w:bCs/>
        </w:rPr>
      </w:pPr>
      <w:r w:rsidRPr="002A252F">
        <w:rPr>
          <w:bCs/>
        </w:rPr>
        <w:t>FMO (</w:t>
      </w:r>
      <w:r w:rsidR="002A252F" w:rsidRPr="002A252F">
        <w:rPr>
          <w:bCs/>
        </w:rPr>
        <w:t>Fragmental Molecular orbital)</w:t>
      </w:r>
    </w:p>
    <w:p w14:paraId="465DA54F" w14:textId="3148BD70" w:rsidR="002A252F" w:rsidRDefault="002A252F" w:rsidP="002A252F">
      <w:pPr>
        <w:pStyle w:val="image"/>
      </w:pPr>
      <w:r>
        <w:rPr>
          <w:noProof/>
          <w:lang w:eastAsia="ko-KR"/>
        </w:rPr>
        <w:drawing>
          <wp:inline distT="0" distB="0" distL="0" distR="0" wp14:anchorId="238DDDCC" wp14:editId="2C553472">
            <wp:extent cx="1756317" cy="866642"/>
            <wp:effectExtent l="0" t="0" r="0" b="0"/>
            <wp:docPr id="886445333" name="그래픽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644533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1856778" cy="916214"/>
                    </a:xfrm>
                    <a:prstGeom prst="rect">
                      <a:avLst/>
                    </a:prstGeom>
                  </pic:spPr>
                </pic:pic>
              </a:graphicData>
            </a:graphic>
          </wp:inline>
        </w:drawing>
      </w:r>
      <w:r w:rsidR="009E0527">
        <w:rPr>
          <w:rFonts w:hint="eastAsia"/>
          <w:noProof/>
          <w:lang w:eastAsia="ko-KR"/>
        </w:rPr>
        <w:drawing>
          <wp:inline distT="0" distB="0" distL="0" distR="0" wp14:anchorId="4E984A7A" wp14:editId="67DF6431">
            <wp:extent cx="2501023" cy="914400"/>
            <wp:effectExtent l="0" t="0" r="1270" b="0"/>
            <wp:docPr id="780559789" name="그림 3" descr="도표, 라인, 그래프,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0559789" name="그림 3" descr="도표, 라인, 그래프, 스크린샷이(가) 표시된 사진&#10;&#10;자동 생성된 설명"/>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75882" cy="978330"/>
                    </a:xfrm>
                    <a:prstGeom prst="rect">
                      <a:avLst/>
                    </a:prstGeom>
                  </pic:spPr>
                </pic:pic>
              </a:graphicData>
            </a:graphic>
          </wp:inline>
        </w:drawing>
      </w:r>
    </w:p>
    <w:p w14:paraId="675B8610" w14:textId="56FB5574" w:rsidR="002A252F" w:rsidRPr="009E0527" w:rsidRDefault="002A252F" w:rsidP="002A252F">
      <w:pPr>
        <w:pStyle w:val="figurecaption"/>
        <w:rPr>
          <w:i/>
          <w:lang w:eastAsia="ko-KR"/>
        </w:rPr>
      </w:pPr>
      <w:r>
        <w:rPr>
          <w:b/>
        </w:rPr>
        <w:t xml:space="preserve">Fig. </w:t>
      </w:r>
      <w:r>
        <w:rPr>
          <w:b/>
        </w:rPr>
        <w:fldChar w:fldCharType="begin"/>
      </w:r>
      <w:r>
        <w:rPr>
          <w:b/>
        </w:rPr>
        <w:instrText xml:space="preserve"> SEQ "Figure" \* MERGEFORMAT </w:instrText>
      </w:r>
      <w:r>
        <w:rPr>
          <w:b/>
        </w:rPr>
        <w:fldChar w:fldCharType="separate"/>
      </w:r>
      <w:r w:rsidR="00DF3228">
        <w:rPr>
          <w:b/>
          <w:noProof/>
        </w:rPr>
        <w:t>4</w:t>
      </w:r>
      <w:r>
        <w:rPr>
          <w:b/>
        </w:rPr>
        <w:fldChar w:fldCharType="end"/>
      </w:r>
      <w:r>
        <w:rPr>
          <w:b/>
        </w:rPr>
        <w:t>.</w:t>
      </w:r>
      <w:r>
        <w:t xml:space="preserve"> </w:t>
      </w:r>
      <w:r w:rsidR="009E0527">
        <w:t xml:space="preserve">An example of the FMO scheme in </w:t>
      </w:r>
      <m:oMath>
        <m:r>
          <m:rPr>
            <m:sty m:val="p"/>
          </m:rPr>
          <w:rPr>
            <w:rFonts w:ascii="Cambria Math" w:hAnsi="Cambria Math"/>
          </w:rPr>
          <m:t>LiCo</m:t>
        </m:r>
        <m:sSub>
          <m:sSubPr>
            <m:ctrlPr>
              <w:rPr>
                <w:rStyle w:val="katex-mathml"/>
                <w:rFonts w:ascii="Cambria Math" w:hAnsi="Cambria Math"/>
                <w:iCs/>
              </w:rPr>
            </m:ctrlPr>
          </m:sSubPr>
          <m:e>
            <m:r>
              <m:rPr>
                <m:sty m:val="p"/>
              </m:rPr>
              <w:rPr>
                <w:rFonts w:ascii="Cambria Math" w:hAnsi="Cambria Math"/>
              </w:rPr>
              <m:t>O</m:t>
            </m:r>
            <m:ctrlPr>
              <w:rPr>
                <w:rFonts w:ascii="Cambria Math" w:hAnsi="Cambria Math"/>
                <w:iCs/>
              </w:rPr>
            </m:ctrlPr>
          </m:e>
          <m:sub>
            <m:r>
              <m:rPr>
                <m:sty m:val="p"/>
              </m:rPr>
              <w:rPr>
                <w:rStyle w:val="katex-mathml"/>
                <w:rFonts w:ascii="Cambria Math" w:hAnsi="Cambria Math"/>
                <w:lang w:eastAsia="ko-KR"/>
              </w:rPr>
              <m:t>2</m:t>
            </m:r>
          </m:sub>
        </m:sSub>
      </m:oMath>
    </w:p>
    <w:p w14:paraId="1D314B80" w14:textId="77777777" w:rsidR="008D1BED" w:rsidRDefault="008D1BED" w:rsidP="008D1BED">
      <w:pPr>
        <w:ind w:firstLine="0"/>
      </w:pPr>
      <w:r>
        <w:t xml:space="preserve">The FMO method is a method that divides a whole molecular system into smaller system fragments and approximates the energy of the whole system by using the energy of one fragment (monomer) and the energy of pairs of fragments (dimers). When calculating the ground state energy of a molecule by the usual method, the computational complexity is exponential in the size of the system. However, the FMO method can effectively reduce the computational complexity by dividing a large system into parts. </w:t>
      </w:r>
    </w:p>
    <w:p w14:paraId="072A331D" w14:textId="77777777" w:rsidR="008D1BED" w:rsidRDefault="008D1BED" w:rsidP="008D1BED">
      <w:pPr>
        <w:ind w:firstLine="0"/>
        <w:rPr>
          <w:lang w:eastAsia="ko-KR"/>
        </w:rPr>
      </w:pPr>
      <w:r>
        <w:lastRenderedPageBreak/>
        <w:t xml:space="preserve">The FMO method has two main steps. The first is the FMO-based restricted Hartree-Fock (FMO-RHF) process, which calculates the RHF through the Hamiltonian of monomers and dimers. The Hamiltonian of </w:t>
      </w:r>
      <w:proofErr w:type="gramStart"/>
      <w:r>
        <w:t>monomer(</w:t>
      </w:r>
      <w:proofErr w:type="gramEnd"/>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oMath>
      <w:r>
        <w:t>) and the Hamiltonian of dimer(</w:t>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oMath>
      <w:r>
        <w:t>) are as follows.</w:t>
      </w:r>
      <w:r>
        <w:rPr>
          <w:rFonts w:hint="eastAsia"/>
          <w:lang w:eastAsia="ko-KR"/>
        </w:rPr>
        <w:t xml:space="preserve"> </w:t>
      </w:r>
    </w:p>
    <w:p w14:paraId="7865F3BA" w14:textId="3A4AE9B6" w:rsid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r>
          <w:rPr>
            <w:rFonts w:ascii="Cambria Math" w:hAnsi="Cambria Math"/>
          </w:rPr>
          <m:t>=</m:t>
        </m:r>
        <m:nary>
          <m:naryPr>
            <m:chr m:val="∑"/>
            <m:supHide m:val="1"/>
            <m:ctrlPr>
              <w:rPr>
                <w:rFonts w:ascii="Cambria Math" w:hAnsi="Cambria Math"/>
                <w:i/>
              </w:rPr>
            </m:ctrlPr>
          </m:naryPr>
          <m:sub>
            <m:r>
              <w:rPr>
                <w:rFonts w:ascii="Cambria Math" w:hAnsi="Cambria Math"/>
              </w:rPr>
              <m:t>i∈A</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 xml:space="preserve"> C</m:t>
                    </m:r>
                    <m:r>
                      <w:rPr>
                        <w:rFonts w:ascii="Cambria Math" w:hAnsi="Cambria Math" w:hint="eastAsia"/>
                      </w:rPr>
                      <m:t>≠</m:t>
                    </m:r>
                    <m:r>
                      <w:rPr>
                        <w:rFonts w:ascii="Cambria Math" w:hAnsi="Cambria Math"/>
                      </w:rPr>
                      <m:t>A</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m:t>
            </m:r>
          </m:sub>
          <m:sup/>
          <m:e>
            <m:nary>
              <m:naryPr>
                <m:chr m:val="∑"/>
                <m:supHide m:val="1"/>
                <m:ctrlPr>
                  <w:rPr>
                    <w:rFonts w:ascii="Cambria Math" w:hAnsi="Cambria Math"/>
                    <w:i/>
                  </w:rPr>
                </m:ctrlPr>
              </m:naryPr>
              <m:sub>
                <m:r>
                  <w:rPr>
                    <w:rFonts w:ascii="Cambria Math" w:hAnsi="Cambria Math"/>
                  </w:rPr>
                  <m:t>i&lt;j∈A</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DF3228">
          <w:rPr>
            <w:noProof/>
          </w:rPr>
          <w:t>7</w:t>
        </w:r>
      </w:fldSimple>
      <w:r>
        <w:t>)</w:t>
      </w:r>
    </w:p>
    <w:p w14:paraId="08AF7D2C" w14:textId="582C088E" w:rsidR="002A252F" w:rsidRP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r>
          <w:rPr>
            <w:rFonts w:ascii="Cambria Math" w:hAnsi="Cambria Math"/>
          </w:rPr>
          <m:t>=</m:t>
        </m:r>
        <m:nary>
          <m:naryPr>
            <m:chr m:val="∑"/>
            <m:supHide m:val="1"/>
            <m:ctrlPr>
              <w:rPr>
                <w:rFonts w:ascii="Cambria Math" w:hAnsi="Cambria Math"/>
                <w:i/>
              </w:rPr>
            </m:ctrlPr>
          </m:naryPr>
          <m:sub>
            <m:r>
              <w:rPr>
                <w:rFonts w:ascii="Cambria Math" w:hAnsi="Cambria Math"/>
              </w:rPr>
              <m:t>i∈A,B</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C</m:t>
                    </m:r>
                    <m:r>
                      <w:rPr>
                        <w:rFonts w:ascii="Cambria Math" w:hAnsi="Cambria Math" w:hint="eastAsia"/>
                      </w:rPr>
                      <m:t>≠</m:t>
                    </m:r>
                    <m:r>
                      <w:rPr>
                        <w:rFonts w:ascii="Cambria Math" w:hAnsi="Cambria Math"/>
                      </w:rPr>
                      <m:t>A,B</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i∈A,B</m:t>
            </m:r>
          </m:sub>
          <m:sup/>
          <m:e>
            <m:nary>
              <m:naryPr>
                <m:chr m:val="∑"/>
                <m:supHide m:val="1"/>
                <m:ctrlPr>
                  <w:rPr>
                    <w:rFonts w:ascii="Cambria Math" w:hAnsi="Cambria Math"/>
                    <w:i/>
                  </w:rPr>
                </m:ctrlPr>
              </m:naryPr>
              <m:sub>
                <m:r>
                  <w:rPr>
                    <w:rFonts w:ascii="Cambria Math" w:hAnsi="Cambria Math"/>
                  </w:rPr>
                  <m:t>i&lt;j∈A,B</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DF3228">
          <w:rPr>
            <w:noProof/>
          </w:rPr>
          <w:t>8</w:t>
        </w:r>
      </w:fldSimple>
      <w:r>
        <w:t>)</w:t>
      </w:r>
    </w:p>
    <w:p w14:paraId="1E42DB1F" w14:textId="77777777" w:rsidR="008D1BED" w:rsidRDefault="008D1BED" w:rsidP="008D1BED">
      <w:pPr>
        <w:ind w:firstLine="0"/>
      </w:pPr>
      <w:r>
        <w:t>(</w:t>
      </w:r>
      <w:r w:rsidRPr="002A252F">
        <w:t xml:space="preserve">Where </w:t>
      </w:r>
      <w:proofErr w:type="gramStart"/>
      <w:r w:rsidRPr="002A252F">
        <w:t>A,B</w:t>
      </w:r>
      <w:proofErr w:type="gramEnd"/>
      <w:r w:rsidRPr="002A252F">
        <w:t xml:space="preserve"> are the respective fragments. C refers to the fragments that are not included in monomer A or dimer AB, and the term </w:t>
      </w:r>
      <m:oMath>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oMath>
      <w:r w:rsidRPr="002A252F">
        <w:t xml:space="preserve"> is the electric charge density of the fragments outside the monomer or dimer.</w:t>
      </w:r>
      <w:r>
        <w:t>)</w:t>
      </w:r>
      <w:r w:rsidRPr="002A252F">
        <w:t xml:space="preserve"> By calculating the RHF of each monomer and dimer through the Hamiltonian above, we can get </w:t>
      </w:r>
      <m:oMath>
        <m:sSup>
          <m:sSupPr>
            <m:ctrlPr>
              <w:rPr>
                <w:rFonts w:ascii="Cambria Math" w:hAnsi="Cambria Math"/>
                <w:i/>
              </w:rPr>
            </m:ctrlPr>
          </m:sSupPr>
          <m:e>
            <m:r>
              <w:rPr>
                <w:rFonts w:ascii="Cambria Math" w:hAnsi="Cambria Math"/>
              </w:rPr>
              <m:t>E</m:t>
            </m:r>
          </m:e>
          <m:sup>
            <m:r>
              <w:rPr>
                <w:rFonts w:ascii="Cambria Math" w:hAnsi="Cambria Math"/>
              </w:rPr>
              <m:t>FMO-RHF</m:t>
            </m:r>
          </m:sup>
        </m:sSup>
      </m:oMath>
      <w:r w:rsidRPr="002A252F">
        <w:t>, which can be expressed as follows.</w:t>
      </w:r>
    </w:p>
    <w:p w14:paraId="2B6986EB" w14:textId="3ED76A42" w:rsidR="002A252F" w:rsidRPr="002A252F" w:rsidRDefault="002A252F" w:rsidP="002A252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oMath>
      <w:r>
        <w:tab/>
        <w:t>(</w:t>
      </w:r>
      <w:fldSimple w:instr=" SEQ &quot;equation&quot; \n \* MERGEFORMAT ">
        <w:r w:rsidR="00DF3228">
          <w:rPr>
            <w:noProof/>
          </w:rPr>
          <w:t>9</w:t>
        </w:r>
      </w:fldSimple>
      <w:r>
        <w:t>)</w:t>
      </w:r>
    </w:p>
    <w:p w14:paraId="32DCB0F0" w14:textId="475CF80E" w:rsidR="002A252F" w:rsidRPr="002A252F" w:rsidRDefault="002A252F" w:rsidP="00F018C7">
      <w:pPr>
        <w:pStyle w:val="equation"/>
        <w:rPr>
          <w:lang w:eastAsia="ko-KR"/>
        </w:rPr>
      </w:pPr>
      <w:r>
        <w:tab/>
      </w:r>
      <m:oMath>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
              <m:sSubPr>
                <m:ctrlPr>
                  <w:rPr>
                    <w:rFonts w:ascii="Cambria Math" w:hAnsi="Cambria Math"/>
                    <w:i/>
                  </w:rPr>
                </m:ctrlPr>
              </m:sSubPr>
              <m:e>
                <m:r>
                  <w:rPr>
                    <w:rFonts w:ascii="Cambria Math" w:hAnsi="Cambria Math"/>
                  </w:rPr>
                  <m:t>E</m:t>
                </m:r>
              </m:e>
              <m:sub>
                <m:r>
                  <w:rPr>
                    <w:rFonts w:ascii="Cambria Math" w:hAnsi="Cambria Math"/>
                  </w:rPr>
                  <m:t>A</m:t>
                </m:r>
              </m:sub>
            </m:sSub>
          </m:e>
        </m:nary>
      </m:oMath>
      <w:r>
        <w:tab/>
        <w:t>(</w:t>
      </w:r>
      <w:fldSimple w:instr=" SEQ &quot;equation&quot; \n \* MERGEFORMAT ">
        <w:r w:rsidR="00DF3228">
          <w:rPr>
            <w:noProof/>
          </w:rPr>
          <w:t>10</w:t>
        </w:r>
      </w:fldSimple>
      <w:r>
        <w:t>)</w:t>
      </w:r>
    </w:p>
    <w:p w14:paraId="289783E2" w14:textId="5D72774F" w:rsidR="002A252F" w:rsidRPr="002A252F" w:rsidRDefault="002A252F" w:rsidP="002A252F">
      <w:pPr>
        <w:pStyle w:val="equation"/>
      </w:pPr>
      <w: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e>
            </m:d>
          </m:e>
        </m:nary>
      </m:oMath>
      <w:r>
        <w:tab/>
        <w:t>(</w:t>
      </w:r>
      <w:fldSimple w:instr=" SEQ &quot;equation&quot; \n \* MERGEFORMAT ">
        <w:r w:rsidR="00DF3228">
          <w:rPr>
            <w:noProof/>
          </w:rPr>
          <w:t>11</w:t>
        </w:r>
      </w:fldSimple>
      <w:r>
        <w:t>)</w:t>
      </w:r>
    </w:p>
    <w:p w14:paraId="513FB13C" w14:textId="77777777" w:rsidR="008D1BED" w:rsidRDefault="008D1BED" w:rsidP="008D1BED">
      <w:pPr>
        <w:pStyle w:val="equation"/>
      </w:pPr>
      <w:r>
        <w:t>In the above equations, N refers to all fragments. From the above equations, we can get the HF energy including the electrostatic potential of the whole molecule. The next step is to proceed with FMO based coupled-cluster (FMO-CC). This process is performed to obtain a more accurate value of the FMO-RHF energy, and since this process does not include the electrostatic potential, the Hamiltonian can be calculated using the Electronic Structure Hamiltonian defined earlier. The process of calculating the total energy (</w:t>
      </w:r>
      <m:oMath>
        <m:sSup>
          <m:sSupPr>
            <m:ctrlPr>
              <w:rPr>
                <w:rFonts w:ascii="Cambria Math" w:hAnsi="Cambria Math"/>
                <w:i/>
              </w:rPr>
            </m:ctrlPr>
          </m:sSupPr>
          <m:e>
            <m:r>
              <w:rPr>
                <w:rFonts w:ascii="Cambria Math" w:hAnsi="Cambria Math"/>
              </w:rPr>
              <m:t>E</m:t>
            </m:r>
          </m:e>
          <m:sup>
            <m:r>
              <w:rPr>
                <w:rFonts w:ascii="Cambria Math" w:hAnsi="Cambria Math"/>
              </w:rPr>
              <m:t>FMO-CC</m:t>
            </m:r>
          </m:sup>
        </m:sSup>
      </m:oMath>
      <w:r>
        <w:t>) and correlation energy (</w:t>
      </w:r>
      <m:oMath>
        <m:sSup>
          <m:sSupPr>
            <m:ctrlPr>
              <w:rPr>
                <w:rFonts w:ascii="Cambria Math" w:hAnsi="Cambria Math"/>
                <w:i/>
              </w:rPr>
            </m:ctrlPr>
          </m:sSupPr>
          <m:e>
            <m:r>
              <w:rPr>
                <w:rFonts w:ascii="Cambria Math" w:hAnsi="Cambria Math"/>
              </w:rPr>
              <m:t>E</m:t>
            </m:r>
          </m:e>
          <m:sup>
            <m:r>
              <w:rPr>
                <w:rFonts w:ascii="Cambria Math" w:hAnsi="Cambria Math"/>
              </w:rPr>
              <m:t>FMO-corr</m:t>
            </m:r>
          </m:sup>
        </m:sSup>
      </m:oMath>
      <w:r>
        <w:t>) obtained through FMO-CC is as follows.</w:t>
      </w:r>
    </w:p>
    <w:p w14:paraId="3A45EE9F" w14:textId="47193D20" w:rsidR="002A252F" w:rsidRPr="00FE4A4F" w:rsidRDefault="00FE4A4F" w:rsidP="00FE4A4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FMOn-CC</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FMOn-corr</m:t>
            </m:r>
          </m:sup>
        </m:sSup>
      </m:oMath>
      <w:r>
        <w:tab/>
        <w:t>(</w:t>
      </w:r>
      <w:fldSimple w:instr=" SEQ &quot;equation&quot; \n \* MERGEFORMAT ">
        <w:r w:rsidR="00DF3228">
          <w:rPr>
            <w:noProof/>
          </w:rPr>
          <w:t>12</w:t>
        </w:r>
      </w:fldSimple>
      <w:r>
        <w:t>)</w:t>
      </w:r>
    </w:p>
    <w:p w14:paraId="070636E6" w14:textId="0486B7EF"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oMath>
      <w:r>
        <w:tab/>
        <w:t>(</w:t>
      </w:r>
      <w:fldSimple w:instr=" SEQ &quot;equation&quot; \n \* MERGEFORMAT ">
        <w:r w:rsidR="00DF3228">
          <w:rPr>
            <w:noProof/>
          </w:rPr>
          <w:t>13</w:t>
        </w:r>
      </w:fldSimple>
      <w:r>
        <w:t>)</w:t>
      </w:r>
    </w:p>
    <w:p w14:paraId="73F52EEE" w14:textId="3DB7C18C"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nary>
      </m:oMath>
      <w:r>
        <w:tab/>
        <w:t>(</w:t>
      </w:r>
      <w:fldSimple w:instr=" SEQ &quot;equation&quot; \n \* MERGEFORMAT ">
        <w:r w:rsidR="00DF3228">
          <w:rPr>
            <w:noProof/>
          </w:rPr>
          <w:t>14</w:t>
        </w:r>
      </w:fldSimple>
      <w:r>
        <w:t>)</w:t>
      </w:r>
    </w:p>
    <w:p w14:paraId="72BF32CD" w14:textId="18A1DDBB" w:rsidR="00FE4A4F" w:rsidRPr="00FE4A4F" w:rsidRDefault="00FE4A4F" w:rsidP="00FE4A4F">
      <w:pPr>
        <w:pStyle w:val="equation"/>
      </w:pPr>
      <w:r>
        <w:rPr>
          <w:lang w:eastAsia="ko-KR"/>
        </w:rP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E</m:t>
                    </m:r>
                  </m:e>
                  <m:sub>
                    <m:r>
                      <w:rPr>
                        <w:rFonts w:ascii="Cambria Math" w:hAnsi="Cambria Math"/>
                      </w:rPr>
                      <m:t>IJ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d>
          </m:e>
        </m:nary>
      </m:oMath>
      <w:r>
        <w:tab/>
        <w:t>(</w:t>
      </w:r>
      <w:fldSimple w:instr=" SEQ &quot;equation&quot; \n \* MERGEFORMAT ">
        <w:r w:rsidR="00DF3228">
          <w:rPr>
            <w:noProof/>
          </w:rPr>
          <w:t>15</w:t>
        </w:r>
      </w:fldSimple>
      <w:r>
        <w:t>)</w:t>
      </w:r>
    </w:p>
    <w:p w14:paraId="22EE6D15" w14:textId="3F0A4AD9" w:rsidR="008D1BED" w:rsidRDefault="008D1BED" w:rsidP="008D1BED">
      <w:pPr>
        <w:pStyle w:val="equation"/>
        <w:rPr>
          <w:lang w:eastAsia="ko-KR"/>
        </w:rPr>
      </w:pPr>
      <w:r w:rsidRPr="00FE4A4F">
        <w:t>In the above, the FMO-RHF and FMO-CC processes should be separated because the Hamiltonian used in the two processes may be different, and the FMO-CC process should proceed after the SCF calculation of FMO-RHF converges. However, in this experiment, the electrostatic potential term in the FMO-RHF Hamiltonian was approximated by ignoring it, so each process was carried out consecutively and the total energy was calculated from the obtained monomer and dimer energies as follows.</w:t>
      </w:r>
    </w:p>
    <w:p w14:paraId="544947B3" w14:textId="5EFB5DFA" w:rsidR="00FE4A4F" w:rsidRDefault="00FE4A4F" w:rsidP="00235D46">
      <w:pPr>
        <w:pStyle w:val="heading2"/>
        <w:rPr>
          <w:bCs/>
          <w:lang w:eastAsia="ko-KR"/>
        </w:rPr>
      </w:pPr>
      <w:r w:rsidRPr="00FE4A4F">
        <w:rPr>
          <w:bCs/>
          <w:lang w:eastAsia="ko-KR"/>
        </w:rPr>
        <w:lastRenderedPageBreak/>
        <w:t>FMO</w:t>
      </w:r>
      <w:r w:rsidR="005124BF">
        <w:rPr>
          <w:bCs/>
          <w:lang w:eastAsia="ko-KR"/>
        </w:rPr>
        <w:t>-</w:t>
      </w:r>
      <w:r w:rsidRPr="00FE4A4F">
        <w:rPr>
          <w:bCs/>
          <w:lang w:eastAsia="ko-KR"/>
        </w:rPr>
        <w:t>VQE</w:t>
      </w:r>
      <w:r w:rsidRPr="00FE4A4F">
        <w:rPr>
          <w:rFonts w:hint="eastAsia"/>
          <w:bCs/>
          <w:lang w:eastAsia="ko-KR"/>
        </w:rPr>
        <w:t xml:space="preserve"> </w:t>
      </w:r>
      <w:r w:rsidRPr="00FE4A4F">
        <w:rPr>
          <w:bCs/>
          <w:lang w:eastAsia="ko-KR"/>
        </w:rPr>
        <w:t>(</w:t>
      </w:r>
      <w:r w:rsidRPr="00FE4A4F">
        <w:rPr>
          <w:bCs/>
          <w:iCs/>
          <w:lang w:eastAsia="ko-KR"/>
        </w:rPr>
        <w:t xml:space="preserve">Fragment molecular orbital-based </w:t>
      </w:r>
      <w:proofErr w:type="spellStart"/>
      <w:r w:rsidRPr="00FE4A4F">
        <w:rPr>
          <w:bCs/>
          <w:iCs/>
          <w:lang w:eastAsia="ko-KR"/>
        </w:rPr>
        <w:t>Varational</w:t>
      </w:r>
      <w:proofErr w:type="spellEnd"/>
      <w:r w:rsidRPr="00FE4A4F">
        <w:rPr>
          <w:bCs/>
          <w:iCs/>
          <w:lang w:eastAsia="ko-KR"/>
        </w:rPr>
        <w:t xml:space="preserve"> Quantum </w:t>
      </w:r>
      <w:proofErr w:type="spellStart"/>
      <w:r w:rsidRPr="00FE4A4F">
        <w:rPr>
          <w:bCs/>
          <w:iCs/>
          <w:lang w:eastAsia="ko-KR"/>
        </w:rPr>
        <w:t>Eigensolver</w:t>
      </w:r>
      <w:proofErr w:type="spellEnd"/>
      <w:r w:rsidRPr="00FE4A4F">
        <w:rPr>
          <w:bCs/>
          <w:lang w:eastAsia="ko-KR"/>
        </w:rPr>
        <w:t>)</w:t>
      </w:r>
    </w:p>
    <w:p w14:paraId="60B2740F" w14:textId="61AF0719" w:rsidR="00235D46" w:rsidRPr="00235D46" w:rsidRDefault="00AA0F54" w:rsidP="00AA0F54">
      <w:pPr>
        <w:pStyle w:val="p1a"/>
        <w:jc w:val="center"/>
        <w:rPr>
          <w:lang w:eastAsia="ko-KR"/>
        </w:rPr>
      </w:pPr>
      <w:r>
        <w:rPr>
          <w:b/>
          <w:bCs/>
          <w:noProof/>
          <w:sz w:val="32"/>
          <w:szCs w:val="36"/>
          <w:lang w:eastAsia="ko-KR"/>
        </w:rPr>
        <w:drawing>
          <wp:inline distT="0" distB="0" distL="0" distR="0" wp14:anchorId="4884A17B" wp14:editId="4E6E8A3B">
            <wp:extent cx="2963944" cy="1078395"/>
            <wp:effectExtent l="0" t="0" r="0" b="1270"/>
            <wp:docPr id="1059064797" name="그림 1" descr="텍스트, 폰트, 도표,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9064797" name="그림 1" descr="텍스트, 폰트, 도표, 스크린샷이(가) 표시된 사진&#10;&#10;자동 생성된 설명"/>
                    <pic:cNvPicPr/>
                  </pic:nvPicPr>
                  <pic:blipFill>
                    <a:blip r:embed="rId16">
                      <a:extLst>
                        <a:ext uri="{28A0092B-C50C-407E-A947-70E740481C1C}">
                          <a14:useLocalDpi xmlns:a14="http://schemas.microsoft.com/office/drawing/2010/main" val="0"/>
                        </a:ext>
                      </a:extLst>
                    </a:blip>
                    <a:stretch>
                      <a:fillRect/>
                    </a:stretch>
                  </pic:blipFill>
                  <pic:spPr>
                    <a:xfrm>
                      <a:off x="0" y="0"/>
                      <a:ext cx="3157024" cy="1148645"/>
                    </a:xfrm>
                    <a:prstGeom prst="rect">
                      <a:avLst/>
                    </a:prstGeom>
                  </pic:spPr>
                </pic:pic>
              </a:graphicData>
            </a:graphic>
          </wp:inline>
        </w:drawing>
      </w:r>
    </w:p>
    <w:p w14:paraId="4F7826C9" w14:textId="584E9347" w:rsidR="00BA4072" w:rsidRPr="00BA4072" w:rsidRDefault="00FE4A4F" w:rsidP="00BA4072">
      <w:pPr>
        <w:pStyle w:val="figurecaption"/>
        <w:jc w:val="both"/>
        <w:rPr>
          <w:lang w:eastAsia="ko-KR"/>
        </w:rPr>
      </w:pPr>
      <w:r>
        <w:rPr>
          <w:b/>
        </w:rPr>
        <w:t xml:space="preserve">Fig. </w:t>
      </w:r>
      <w:r>
        <w:rPr>
          <w:b/>
        </w:rPr>
        <w:fldChar w:fldCharType="begin"/>
      </w:r>
      <w:r>
        <w:rPr>
          <w:b/>
        </w:rPr>
        <w:instrText xml:space="preserve"> SEQ "Figure" \* MERGEFORMAT </w:instrText>
      </w:r>
      <w:r>
        <w:rPr>
          <w:b/>
        </w:rPr>
        <w:fldChar w:fldCharType="separate"/>
      </w:r>
      <w:r w:rsidR="00DF3228">
        <w:rPr>
          <w:b/>
          <w:noProof/>
        </w:rPr>
        <w:t>5</w:t>
      </w:r>
      <w:r>
        <w:rPr>
          <w:b/>
        </w:rPr>
        <w:fldChar w:fldCharType="end"/>
      </w:r>
      <w:r>
        <w:rPr>
          <w:b/>
        </w:rPr>
        <w:t>.</w:t>
      </w:r>
      <w:r w:rsidR="009E0527" w:rsidRPr="009E0527">
        <w:t xml:space="preserve"> </w:t>
      </w:r>
      <w:r w:rsidR="008D1BED">
        <w:t xml:space="preserve">An illustration of applying the FMO/VQE method. 1) the </w:t>
      </w:r>
      <w:proofErr w:type="spellStart"/>
      <w:r w:rsidR="008D1BED">
        <w:t>LiCoO</w:t>
      </w:r>
      <w:proofErr w:type="spellEnd"/>
      <w:r w:rsidR="008D1BED">
        <w:t>₂ compound in the cathode material forms a layered structure, However, assuming a gas-phase model, it is considered that a single compound exists as a molecule</w:t>
      </w:r>
      <w:r w:rsidR="008D1BED">
        <w:rPr>
          <w:rFonts w:hint="eastAsia"/>
          <w:lang w:eastAsia="ko-KR"/>
        </w:rPr>
        <w:t>.</w:t>
      </w:r>
      <w:r w:rsidR="008D1BED">
        <w:t xml:space="preserve"> 2) The FMO scheme is applied to form monomers and dimers. 3) The ground state energy of each fragment is calculated using VQE. 4) The ground state energy of the entire molecule is then calculated using the energies of each fragment.</w:t>
      </w:r>
    </w:p>
    <w:p w14:paraId="4A230CCE" w14:textId="7F92700A" w:rsidR="008D1BED" w:rsidRDefault="008D1BED" w:rsidP="008D1BED">
      <w:pPr>
        <w:ind w:firstLine="0"/>
      </w:pPr>
      <w:r>
        <w:t xml:space="preserve">FMO-VQE is an algorithm first introduced by Lim et al. that combines the VQE algorithm with the FMO method. In the VQE algorithm, the Hamiltonian is represented based on the molecular spin-orbitals, so it requires as many qubits as the number of molecular spin-orbitals. However, the number of qubits is currently limited, so the number of molecules that can be simulated in the existing VQE algorithm is limited. However, if the FMO Method is applied to the existing VQE algorithm, the number of qubits required for a single calculation can be reduced by parallelizing the calculation and simulating the total system in pieces. </w:t>
      </w:r>
    </w:p>
    <w:p w14:paraId="7D398D97" w14:textId="2E2F6103" w:rsidR="00FE4A4F" w:rsidRDefault="008D1BED" w:rsidP="008D1BED">
      <w:pPr>
        <w:rPr>
          <w:rFonts w:hint="eastAsia"/>
          <w:lang w:eastAsia="ko-KR"/>
        </w:rPr>
      </w:pPr>
      <w:r>
        <w:t xml:space="preserve">Let's compare the number of qubits required with and without the FMO method. Both calculations use Active Space to reduce the number of qubits required </w:t>
      </w:r>
      <w:r w:rsidRPr="001446F7">
        <w:fldChar w:fldCharType="begin"/>
      </w:r>
      <w:r>
        <w:instrText xml:space="preserve"> ADDIN EN.CITE &lt;EndNote&gt;&lt;Cite&gt;&lt;Author&gt;Olsen&lt;/Author&gt;&lt;Year&gt;2000&lt;/Year&gt;&lt;RecNum&gt;93&lt;/RecNum&gt;&lt;DisplayText&gt;&lt;style font="Times New Roman" size="10"&gt;[15, 16]&lt;/style&gt;&lt;/DisplayText&gt;&lt;record&gt;&lt;rec-number&gt;93&lt;/rec-number&gt;&lt;foreign-keys&gt;&lt;key app="EN" db-id="axpzwd05f0xax4eeart52p0yaffrts5ffdez" timestamp="1741339645"&gt;93&lt;/key&gt;&lt;/foreign-keys&gt;&lt;ref-type name="Journal Article"&gt;17&lt;/ref-type&gt;&lt;contributors&gt;&lt;authors&gt;&lt;author&gt;Olsen, Jeppe&lt;/author&gt;&lt;/authors&gt;&lt;/contributors&gt;&lt;titles&gt;&lt;title&gt;The initial implementation and applications of a general active space coupled cluster method&lt;/title&gt;&lt;secondary-title&gt;The Journal of Chemical Physics&lt;/secondary-title&gt;&lt;/titles&gt;&lt;periodical&gt;&lt;full-title&gt;The Journal of chemical physics&lt;/full-title&gt;&lt;/periodical&gt;&lt;pages&gt;7140-7148&lt;/pages&gt;&lt;volume&gt;113&lt;/volume&gt;&lt;number&gt;17&lt;/number&gt;&lt;dates&gt;&lt;year&gt;2000&lt;/year&gt;&lt;/dates&gt;&lt;isbn&gt;0021-9606&lt;/isbn&gt;&lt;urls&gt;&lt;/urls&gt;&lt;/record&gt;&lt;/Cite&gt;&lt;Cite&gt;&lt;Author&gt;Piecuch&lt;/Author&gt;&lt;Year&gt;2010&lt;/Year&gt;&lt;RecNum&gt;91&lt;/RecNum&gt;&lt;record&gt;&lt;rec-number&gt;91&lt;/rec-number&gt;&lt;foreign-keys&gt;&lt;key app="EN" db-id="axpzwd05f0xax4eeart52p0yaffrts5ffdez" timestamp="1741339569"&gt;91&lt;/key&gt;&lt;/foreign-keys&gt;&lt;ref-type name="Journal Article"&gt;17&lt;/ref-type&gt;&lt;contributors&gt;&lt;authors&gt;&lt;author&gt;Piecuch, Piotr&lt;/author&gt;&lt;/authors&gt;&lt;/contributors&gt;&lt;titles&gt;&lt;title&gt;Active-space coupled-cluster methods&lt;/title&gt;&lt;secondary-title&gt;Molecular Physics&lt;/secondary-title&gt;&lt;/titles&gt;&lt;periodical&gt;&lt;full-title&gt;Molecular Physics&lt;/full-title&gt;&lt;/periodical&gt;&lt;pages&gt;2987-3015&lt;/pages&gt;&lt;volume&gt;108&lt;/volume&gt;&lt;number&gt;21-23&lt;/number&gt;&lt;dates&gt;&lt;year&gt;2010&lt;/year&gt;&lt;/dates&gt;&lt;isbn&gt;0026-8976&lt;/isbn&gt;&lt;urls&gt;&lt;/urls&gt;&lt;/record&gt;&lt;/Cite&gt;&lt;/EndNote&gt;</w:instrText>
      </w:r>
      <w:r w:rsidRPr="001446F7">
        <w:fldChar w:fldCharType="separate"/>
      </w:r>
      <w:r>
        <w:rPr>
          <w:noProof/>
        </w:rPr>
        <w:t>[15, 16]</w:t>
      </w:r>
      <w:r w:rsidRPr="001446F7">
        <w:fldChar w:fldCharType="end"/>
      </w:r>
      <w:r>
        <w:t>. Given the dynamics of the system, excitations in the core orbital of each atom will have a smaller probability than excitations in the valence orbital. Therefore, we will calculate the core orbital, which is less likely to be involved in bonding, as a separate constant, and assume that the space spanned by the wavefunction of the valence orbital of each atom is a Hilbert space. Under these assumptions, the number of qubits required for a conventional VQE calculation is as follows.</w:t>
      </w:r>
      <w:r>
        <w:rPr>
          <w:rFonts w:hint="eastAsia"/>
          <w:lang w:eastAsia="ko-KR"/>
        </w:rPr>
        <w:t xml:space="preserve"> (</w:t>
      </w: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rPr>
          <w:rFonts w:hint="eastAsia"/>
          <w:lang w:eastAsia="ko-KR"/>
        </w:rPr>
        <w:t>)</w:t>
      </w:r>
    </w:p>
    <w:p w14:paraId="58699C18" w14:textId="2426DD6C" w:rsidR="001E017B" w:rsidRPr="001E017B" w:rsidRDefault="001E017B" w:rsidP="001E017B">
      <w:pPr>
        <w:pStyle w:val="tablecaption"/>
      </w:pPr>
      <w:r>
        <w:rPr>
          <w:b/>
        </w:rPr>
        <w:t xml:space="preserve">Table </w:t>
      </w:r>
      <w:r>
        <w:rPr>
          <w:b/>
        </w:rPr>
        <w:fldChar w:fldCharType="begin"/>
      </w:r>
      <w:r>
        <w:rPr>
          <w:b/>
        </w:rPr>
        <w:instrText xml:space="preserve"> SEQ "Table" \* MERGEFORMAT </w:instrText>
      </w:r>
      <w:r>
        <w:rPr>
          <w:b/>
        </w:rPr>
        <w:fldChar w:fldCharType="separate"/>
      </w:r>
      <w:r w:rsidR="00DF3228">
        <w:rPr>
          <w:b/>
          <w:noProof/>
        </w:rPr>
        <w:t>1</w:t>
      </w:r>
      <w:r>
        <w:rPr>
          <w:b/>
        </w:rPr>
        <w:fldChar w:fldCharType="end"/>
      </w:r>
      <w:r>
        <w:rPr>
          <w:b/>
        </w:rPr>
        <w:t>.</w:t>
      </w:r>
      <w:r>
        <w:t xml:space="preserve"> </w:t>
      </w:r>
      <w:r w:rsidR="00776E59">
        <w:t>Orbital structure of each atom</w:t>
      </w:r>
    </w:p>
    <w:tbl>
      <w:tblPr>
        <w:tblW w:w="5812" w:type="dxa"/>
        <w:jc w:val="center"/>
        <w:tblLayout w:type="fixed"/>
        <w:tblCellMar>
          <w:left w:w="70" w:type="dxa"/>
          <w:right w:w="70" w:type="dxa"/>
        </w:tblCellMar>
        <w:tblLook w:val="0000" w:firstRow="0" w:lastRow="0" w:firstColumn="0" w:lastColumn="0" w:noHBand="0" w:noVBand="0"/>
      </w:tblPr>
      <w:tblGrid>
        <w:gridCol w:w="841"/>
        <w:gridCol w:w="2561"/>
        <w:gridCol w:w="2410"/>
      </w:tblGrid>
      <w:tr w:rsidR="00FE4A4F" w:rsidRPr="009A3755" w14:paraId="5FC20B04" w14:textId="77777777" w:rsidTr="001E017B">
        <w:trPr>
          <w:jc w:val="center"/>
        </w:trPr>
        <w:tc>
          <w:tcPr>
            <w:tcW w:w="841" w:type="dxa"/>
            <w:tcBorders>
              <w:top w:val="single" w:sz="12" w:space="0" w:color="000000"/>
              <w:bottom w:val="single" w:sz="6" w:space="0" w:color="000000"/>
            </w:tcBorders>
          </w:tcPr>
          <w:p w14:paraId="0A841488" w14:textId="6C1C4362" w:rsidR="00FE4A4F" w:rsidRPr="009A3755" w:rsidRDefault="00FE4A4F" w:rsidP="00CE18F0">
            <w:pPr>
              <w:ind w:firstLine="0"/>
              <w:jc w:val="left"/>
              <w:rPr>
                <w:sz w:val="18"/>
                <w:szCs w:val="18"/>
              </w:rPr>
            </w:pPr>
            <w:r>
              <w:t>atom</w:t>
            </w:r>
          </w:p>
        </w:tc>
        <w:tc>
          <w:tcPr>
            <w:tcW w:w="2561" w:type="dxa"/>
            <w:tcBorders>
              <w:top w:val="single" w:sz="12" w:space="0" w:color="000000"/>
              <w:bottom w:val="single" w:sz="6" w:space="0" w:color="000000"/>
            </w:tcBorders>
          </w:tcPr>
          <w:p w14:paraId="08146CF7" w14:textId="00F6B0F0" w:rsidR="00FE4A4F" w:rsidRPr="009A3755" w:rsidRDefault="001E017B" w:rsidP="00CE18F0">
            <w:pPr>
              <w:ind w:firstLine="0"/>
              <w:jc w:val="left"/>
              <w:rPr>
                <w:sz w:val="18"/>
                <w:szCs w:val="18"/>
              </w:rPr>
            </w:pPr>
            <w:r w:rsidRPr="001B36E1">
              <w:rPr>
                <w:sz w:val="18"/>
                <w:szCs w:val="18"/>
              </w:rPr>
              <w:t>Number of Valence orbital</w:t>
            </w:r>
          </w:p>
        </w:tc>
        <w:tc>
          <w:tcPr>
            <w:tcW w:w="2410" w:type="dxa"/>
            <w:tcBorders>
              <w:top w:val="single" w:sz="12" w:space="0" w:color="000000"/>
              <w:bottom w:val="single" w:sz="6" w:space="0" w:color="000000"/>
            </w:tcBorders>
          </w:tcPr>
          <w:p w14:paraId="12A5051E" w14:textId="191E6E92" w:rsidR="00FE4A4F" w:rsidRPr="009A3755" w:rsidRDefault="001E017B" w:rsidP="00CE18F0">
            <w:pPr>
              <w:ind w:firstLine="0"/>
              <w:jc w:val="left"/>
              <w:rPr>
                <w:sz w:val="18"/>
                <w:szCs w:val="18"/>
              </w:rPr>
            </w:pPr>
            <w:r w:rsidRPr="001B36E1">
              <w:rPr>
                <w:sz w:val="18"/>
                <w:szCs w:val="18"/>
              </w:rPr>
              <w:t>Number of Valence electron</w:t>
            </w:r>
          </w:p>
        </w:tc>
      </w:tr>
      <w:tr w:rsidR="00FE4A4F" w:rsidRPr="009A3755" w14:paraId="1D2A7FB6" w14:textId="77777777" w:rsidTr="001E017B">
        <w:trPr>
          <w:trHeight w:val="284"/>
          <w:jc w:val="center"/>
        </w:trPr>
        <w:tc>
          <w:tcPr>
            <w:tcW w:w="841" w:type="dxa"/>
            <w:vAlign w:val="center"/>
          </w:tcPr>
          <w:p w14:paraId="322D7E5B" w14:textId="3C3C7DEB" w:rsidR="00FE4A4F" w:rsidRPr="009A3755" w:rsidRDefault="00FE4A4F" w:rsidP="001E017B">
            <w:pPr>
              <w:ind w:firstLine="0"/>
              <w:rPr>
                <w:sz w:val="18"/>
                <w:szCs w:val="18"/>
              </w:rPr>
            </w:pPr>
            <m:oMathPara>
              <m:oMath>
                <m:r>
                  <m:rPr>
                    <m:sty m:val="p"/>
                  </m:rPr>
                  <w:rPr>
                    <w:rFonts w:ascii="Cambria Math" w:hAnsi="Cambria Math"/>
                  </w:rPr>
                  <m:t>Li</m:t>
                </m:r>
              </m:oMath>
            </m:oMathPara>
          </w:p>
        </w:tc>
        <w:tc>
          <w:tcPr>
            <w:tcW w:w="2561" w:type="dxa"/>
            <w:vAlign w:val="center"/>
          </w:tcPr>
          <w:p w14:paraId="16554419" w14:textId="4BC994CF" w:rsidR="00FE4A4F" w:rsidRPr="009A3755" w:rsidRDefault="00FE4A4F" w:rsidP="001E017B">
            <w:pPr>
              <w:ind w:firstLine="0"/>
              <w:jc w:val="center"/>
              <w:rPr>
                <w:sz w:val="18"/>
                <w:szCs w:val="18"/>
              </w:rPr>
            </w:pPr>
            <w:r>
              <w:t>2</w:t>
            </w:r>
          </w:p>
        </w:tc>
        <w:tc>
          <w:tcPr>
            <w:tcW w:w="2410" w:type="dxa"/>
            <w:vAlign w:val="center"/>
          </w:tcPr>
          <w:p w14:paraId="60224128" w14:textId="3AFDDB30" w:rsidR="00FE4A4F" w:rsidRPr="009A3755" w:rsidRDefault="00FE4A4F" w:rsidP="001E017B">
            <w:pPr>
              <w:ind w:firstLine="0"/>
              <w:jc w:val="center"/>
              <w:rPr>
                <w:sz w:val="18"/>
                <w:szCs w:val="18"/>
                <w:lang w:eastAsia="ko-KR"/>
              </w:rPr>
            </w:pPr>
            <w:r>
              <w:t>1</w:t>
            </w:r>
          </w:p>
        </w:tc>
      </w:tr>
      <w:tr w:rsidR="00FE4A4F" w:rsidRPr="009A3755" w14:paraId="5B4B8A1B" w14:textId="77777777" w:rsidTr="001E017B">
        <w:trPr>
          <w:trHeight w:val="284"/>
          <w:jc w:val="center"/>
        </w:trPr>
        <w:tc>
          <w:tcPr>
            <w:tcW w:w="841" w:type="dxa"/>
            <w:vAlign w:val="center"/>
          </w:tcPr>
          <w:p w14:paraId="02723D57" w14:textId="5D60B9F9" w:rsidR="00FE4A4F" w:rsidRPr="009A3755" w:rsidRDefault="00FE4A4F" w:rsidP="001E017B">
            <w:pPr>
              <w:ind w:firstLine="0"/>
              <w:rPr>
                <w:sz w:val="18"/>
                <w:szCs w:val="18"/>
              </w:rPr>
            </w:pPr>
            <m:oMathPara>
              <m:oMath>
                <m:r>
                  <m:rPr>
                    <m:sty m:val="p"/>
                  </m:rPr>
                  <w:rPr>
                    <w:rFonts w:ascii="Cambria Math" w:hAnsi="Cambria Math"/>
                  </w:rPr>
                  <m:t>O</m:t>
                </m:r>
              </m:oMath>
            </m:oMathPara>
          </w:p>
        </w:tc>
        <w:tc>
          <w:tcPr>
            <w:tcW w:w="2561" w:type="dxa"/>
            <w:vAlign w:val="center"/>
          </w:tcPr>
          <w:p w14:paraId="73A7EC5F" w14:textId="0A1E7D32" w:rsidR="00FE4A4F" w:rsidRPr="009A3755" w:rsidRDefault="00FE4A4F" w:rsidP="001E017B">
            <w:pPr>
              <w:ind w:firstLine="0"/>
              <w:jc w:val="center"/>
              <w:rPr>
                <w:sz w:val="18"/>
                <w:szCs w:val="18"/>
              </w:rPr>
            </w:pPr>
            <w:r>
              <w:t>6</w:t>
            </w:r>
          </w:p>
        </w:tc>
        <w:tc>
          <w:tcPr>
            <w:tcW w:w="2410" w:type="dxa"/>
            <w:vAlign w:val="center"/>
          </w:tcPr>
          <w:p w14:paraId="0C23FA71" w14:textId="282E14ED" w:rsidR="00FE4A4F" w:rsidRPr="009A3755" w:rsidRDefault="00FE4A4F" w:rsidP="001E017B">
            <w:pPr>
              <w:ind w:firstLine="0"/>
              <w:jc w:val="center"/>
              <w:rPr>
                <w:sz w:val="18"/>
                <w:szCs w:val="18"/>
              </w:rPr>
            </w:pPr>
            <w:r>
              <w:t>8</w:t>
            </w:r>
          </w:p>
        </w:tc>
      </w:tr>
      <w:tr w:rsidR="00FE4A4F" w:rsidRPr="009A3755" w14:paraId="7625EC0D" w14:textId="77777777" w:rsidTr="001E017B">
        <w:trPr>
          <w:trHeight w:val="284"/>
          <w:jc w:val="center"/>
        </w:trPr>
        <w:tc>
          <w:tcPr>
            <w:tcW w:w="841" w:type="dxa"/>
            <w:tcBorders>
              <w:bottom w:val="single" w:sz="12" w:space="0" w:color="auto"/>
            </w:tcBorders>
            <w:vAlign w:val="center"/>
          </w:tcPr>
          <w:p w14:paraId="7BFE0B77" w14:textId="7E4A6DCB" w:rsidR="00FE4A4F" w:rsidRPr="009A3755" w:rsidRDefault="00FE4A4F" w:rsidP="001E017B">
            <w:pPr>
              <w:ind w:firstLine="0"/>
              <w:rPr>
                <w:sz w:val="18"/>
                <w:szCs w:val="18"/>
              </w:rPr>
            </w:pPr>
            <m:oMathPara>
              <m:oMath>
                <m:r>
                  <m:rPr>
                    <m:sty m:val="p"/>
                  </m:rPr>
                  <w:rPr>
                    <w:rFonts w:ascii="Cambria Math" w:hAnsi="Cambria Math"/>
                  </w:rPr>
                  <m:t>Co</m:t>
                </m:r>
              </m:oMath>
            </m:oMathPara>
          </w:p>
        </w:tc>
        <w:tc>
          <w:tcPr>
            <w:tcW w:w="2561" w:type="dxa"/>
            <w:tcBorders>
              <w:bottom w:val="single" w:sz="12" w:space="0" w:color="auto"/>
            </w:tcBorders>
            <w:vAlign w:val="center"/>
          </w:tcPr>
          <w:p w14:paraId="5C0AD661" w14:textId="21130475" w:rsidR="00FE4A4F" w:rsidRPr="009A3755" w:rsidRDefault="00FE4A4F" w:rsidP="001E017B">
            <w:pPr>
              <w:ind w:firstLine="0"/>
              <w:jc w:val="center"/>
              <w:rPr>
                <w:sz w:val="18"/>
                <w:szCs w:val="18"/>
              </w:rPr>
            </w:pPr>
            <w:r>
              <w:t>10</w:t>
            </w:r>
          </w:p>
        </w:tc>
        <w:tc>
          <w:tcPr>
            <w:tcW w:w="2410" w:type="dxa"/>
            <w:tcBorders>
              <w:bottom w:val="single" w:sz="12" w:space="0" w:color="auto"/>
            </w:tcBorders>
            <w:vAlign w:val="center"/>
          </w:tcPr>
          <w:p w14:paraId="26CF34B6" w14:textId="6FB54325" w:rsidR="00FE4A4F" w:rsidRPr="009A3755" w:rsidRDefault="00FE4A4F" w:rsidP="001E017B">
            <w:pPr>
              <w:ind w:firstLine="0"/>
              <w:jc w:val="center"/>
              <w:rPr>
                <w:sz w:val="18"/>
                <w:szCs w:val="18"/>
              </w:rPr>
            </w:pPr>
            <w:r>
              <w:t>7</w:t>
            </w:r>
          </w:p>
        </w:tc>
      </w:tr>
    </w:tbl>
    <w:p w14:paraId="417BA314" w14:textId="38934C1D" w:rsidR="001E017B" w:rsidRPr="001E017B" w:rsidRDefault="001E017B" w:rsidP="001E017B">
      <w:pPr>
        <w:pStyle w:val="tablecaption"/>
        <w:rPr>
          <w:lang w:eastAsia="ko-KR"/>
        </w:rPr>
      </w:pPr>
      <w:r>
        <w:rPr>
          <w:b/>
        </w:rPr>
        <w:t xml:space="preserve">Table </w:t>
      </w:r>
      <w:r>
        <w:rPr>
          <w:b/>
        </w:rPr>
        <w:fldChar w:fldCharType="begin"/>
      </w:r>
      <w:r>
        <w:rPr>
          <w:b/>
        </w:rPr>
        <w:instrText xml:space="preserve"> SEQ "Table" \* MERGEFORMAT </w:instrText>
      </w:r>
      <w:r>
        <w:rPr>
          <w:b/>
        </w:rPr>
        <w:fldChar w:fldCharType="separate"/>
      </w:r>
      <w:r w:rsidR="00DF3228">
        <w:rPr>
          <w:b/>
          <w:noProof/>
        </w:rPr>
        <w:t>2</w:t>
      </w:r>
      <w:r>
        <w:rPr>
          <w:b/>
        </w:rPr>
        <w:fldChar w:fldCharType="end"/>
      </w:r>
      <w:r>
        <w:rPr>
          <w:b/>
        </w:rPr>
        <w:t>.</w:t>
      </w:r>
      <w:r w:rsidR="00776E59" w:rsidRPr="00776E59">
        <w:t xml:space="preserve"> </w:t>
      </w:r>
      <w:r w:rsidR="00776E59">
        <w:t>Orbital structure of each Fragment</w:t>
      </w:r>
    </w:p>
    <w:tbl>
      <w:tblPr>
        <w:tblW w:w="6379" w:type="dxa"/>
        <w:jc w:val="center"/>
        <w:tblLayout w:type="fixed"/>
        <w:tblCellMar>
          <w:left w:w="70" w:type="dxa"/>
          <w:right w:w="70" w:type="dxa"/>
        </w:tblCellMar>
        <w:tblLook w:val="0000" w:firstRow="0" w:lastRow="0" w:firstColumn="0" w:lastColumn="0" w:noHBand="0" w:noVBand="0"/>
      </w:tblPr>
      <w:tblGrid>
        <w:gridCol w:w="1692"/>
        <w:gridCol w:w="2428"/>
        <w:gridCol w:w="2259"/>
      </w:tblGrid>
      <w:tr w:rsidR="001E017B" w:rsidRPr="009A3755" w14:paraId="669EC1D8" w14:textId="77777777" w:rsidTr="001E017B">
        <w:trPr>
          <w:jc w:val="center"/>
        </w:trPr>
        <w:tc>
          <w:tcPr>
            <w:tcW w:w="1692" w:type="dxa"/>
            <w:tcBorders>
              <w:top w:val="single" w:sz="12" w:space="0" w:color="000000"/>
              <w:bottom w:val="single" w:sz="6" w:space="0" w:color="000000"/>
            </w:tcBorders>
          </w:tcPr>
          <w:p w14:paraId="4E45EFAB" w14:textId="6966212D" w:rsidR="001E017B" w:rsidRPr="009A3755" w:rsidRDefault="001E017B" w:rsidP="00CE18F0">
            <w:pPr>
              <w:ind w:firstLine="0"/>
              <w:jc w:val="left"/>
              <w:rPr>
                <w:sz w:val="18"/>
                <w:szCs w:val="18"/>
              </w:rPr>
            </w:pPr>
            <w:r>
              <w:rPr>
                <w:iCs/>
              </w:rPr>
              <w:t>Configuration</w:t>
            </w:r>
          </w:p>
        </w:tc>
        <w:tc>
          <w:tcPr>
            <w:tcW w:w="2428" w:type="dxa"/>
            <w:tcBorders>
              <w:top w:val="single" w:sz="12" w:space="0" w:color="000000"/>
              <w:bottom w:val="single" w:sz="6" w:space="0" w:color="000000"/>
            </w:tcBorders>
          </w:tcPr>
          <w:p w14:paraId="6C0861A3" w14:textId="5D95929A" w:rsidR="001E017B" w:rsidRPr="009A3755" w:rsidRDefault="001E017B" w:rsidP="00CE18F0">
            <w:pPr>
              <w:ind w:firstLine="0"/>
              <w:jc w:val="left"/>
              <w:rPr>
                <w:sz w:val="18"/>
                <w:szCs w:val="18"/>
              </w:rPr>
            </w:pPr>
            <w:r w:rsidRPr="001E017B">
              <w:rPr>
                <w:sz w:val="18"/>
                <w:szCs w:val="18"/>
              </w:rPr>
              <w:t>Number of Valence orbital</w:t>
            </w:r>
          </w:p>
        </w:tc>
        <w:tc>
          <w:tcPr>
            <w:tcW w:w="2259" w:type="dxa"/>
            <w:tcBorders>
              <w:top w:val="single" w:sz="12" w:space="0" w:color="000000"/>
              <w:bottom w:val="single" w:sz="6" w:space="0" w:color="000000"/>
            </w:tcBorders>
          </w:tcPr>
          <w:p w14:paraId="1896A759" w14:textId="21F70284" w:rsidR="001E017B" w:rsidRPr="009A3755" w:rsidRDefault="001E017B" w:rsidP="00CE18F0">
            <w:pPr>
              <w:ind w:firstLine="0"/>
              <w:jc w:val="left"/>
              <w:rPr>
                <w:sz w:val="18"/>
                <w:szCs w:val="18"/>
              </w:rPr>
            </w:pPr>
            <w:r w:rsidRPr="001B36E1">
              <w:rPr>
                <w:sz w:val="18"/>
                <w:szCs w:val="18"/>
              </w:rPr>
              <w:t>Number of Valence electron</w:t>
            </w:r>
          </w:p>
        </w:tc>
      </w:tr>
      <w:tr w:rsidR="001E017B" w:rsidRPr="009A3755" w14:paraId="2D5A76D9" w14:textId="77777777" w:rsidTr="001E017B">
        <w:trPr>
          <w:trHeight w:val="284"/>
          <w:jc w:val="center"/>
        </w:trPr>
        <w:tc>
          <w:tcPr>
            <w:tcW w:w="1692" w:type="dxa"/>
            <w:vAlign w:val="center"/>
          </w:tcPr>
          <w:p w14:paraId="737F645E" w14:textId="3CF49734" w:rsidR="001E017B" w:rsidRPr="009A3755" w:rsidRDefault="001E017B" w:rsidP="001E017B">
            <w:pPr>
              <w:ind w:firstLine="0"/>
              <w:jc w:val="center"/>
              <w:rPr>
                <w:sz w:val="18"/>
                <w:szCs w:val="18"/>
              </w:rPr>
            </w:pPr>
            <w:r>
              <w:rPr>
                <w:sz w:val="18"/>
                <w:szCs w:val="18"/>
              </w:rPr>
              <w:t>monomer</w:t>
            </w:r>
          </w:p>
        </w:tc>
        <w:tc>
          <w:tcPr>
            <w:tcW w:w="2428" w:type="dxa"/>
            <w:vAlign w:val="center"/>
          </w:tcPr>
          <w:p w14:paraId="793A4F60" w14:textId="50F0CF73" w:rsidR="001E017B" w:rsidRPr="009A3755" w:rsidRDefault="001E017B" w:rsidP="001E017B">
            <w:pPr>
              <w:ind w:firstLine="0"/>
              <w:jc w:val="center"/>
              <w:rPr>
                <w:sz w:val="18"/>
                <w:szCs w:val="18"/>
              </w:rPr>
            </w:pPr>
          </w:p>
        </w:tc>
        <w:tc>
          <w:tcPr>
            <w:tcW w:w="2259" w:type="dxa"/>
            <w:vAlign w:val="center"/>
          </w:tcPr>
          <w:p w14:paraId="4D03FF00" w14:textId="18900A14" w:rsidR="001E017B" w:rsidRPr="009A3755" w:rsidRDefault="001E017B" w:rsidP="001E017B">
            <w:pPr>
              <w:ind w:firstLine="0"/>
              <w:jc w:val="center"/>
              <w:rPr>
                <w:sz w:val="18"/>
                <w:szCs w:val="18"/>
                <w:lang w:eastAsia="ko-KR"/>
              </w:rPr>
            </w:pPr>
          </w:p>
        </w:tc>
      </w:tr>
      <w:tr w:rsidR="001E017B" w:rsidRPr="009A3755" w14:paraId="2B8B84B6" w14:textId="77777777" w:rsidTr="001E017B">
        <w:trPr>
          <w:trHeight w:val="284"/>
          <w:jc w:val="center"/>
        </w:trPr>
        <w:tc>
          <w:tcPr>
            <w:tcW w:w="1692" w:type="dxa"/>
            <w:vAlign w:val="center"/>
          </w:tcPr>
          <w:p w14:paraId="028E2021" w14:textId="764D9F7D" w:rsidR="001E017B" w:rsidRPr="009A3755" w:rsidRDefault="001E017B" w:rsidP="001E017B">
            <w:pPr>
              <w:ind w:firstLine="0"/>
              <w:jc w:val="center"/>
              <w:rPr>
                <w:sz w:val="18"/>
                <w:szCs w:val="18"/>
              </w:rPr>
            </w:pPr>
            <m:oMathPara>
              <m:oMath>
                <m:r>
                  <m:rPr>
                    <m:sty m:val="p"/>
                  </m:rPr>
                  <w:rPr>
                    <w:rFonts w:ascii="Cambria Math" w:hAnsi="Cambria Math"/>
                  </w:rPr>
                  <m:t>Li</m:t>
                </m:r>
              </m:oMath>
            </m:oMathPara>
          </w:p>
        </w:tc>
        <w:tc>
          <w:tcPr>
            <w:tcW w:w="2428" w:type="dxa"/>
            <w:vAlign w:val="center"/>
          </w:tcPr>
          <w:p w14:paraId="2173356E" w14:textId="291AD051" w:rsidR="001E017B" w:rsidRPr="009A3755" w:rsidRDefault="001E017B" w:rsidP="001E017B">
            <w:pPr>
              <w:ind w:firstLine="0"/>
              <w:jc w:val="center"/>
              <w:rPr>
                <w:sz w:val="18"/>
                <w:szCs w:val="18"/>
              </w:rPr>
            </w:pPr>
            <w:r>
              <w:t>2</w:t>
            </w:r>
          </w:p>
        </w:tc>
        <w:tc>
          <w:tcPr>
            <w:tcW w:w="2259" w:type="dxa"/>
            <w:vAlign w:val="center"/>
          </w:tcPr>
          <w:p w14:paraId="5BD59394" w14:textId="74B4FBAF" w:rsidR="001E017B" w:rsidRPr="009A3755" w:rsidRDefault="001E017B" w:rsidP="001E017B">
            <w:pPr>
              <w:ind w:firstLine="0"/>
              <w:jc w:val="center"/>
              <w:rPr>
                <w:sz w:val="18"/>
                <w:szCs w:val="18"/>
              </w:rPr>
            </w:pPr>
            <w:r>
              <w:t>1</w:t>
            </w:r>
          </w:p>
        </w:tc>
      </w:tr>
      <w:tr w:rsidR="001E017B" w:rsidRPr="009A3755" w14:paraId="02C9CFFC" w14:textId="77777777" w:rsidTr="001E017B">
        <w:trPr>
          <w:trHeight w:val="284"/>
          <w:jc w:val="center"/>
        </w:trPr>
        <w:tc>
          <w:tcPr>
            <w:tcW w:w="1692" w:type="dxa"/>
            <w:vAlign w:val="center"/>
          </w:tcPr>
          <w:p w14:paraId="349ABFE0" w14:textId="7A1908F0" w:rsidR="001E017B" w:rsidRPr="009A3755" w:rsidRDefault="001E017B" w:rsidP="001E017B">
            <w:pPr>
              <w:ind w:firstLine="0"/>
              <w:jc w:val="center"/>
              <w:rPr>
                <w:sz w:val="18"/>
                <w:szCs w:val="18"/>
              </w:rPr>
            </w:pPr>
            <m:oMathPara>
              <m:oMath>
                <m:r>
                  <m:rPr>
                    <m:sty m:val="p"/>
                  </m:rPr>
                  <w:rPr>
                    <w:rFonts w:ascii="Cambria Math" w:hAnsi="Cambria Math"/>
                  </w:rPr>
                  <w:lastRenderedPageBreak/>
                  <m:t>O</m:t>
                </m:r>
              </m:oMath>
            </m:oMathPara>
          </w:p>
        </w:tc>
        <w:tc>
          <w:tcPr>
            <w:tcW w:w="2428" w:type="dxa"/>
            <w:vAlign w:val="center"/>
          </w:tcPr>
          <w:p w14:paraId="2FBFB38A" w14:textId="04B66AE0" w:rsidR="001E017B" w:rsidRPr="00192151" w:rsidRDefault="001E017B" w:rsidP="001E017B">
            <w:pPr>
              <w:ind w:firstLine="0"/>
              <w:jc w:val="center"/>
              <w:rPr>
                <w:b/>
                <w:bCs/>
                <w:sz w:val="24"/>
                <w:szCs w:val="21"/>
              </w:rPr>
            </w:pPr>
            <w:r>
              <w:t>6</w:t>
            </w:r>
          </w:p>
        </w:tc>
        <w:tc>
          <w:tcPr>
            <w:tcW w:w="2259" w:type="dxa"/>
            <w:vAlign w:val="center"/>
          </w:tcPr>
          <w:p w14:paraId="685793B1" w14:textId="5E286B8C" w:rsidR="001E017B" w:rsidRPr="009A3755" w:rsidRDefault="001E017B" w:rsidP="001E017B">
            <w:pPr>
              <w:ind w:firstLine="0"/>
              <w:jc w:val="center"/>
              <w:rPr>
                <w:sz w:val="18"/>
                <w:szCs w:val="18"/>
              </w:rPr>
            </w:pPr>
            <w:r>
              <w:rPr>
                <w:rFonts w:hint="eastAsia"/>
                <w:iCs/>
              </w:rPr>
              <w:t>4</w:t>
            </w:r>
          </w:p>
        </w:tc>
      </w:tr>
      <w:tr w:rsidR="001E017B" w:rsidRPr="009A3755" w14:paraId="63AA495F" w14:textId="77777777" w:rsidTr="001E017B">
        <w:trPr>
          <w:trHeight w:val="284"/>
          <w:jc w:val="center"/>
        </w:trPr>
        <w:tc>
          <w:tcPr>
            <w:tcW w:w="1692" w:type="dxa"/>
            <w:vAlign w:val="center"/>
          </w:tcPr>
          <w:p w14:paraId="4EDA0F90" w14:textId="1235A475" w:rsidR="001E017B" w:rsidRPr="009A3755" w:rsidRDefault="001E017B" w:rsidP="001E017B">
            <w:pPr>
              <w:ind w:firstLine="0"/>
              <w:jc w:val="center"/>
              <w:rPr>
                <w:sz w:val="18"/>
                <w:szCs w:val="18"/>
              </w:rPr>
            </w:pPr>
            <m:oMathPara>
              <m:oMath>
                <m:r>
                  <m:rPr>
                    <m:sty m:val="p"/>
                  </m:rPr>
                  <w:rPr>
                    <w:rFonts w:ascii="Cambria Math" w:hAnsi="Cambria Math"/>
                  </w:rPr>
                  <m:t>Co</m:t>
                </m:r>
              </m:oMath>
            </m:oMathPara>
          </w:p>
        </w:tc>
        <w:tc>
          <w:tcPr>
            <w:tcW w:w="2428" w:type="dxa"/>
            <w:vAlign w:val="center"/>
          </w:tcPr>
          <w:p w14:paraId="1E93E55A" w14:textId="652ED6BC" w:rsidR="001E017B" w:rsidRPr="00192151" w:rsidRDefault="001E017B" w:rsidP="001E017B">
            <w:pPr>
              <w:ind w:firstLine="0"/>
              <w:jc w:val="center"/>
              <w:rPr>
                <w:b/>
                <w:bCs/>
                <w:sz w:val="24"/>
                <w:szCs w:val="21"/>
              </w:rPr>
            </w:pPr>
            <w:r>
              <w:t>10</w:t>
            </w:r>
          </w:p>
        </w:tc>
        <w:tc>
          <w:tcPr>
            <w:tcW w:w="2259" w:type="dxa"/>
            <w:vAlign w:val="center"/>
          </w:tcPr>
          <w:p w14:paraId="2AD25F99" w14:textId="4FB2C72E" w:rsidR="001E017B" w:rsidRPr="009A3755" w:rsidRDefault="001E017B" w:rsidP="001E017B">
            <w:pPr>
              <w:ind w:firstLine="0"/>
              <w:jc w:val="center"/>
              <w:rPr>
                <w:sz w:val="18"/>
                <w:szCs w:val="18"/>
              </w:rPr>
            </w:pPr>
            <w:r>
              <w:t>7</w:t>
            </w:r>
          </w:p>
        </w:tc>
      </w:tr>
      <w:tr w:rsidR="001E017B" w:rsidRPr="009A3755" w14:paraId="3B107A70" w14:textId="77777777" w:rsidTr="001E017B">
        <w:trPr>
          <w:trHeight w:val="284"/>
          <w:jc w:val="center"/>
        </w:trPr>
        <w:tc>
          <w:tcPr>
            <w:tcW w:w="1692" w:type="dxa"/>
            <w:vAlign w:val="center"/>
          </w:tcPr>
          <w:p w14:paraId="7E451CEC" w14:textId="33F2E7FF" w:rsidR="001E017B" w:rsidRPr="009A3755" w:rsidRDefault="001E017B" w:rsidP="001E017B">
            <w:pPr>
              <w:ind w:firstLine="0"/>
              <w:jc w:val="center"/>
              <w:rPr>
                <w:sz w:val="18"/>
                <w:szCs w:val="18"/>
              </w:rPr>
            </w:pPr>
            <w:r>
              <w:rPr>
                <w:sz w:val="18"/>
                <w:szCs w:val="18"/>
              </w:rPr>
              <w:t>Dimer</w:t>
            </w:r>
          </w:p>
        </w:tc>
        <w:tc>
          <w:tcPr>
            <w:tcW w:w="2428" w:type="dxa"/>
            <w:vAlign w:val="center"/>
          </w:tcPr>
          <w:p w14:paraId="3C7394BA" w14:textId="081DBB4A" w:rsidR="001E017B" w:rsidRPr="00192151" w:rsidRDefault="001E017B" w:rsidP="001E017B">
            <w:pPr>
              <w:ind w:firstLine="0"/>
              <w:jc w:val="center"/>
              <w:rPr>
                <w:b/>
                <w:bCs/>
                <w:sz w:val="24"/>
                <w:szCs w:val="21"/>
              </w:rPr>
            </w:pPr>
          </w:p>
        </w:tc>
        <w:tc>
          <w:tcPr>
            <w:tcW w:w="2259" w:type="dxa"/>
            <w:vAlign w:val="center"/>
          </w:tcPr>
          <w:p w14:paraId="391D7B50" w14:textId="77777777" w:rsidR="001E017B" w:rsidRPr="009A3755" w:rsidRDefault="001E017B" w:rsidP="001E017B">
            <w:pPr>
              <w:ind w:firstLine="0"/>
              <w:jc w:val="center"/>
              <w:rPr>
                <w:sz w:val="18"/>
                <w:szCs w:val="18"/>
              </w:rPr>
            </w:pPr>
          </w:p>
        </w:tc>
      </w:tr>
      <w:tr w:rsidR="001E017B" w:rsidRPr="009A3755" w14:paraId="12E22619" w14:textId="77777777" w:rsidTr="001E017B">
        <w:trPr>
          <w:trHeight w:val="284"/>
          <w:jc w:val="center"/>
        </w:trPr>
        <w:tc>
          <w:tcPr>
            <w:tcW w:w="1692" w:type="dxa"/>
            <w:vAlign w:val="center"/>
          </w:tcPr>
          <w:p w14:paraId="226EFBD5" w14:textId="77C05648" w:rsidR="001E017B" w:rsidRPr="009A3755" w:rsidRDefault="001E017B" w:rsidP="001E017B">
            <w:pPr>
              <w:ind w:firstLine="0"/>
              <w:jc w:val="center"/>
              <w:rPr>
                <w:sz w:val="18"/>
                <w:szCs w:val="18"/>
              </w:rPr>
            </w:pPr>
            <m:oMathPara>
              <m:oMath>
                <m:r>
                  <m:rPr>
                    <m:sty m:val="p"/>
                  </m:rPr>
                  <w:rPr>
                    <w:rFonts w:ascii="Cambria Math" w:hAnsi="Cambria Math"/>
                  </w:rPr>
                  <m:t>Li-O</m:t>
                </m:r>
              </m:oMath>
            </m:oMathPara>
          </w:p>
        </w:tc>
        <w:tc>
          <w:tcPr>
            <w:tcW w:w="2428" w:type="dxa"/>
            <w:vAlign w:val="center"/>
          </w:tcPr>
          <w:p w14:paraId="16BFD952" w14:textId="393593A4" w:rsidR="001E017B" w:rsidRPr="009A3755" w:rsidRDefault="001E017B" w:rsidP="001E017B">
            <w:pPr>
              <w:ind w:firstLine="0"/>
              <w:jc w:val="center"/>
              <w:rPr>
                <w:sz w:val="18"/>
                <w:szCs w:val="18"/>
              </w:rPr>
            </w:pPr>
            <w:r>
              <w:rPr>
                <w:rFonts w:hint="eastAsia"/>
                <w:iCs/>
              </w:rPr>
              <w:t>6</w:t>
            </w:r>
          </w:p>
        </w:tc>
        <w:tc>
          <w:tcPr>
            <w:tcW w:w="2259" w:type="dxa"/>
            <w:vAlign w:val="center"/>
          </w:tcPr>
          <w:p w14:paraId="5900E871" w14:textId="3C22327C" w:rsidR="001E017B" w:rsidRPr="009A3755" w:rsidRDefault="001E017B" w:rsidP="001E017B">
            <w:pPr>
              <w:ind w:firstLine="0"/>
              <w:jc w:val="center"/>
              <w:rPr>
                <w:sz w:val="18"/>
                <w:szCs w:val="18"/>
              </w:rPr>
            </w:pPr>
            <w:r>
              <w:rPr>
                <w:rFonts w:hint="eastAsia"/>
                <w:iCs/>
              </w:rPr>
              <w:t>5</w:t>
            </w:r>
          </w:p>
        </w:tc>
      </w:tr>
      <w:tr w:rsidR="001E017B" w:rsidRPr="009A3755" w14:paraId="4F6502F4" w14:textId="77777777" w:rsidTr="001E017B">
        <w:trPr>
          <w:trHeight w:val="284"/>
          <w:jc w:val="center"/>
        </w:trPr>
        <w:tc>
          <w:tcPr>
            <w:tcW w:w="1692" w:type="dxa"/>
            <w:vAlign w:val="center"/>
          </w:tcPr>
          <w:p w14:paraId="39179073" w14:textId="45580C24" w:rsidR="001E017B" w:rsidRPr="009A3755" w:rsidRDefault="001E017B" w:rsidP="001E017B">
            <w:pPr>
              <w:ind w:firstLine="0"/>
              <w:jc w:val="center"/>
              <w:rPr>
                <w:sz w:val="18"/>
                <w:szCs w:val="18"/>
              </w:rPr>
            </w:pPr>
            <m:oMathPara>
              <m:oMath>
                <m:r>
                  <w:rPr>
                    <w:rFonts w:ascii="Cambria Math" w:hAnsi="Cambria Math"/>
                  </w:rPr>
                  <m:t>Li-Co</m:t>
                </m:r>
              </m:oMath>
            </m:oMathPara>
          </w:p>
        </w:tc>
        <w:tc>
          <w:tcPr>
            <w:tcW w:w="2428" w:type="dxa"/>
            <w:vAlign w:val="center"/>
          </w:tcPr>
          <w:p w14:paraId="580D5894" w14:textId="576DDFBB" w:rsidR="001E017B" w:rsidRPr="00192151" w:rsidRDefault="001E017B" w:rsidP="001E017B">
            <w:pPr>
              <w:ind w:firstLine="0"/>
              <w:jc w:val="center"/>
              <w:rPr>
                <w:b/>
                <w:bCs/>
                <w:szCs w:val="18"/>
              </w:rPr>
            </w:pPr>
            <w:r>
              <w:rPr>
                <w:rFonts w:hint="eastAsia"/>
                <w:iCs/>
              </w:rPr>
              <w:t>12</w:t>
            </w:r>
          </w:p>
        </w:tc>
        <w:tc>
          <w:tcPr>
            <w:tcW w:w="2259" w:type="dxa"/>
            <w:vAlign w:val="center"/>
          </w:tcPr>
          <w:p w14:paraId="130C0693" w14:textId="06F79285" w:rsidR="001E017B" w:rsidRPr="009A3755" w:rsidRDefault="001E017B" w:rsidP="001E017B">
            <w:pPr>
              <w:ind w:firstLine="0"/>
              <w:jc w:val="center"/>
              <w:rPr>
                <w:sz w:val="18"/>
                <w:szCs w:val="18"/>
              </w:rPr>
            </w:pPr>
            <w:r>
              <w:rPr>
                <w:rFonts w:hint="eastAsia"/>
                <w:iCs/>
              </w:rPr>
              <w:t>8</w:t>
            </w:r>
          </w:p>
        </w:tc>
      </w:tr>
      <w:tr w:rsidR="001E017B" w:rsidRPr="009A3755" w14:paraId="41FDEA44" w14:textId="77777777" w:rsidTr="001E017B">
        <w:trPr>
          <w:trHeight w:val="284"/>
          <w:jc w:val="center"/>
        </w:trPr>
        <w:tc>
          <w:tcPr>
            <w:tcW w:w="1692" w:type="dxa"/>
            <w:vAlign w:val="center"/>
          </w:tcPr>
          <w:p w14:paraId="08DC47E8" w14:textId="0C7DC0FF" w:rsidR="001E017B" w:rsidRPr="009A3755" w:rsidRDefault="001E017B" w:rsidP="001E017B">
            <w:pPr>
              <w:ind w:firstLine="0"/>
              <w:jc w:val="center"/>
              <w:rPr>
                <w:sz w:val="18"/>
                <w:szCs w:val="18"/>
              </w:rPr>
            </w:pPr>
            <m:oMathPara>
              <m:oMath>
                <m:r>
                  <w:rPr>
                    <w:rFonts w:ascii="Cambria Math" w:hAnsi="Cambria Math"/>
                  </w:rPr>
                  <m:t>O-O</m:t>
                </m:r>
              </m:oMath>
            </m:oMathPara>
          </w:p>
        </w:tc>
        <w:tc>
          <w:tcPr>
            <w:tcW w:w="2428" w:type="dxa"/>
            <w:vAlign w:val="center"/>
          </w:tcPr>
          <w:p w14:paraId="05BF32F3" w14:textId="3168B08C" w:rsidR="001E017B" w:rsidRPr="009A3755" w:rsidRDefault="001E017B" w:rsidP="001E017B">
            <w:pPr>
              <w:ind w:firstLine="0"/>
              <w:jc w:val="center"/>
              <w:rPr>
                <w:sz w:val="18"/>
                <w:szCs w:val="18"/>
              </w:rPr>
            </w:pPr>
            <w:r>
              <w:rPr>
                <w:rFonts w:hint="eastAsia"/>
                <w:iCs/>
              </w:rPr>
              <w:t>12</w:t>
            </w:r>
          </w:p>
        </w:tc>
        <w:tc>
          <w:tcPr>
            <w:tcW w:w="2259" w:type="dxa"/>
            <w:vAlign w:val="center"/>
          </w:tcPr>
          <w:p w14:paraId="13125970" w14:textId="7D170565" w:rsidR="001E017B" w:rsidRPr="009A3755" w:rsidRDefault="001E017B" w:rsidP="001E017B">
            <w:pPr>
              <w:ind w:firstLine="0"/>
              <w:jc w:val="center"/>
              <w:rPr>
                <w:sz w:val="18"/>
                <w:szCs w:val="18"/>
              </w:rPr>
            </w:pPr>
            <w:r>
              <w:rPr>
                <w:rFonts w:hint="eastAsia"/>
                <w:iCs/>
              </w:rPr>
              <w:t>8</w:t>
            </w:r>
          </w:p>
        </w:tc>
      </w:tr>
      <w:tr w:rsidR="001E017B" w:rsidRPr="009A3755" w14:paraId="766DCC99" w14:textId="77777777" w:rsidTr="001E017B">
        <w:trPr>
          <w:trHeight w:val="284"/>
          <w:jc w:val="center"/>
        </w:trPr>
        <w:tc>
          <w:tcPr>
            <w:tcW w:w="1692" w:type="dxa"/>
            <w:tcBorders>
              <w:bottom w:val="single" w:sz="12" w:space="0" w:color="000000"/>
            </w:tcBorders>
            <w:vAlign w:val="center"/>
          </w:tcPr>
          <w:p w14:paraId="4510FE9B" w14:textId="706070DC" w:rsidR="001E017B" w:rsidRPr="009A3755" w:rsidRDefault="001E017B" w:rsidP="001E017B">
            <w:pPr>
              <w:ind w:firstLine="0"/>
              <w:jc w:val="center"/>
              <w:rPr>
                <w:sz w:val="18"/>
                <w:szCs w:val="18"/>
              </w:rPr>
            </w:pPr>
            <m:oMathPara>
              <m:oMath>
                <m:r>
                  <w:rPr>
                    <w:rFonts w:ascii="Cambria Math" w:hAnsi="Cambria Math"/>
                  </w:rPr>
                  <m:t>Co-O</m:t>
                </m:r>
              </m:oMath>
            </m:oMathPara>
          </w:p>
        </w:tc>
        <w:tc>
          <w:tcPr>
            <w:tcW w:w="2428" w:type="dxa"/>
            <w:tcBorders>
              <w:bottom w:val="single" w:sz="12" w:space="0" w:color="000000"/>
            </w:tcBorders>
            <w:vAlign w:val="center"/>
          </w:tcPr>
          <w:p w14:paraId="38045A39" w14:textId="5E70F6B4" w:rsidR="001E017B" w:rsidRPr="009A3755" w:rsidRDefault="001E017B" w:rsidP="001E017B">
            <w:pPr>
              <w:ind w:firstLine="0"/>
              <w:jc w:val="center"/>
              <w:rPr>
                <w:sz w:val="18"/>
                <w:szCs w:val="18"/>
              </w:rPr>
            </w:pPr>
            <w:r>
              <w:rPr>
                <w:rFonts w:hint="eastAsia"/>
                <w:iCs/>
              </w:rPr>
              <w:t>16</w:t>
            </w:r>
          </w:p>
        </w:tc>
        <w:tc>
          <w:tcPr>
            <w:tcW w:w="2259" w:type="dxa"/>
            <w:tcBorders>
              <w:bottom w:val="single" w:sz="12" w:space="0" w:color="000000"/>
            </w:tcBorders>
            <w:vAlign w:val="center"/>
          </w:tcPr>
          <w:p w14:paraId="1A06155A" w14:textId="1173F2BC" w:rsidR="001E017B" w:rsidRPr="009A3755" w:rsidRDefault="001E017B" w:rsidP="001E017B">
            <w:pPr>
              <w:ind w:firstLine="0"/>
              <w:jc w:val="center"/>
              <w:rPr>
                <w:sz w:val="18"/>
                <w:szCs w:val="18"/>
              </w:rPr>
            </w:pPr>
            <w:r>
              <w:rPr>
                <w:rFonts w:hint="eastAsia"/>
                <w:iCs/>
              </w:rPr>
              <w:t>11</w:t>
            </w:r>
          </w:p>
        </w:tc>
      </w:tr>
    </w:tbl>
    <w:p w14:paraId="04474487" w14:textId="6972C347" w:rsidR="008D1BED" w:rsidRDefault="008D1BED" w:rsidP="008D1BED">
      <w:pPr>
        <w:ind w:firstLine="0"/>
      </w:pPr>
      <w:r>
        <w:t xml:space="preserve">Therefore, the number of spin-orbitals required for the VQE calculation is 24, considering that oxygen has 2. If we use the parity mapper here, we can reduce the number of qubits needed for the calculation by 2, so 22 qubits are needed to solve this system via conventional VQE. </w:t>
      </w:r>
    </w:p>
    <w:p w14:paraId="3D1C9A80" w14:textId="77777777" w:rsidR="008D1BED" w:rsidRDefault="008D1BED" w:rsidP="008D1BED">
      <w:pPr>
        <w:ind w:firstLine="0"/>
        <w:rPr>
          <w:lang w:eastAsia="ko-KR"/>
        </w:rPr>
      </w:pPr>
      <w:r>
        <w:t xml:space="preserve">Let's apply the FMO method, where each atom is a fragment, which means that 4 monomers are </w:t>
      </w:r>
      <w:proofErr w:type="gramStart"/>
      <w:r>
        <w:t>created</w:t>
      </w:r>
      <w:proofErr w:type="gramEnd"/>
      <w:r>
        <w:t xml:space="preserve"> and 6 dimer systems need to be calculated. The number of spin-orbitals required for each calculation is shown below (only one is shown for configurations with the same composition).</w:t>
      </w:r>
    </w:p>
    <w:p w14:paraId="0D6007D4" w14:textId="77777777" w:rsidR="008D1BED" w:rsidRPr="00FE4A4F" w:rsidRDefault="008D1BED" w:rsidP="008D1BED">
      <w:pPr>
        <w:ind w:firstLine="0"/>
        <w:rPr>
          <w:lang w:eastAsia="ko-KR"/>
        </w:rPr>
      </w:pPr>
      <w:r w:rsidRPr="001E017B">
        <w:t xml:space="preserve">Therefore, the maximum number of qubits required in the calculation is 14 (using Parity mapper). By applying the FMO method, we can reduce the number of qubits required for the calculation by 8. Furthermore, the potential of this method is in larger systems. When simulating larger molecules such as Ni, Mn, etc. added to the popular </w:t>
      </w:r>
      <m:oMath>
        <m:r>
          <m:rPr>
            <m:sty m:val="p"/>
          </m:rPr>
          <w:rPr>
            <w:rFonts w:ascii="Cambria Math" w:hAnsi="Cambria Math"/>
          </w:rPr>
          <m:t>LiCo</m:t>
        </m:r>
        <m:sSub>
          <m:sSubPr>
            <m:ctrlPr>
              <w:rPr>
                <w:rFonts w:ascii="Cambria Math" w:hAnsi="Cambria Math"/>
                <w:iCs/>
              </w:rPr>
            </m:ctrlPr>
          </m:sSubPr>
          <m:e>
            <m:r>
              <m:rPr>
                <m:sty m:val="p"/>
              </m:rPr>
              <w:rPr>
                <w:rFonts w:ascii="Cambria Math" w:hAnsi="Cambria Math"/>
              </w:rPr>
              <m:t>O</m:t>
            </m:r>
          </m:e>
          <m:sub>
            <m:r>
              <m:rPr>
                <m:sty m:val="p"/>
              </m:rPr>
              <w:rPr>
                <w:rFonts w:ascii="Cambria Math" w:hAnsi="Cambria Math"/>
                <w:lang w:eastAsia="ko-KR"/>
              </w:rPr>
              <m:t>2</m:t>
            </m:r>
          </m:sub>
        </m:sSub>
      </m:oMath>
      <w:r w:rsidRPr="001E017B">
        <w:t xml:space="preserve"> molecule, conventional VQE requires more qubits than the number of valence orbitals of those atoms. However, in FMO</w:t>
      </w:r>
      <w:r>
        <w:t>-</w:t>
      </w:r>
      <w:r w:rsidRPr="001E017B">
        <w:t>VQE, the increase in the size of the system leads to an increase in the number of fragments, so it is possible to calculate the energy of larger molecules using the same number of qubits.</w:t>
      </w:r>
    </w:p>
    <w:p w14:paraId="50EF2121" w14:textId="2B255F2A" w:rsidR="00767B15" w:rsidRDefault="00286FDE" w:rsidP="00F26CD8">
      <w:pPr>
        <w:pStyle w:val="heading1"/>
      </w:pPr>
      <w:r>
        <w:t>Result</w:t>
      </w:r>
    </w:p>
    <w:p w14:paraId="15AE69E9" w14:textId="1EDA947B" w:rsidR="00ED10CB" w:rsidRPr="00ED10CB" w:rsidRDefault="00ED10CB" w:rsidP="00ED10CB">
      <w:pPr>
        <w:pStyle w:val="heading2"/>
        <w:spacing w:before="0"/>
        <w:rPr>
          <w:bCs/>
          <w:iCs/>
          <w:sz w:val="24"/>
          <w:szCs w:val="28"/>
        </w:rPr>
      </w:pPr>
      <w:r>
        <w:rPr>
          <w:bCs/>
          <w:iCs/>
          <w:sz w:val="24"/>
          <w:szCs w:val="28"/>
        </w:rPr>
        <w:t>Monomer/Dimer Energy</w:t>
      </w:r>
    </w:p>
    <w:p w14:paraId="78798461" w14:textId="59E2C012" w:rsidR="009E0527" w:rsidRPr="009E0527" w:rsidRDefault="009E0527" w:rsidP="009E0527">
      <w:pPr>
        <w:pStyle w:val="tablecaption"/>
      </w:pPr>
      <w:r>
        <w:rPr>
          <w:b/>
        </w:rPr>
        <w:t xml:space="preserve">Table </w:t>
      </w:r>
      <w:r>
        <w:rPr>
          <w:b/>
        </w:rPr>
        <w:fldChar w:fldCharType="begin"/>
      </w:r>
      <w:r>
        <w:rPr>
          <w:b/>
        </w:rPr>
        <w:instrText xml:space="preserve"> SEQ "Table" \* MERGEFORMAT </w:instrText>
      </w:r>
      <w:r>
        <w:rPr>
          <w:b/>
        </w:rPr>
        <w:fldChar w:fldCharType="separate"/>
      </w:r>
      <w:r w:rsidR="00DF3228">
        <w:rPr>
          <w:b/>
          <w:noProof/>
        </w:rPr>
        <w:t>3</w:t>
      </w:r>
      <w:r>
        <w:rPr>
          <w:b/>
        </w:rPr>
        <w:fldChar w:fldCharType="end"/>
      </w:r>
      <w:r>
        <w:rPr>
          <w:b/>
        </w:rPr>
        <w:t>.</w:t>
      </w:r>
      <w:r w:rsidR="00ED10CB" w:rsidRPr="00ED10CB">
        <w:t xml:space="preserve"> </w:t>
      </w:r>
      <w:r w:rsidR="00ED10CB">
        <w:t>Energy of Monomer for each Ansatz/Optimizer</w:t>
      </w: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9E0527" w14:paraId="25F0502F" w14:textId="77777777" w:rsidTr="00CE18F0">
        <w:trPr>
          <w:trHeight w:val="179"/>
        </w:trPr>
        <w:tc>
          <w:tcPr>
            <w:tcW w:w="1271" w:type="dxa"/>
            <w:vMerge w:val="restart"/>
            <w:tcBorders>
              <w:top w:val="single" w:sz="12" w:space="0" w:color="auto"/>
            </w:tcBorders>
            <w:vAlign w:val="center"/>
          </w:tcPr>
          <w:p w14:paraId="2FA7E089" w14:textId="50E0EF1E" w:rsidR="009E0527" w:rsidRDefault="009E0527" w:rsidP="00CE18F0">
            <w:pPr>
              <w:ind w:firstLine="0"/>
              <w:jc w:val="center"/>
              <w:rPr>
                <w:lang w:eastAsia="ko-KR"/>
              </w:rPr>
            </w:pPr>
            <w:r>
              <w:rPr>
                <w:lang w:eastAsia="ko-KR"/>
              </w:rPr>
              <w:t>System</w:t>
            </w:r>
          </w:p>
        </w:tc>
        <w:tc>
          <w:tcPr>
            <w:tcW w:w="2837" w:type="dxa"/>
            <w:gridSpan w:val="3"/>
            <w:tcBorders>
              <w:top w:val="single" w:sz="12" w:space="0" w:color="auto"/>
            </w:tcBorders>
            <w:vAlign w:val="center"/>
          </w:tcPr>
          <w:p w14:paraId="565DB565" w14:textId="77777777" w:rsidR="009E0527" w:rsidRDefault="009E0527"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6404C46C" w14:textId="77777777" w:rsidR="009E0527" w:rsidRDefault="009E0527" w:rsidP="00CE18F0">
            <w:pPr>
              <w:ind w:firstLine="0"/>
              <w:jc w:val="center"/>
              <w:rPr>
                <w:lang w:eastAsia="ko-KR"/>
              </w:rPr>
            </w:pPr>
            <w:r w:rsidRPr="00A24021">
              <w:rPr>
                <w:sz w:val="16"/>
                <w:szCs w:val="16"/>
              </w:rPr>
              <w:t>Two-Local</w:t>
            </w:r>
          </w:p>
        </w:tc>
      </w:tr>
      <w:tr w:rsidR="00A8425F" w14:paraId="4ACD1BD2" w14:textId="77777777" w:rsidTr="00CE18F0">
        <w:trPr>
          <w:trHeight w:val="240"/>
        </w:trPr>
        <w:tc>
          <w:tcPr>
            <w:tcW w:w="1271" w:type="dxa"/>
            <w:vMerge/>
            <w:tcBorders>
              <w:bottom w:val="single" w:sz="8" w:space="0" w:color="auto"/>
            </w:tcBorders>
            <w:vAlign w:val="center"/>
          </w:tcPr>
          <w:p w14:paraId="0F40D299" w14:textId="564628D1" w:rsidR="00A8425F" w:rsidRDefault="00A8425F" w:rsidP="00A8425F">
            <w:pPr>
              <w:ind w:firstLine="0"/>
              <w:jc w:val="center"/>
              <w:rPr>
                <w:lang w:eastAsia="ko-KR"/>
              </w:rPr>
            </w:pPr>
          </w:p>
        </w:tc>
        <w:tc>
          <w:tcPr>
            <w:tcW w:w="945" w:type="dxa"/>
            <w:tcBorders>
              <w:bottom w:val="single" w:sz="8" w:space="0" w:color="auto"/>
            </w:tcBorders>
            <w:vAlign w:val="center"/>
          </w:tcPr>
          <w:p w14:paraId="44DC01E9" w14:textId="5A2FAC8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74228AD" w14:textId="17E1CA55"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01F574E" w14:textId="6597D9B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5D6518BC" w14:textId="26AD097C"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A72D67E" w14:textId="13EA4843"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729B4C5A" w14:textId="33EFF3C0" w:rsidR="00A8425F" w:rsidRPr="00A8425F" w:rsidRDefault="00A8425F" w:rsidP="00A8425F">
            <w:pPr>
              <w:ind w:firstLine="0"/>
              <w:jc w:val="center"/>
              <w:rPr>
                <w:rFonts w:ascii="바탕" w:eastAsia="바탕" w:hAnsi="바탕" w:cs="바탕"/>
                <w:lang w:eastAsia="ko-KR"/>
              </w:rPr>
            </w:pPr>
            <w:r>
              <w:rPr>
                <w:iCs/>
                <w:sz w:val="15"/>
                <w:szCs w:val="16"/>
              </w:rPr>
              <w:t>L-BFGS-B</w:t>
            </w:r>
          </w:p>
        </w:tc>
      </w:tr>
      <w:tr w:rsidR="00A8425F" w14:paraId="3E267F30" w14:textId="77777777" w:rsidTr="00CE18F0">
        <w:trPr>
          <w:trHeight w:val="85"/>
        </w:trPr>
        <w:tc>
          <w:tcPr>
            <w:tcW w:w="1271" w:type="dxa"/>
            <w:tcBorders>
              <w:top w:val="single" w:sz="8" w:space="0" w:color="auto"/>
            </w:tcBorders>
            <w:vAlign w:val="center"/>
          </w:tcPr>
          <w:p w14:paraId="39B11C2F" w14:textId="555CAAEF" w:rsidR="00A8425F" w:rsidRDefault="00A8425F" w:rsidP="00A8425F">
            <w:pPr>
              <w:ind w:firstLine="0"/>
              <w:jc w:val="center"/>
              <w:rPr>
                <w:lang w:eastAsia="ko-KR"/>
              </w:rPr>
            </w:pPr>
            <w:r w:rsidRPr="007E1C2D">
              <w:rPr>
                <w:rFonts w:ascii="Cambria Math" w:eastAsia="맑은 고딕" w:hAnsi="Cambria Math" w:cs="굴림"/>
                <w:color w:val="000000"/>
                <w:sz w:val="16"/>
                <w:szCs w:val="16"/>
              </w:rPr>
              <w:t>“</w:t>
            </w:r>
            <w:r>
              <w:rPr>
                <w:rFonts w:ascii="Cambria Math" w:eastAsia="맑은 고딕" w:hAnsi="Cambria Math" w:cs="굴림"/>
                <w:color w:val="000000"/>
                <w:sz w:val="16"/>
                <w:szCs w:val="16"/>
              </w:rPr>
              <w:t>Li</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5A930932" w14:textId="394A52A2"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-7.315526</w:t>
            </w:r>
          </w:p>
        </w:tc>
        <w:tc>
          <w:tcPr>
            <w:tcW w:w="946" w:type="dxa"/>
            <w:tcBorders>
              <w:top w:val="single" w:sz="8" w:space="0" w:color="auto"/>
            </w:tcBorders>
            <w:vAlign w:val="center"/>
          </w:tcPr>
          <w:p w14:paraId="55D4A000" w14:textId="00822E69"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-7.315526</w:t>
            </w:r>
          </w:p>
        </w:tc>
        <w:tc>
          <w:tcPr>
            <w:tcW w:w="946" w:type="dxa"/>
            <w:tcBorders>
              <w:top w:val="single" w:sz="8" w:space="0" w:color="auto"/>
            </w:tcBorders>
            <w:vAlign w:val="center"/>
          </w:tcPr>
          <w:p w14:paraId="590AFBDC" w14:textId="00E59907"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-7.315526</w:t>
            </w:r>
          </w:p>
        </w:tc>
        <w:tc>
          <w:tcPr>
            <w:tcW w:w="946" w:type="dxa"/>
            <w:tcBorders>
              <w:top w:val="single" w:sz="8" w:space="0" w:color="auto"/>
            </w:tcBorders>
            <w:vAlign w:val="center"/>
          </w:tcPr>
          <w:p w14:paraId="156D1B4A" w14:textId="538927CD"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-7.315526</w:t>
            </w:r>
          </w:p>
        </w:tc>
        <w:tc>
          <w:tcPr>
            <w:tcW w:w="946" w:type="dxa"/>
            <w:tcBorders>
              <w:top w:val="single" w:sz="8" w:space="0" w:color="auto"/>
            </w:tcBorders>
            <w:vAlign w:val="center"/>
          </w:tcPr>
          <w:p w14:paraId="15BC9CBC" w14:textId="61CE8F58"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-7.315430</w:t>
            </w:r>
          </w:p>
        </w:tc>
        <w:tc>
          <w:tcPr>
            <w:tcW w:w="946" w:type="dxa"/>
            <w:tcBorders>
              <w:top w:val="single" w:sz="8" w:space="0" w:color="auto"/>
            </w:tcBorders>
            <w:vAlign w:val="center"/>
          </w:tcPr>
          <w:p w14:paraId="7FD58A45" w14:textId="4ECF0AD1"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-7.315526</w:t>
            </w:r>
          </w:p>
        </w:tc>
      </w:tr>
      <w:tr w:rsidR="00A8425F" w14:paraId="03372AED" w14:textId="77777777" w:rsidTr="00CE18F0">
        <w:trPr>
          <w:trHeight w:val="85"/>
        </w:trPr>
        <w:tc>
          <w:tcPr>
            <w:tcW w:w="1271" w:type="dxa"/>
            <w:vAlign w:val="center"/>
          </w:tcPr>
          <w:p w14:paraId="65EA3385" w14:textId="5F9B4D05" w:rsidR="00A8425F" w:rsidRDefault="00A8425F" w:rsidP="00A8425F">
            <w:pPr>
              <w:ind w:firstLine="0"/>
              <w:jc w:val="center"/>
              <w:rPr>
                <w:lang w:eastAsia="ko-KR"/>
              </w:rPr>
            </w:pPr>
            <w:r w:rsidRPr="007E1C2D">
              <w:rPr>
                <w:rFonts w:ascii="Cambria Math" w:eastAsia="맑은 고딕" w:hAnsi="Cambria Math" w:cs="굴림"/>
                <w:color w:val="000000"/>
                <w:sz w:val="16"/>
                <w:szCs w:val="16"/>
              </w:rPr>
              <w:t>“O”</w:t>
            </w:r>
          </w:p>
        </w:tc>
        <w:tc>
          <w:tcPr>
            <w:tcW w:w="945" w:type="dxa"/>
            <w:vAlign w:val="center"/>
          </w:tcPr>
          <w:p w14:paraId="64C76269" w14:textId="3994295C"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-73.804150</w:t>
            </w:r>
          </w:p>
        </w:tc>
        <w:tc>
          <w:tcPr>
            <w:tcW w:w="946" w:type="dxa"/>
            <w:vAlign w:val="center"/>
          </w:tcPr>
          <w:p w14:paraId="501741F7" w14:textId="1405A13E"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-73.804150</w:t>
            </w:r>
          </w:p>
        </w:tc>
        <w:tc>
          <w:tcPr>
            <w:tcW w:w="946" w:type="dxa"/>
            <w:vAlign w:val="center"/>
          </w:tcPr>
          <w:p w14:paraId="274A892F" w14:textId="368D6F16"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-73.804150</w:t>
            </w:r>
          </w:p>
        </w:tc>
        <w:tc>
          <w:tcPr>
            <w:tcW w:w="946" w:type="dxa"/>
            <w:vAlign w:val="center"/>
          </w:tcPr>
          <w:p w14:paraId="717D8B7D" w14:textId="62F53E2D"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-73.804150</w:t>
            </w:r>
          </w:p>
        </w:tc>
        <w:tc>
          <w:tcPr>
            <w:tcW w:w="946" w:type="dxa"/>
            <w:vAlign w:val="center"/>
          </w:tcPr>
          <w:p w14:paraId="785D3C2F" w14:textId="5DF05F47" w:rsidR="00A8425F" w:rsidRPr="00A41E6F" w:rsidRDefault="00A8425F" w:rsidP="00A8425F">
            <w:pPr>
              <w:ind w:firstLine="0"/>
              <w:jc w:val="center"/>
              <w:rPr>
                <w:rFonts w:ascii="Consolas" w:hAnsi="Consolas" w:cs="Consolas"/>
                <w:sz w:val="11"/>
                <w:szCs w:val="11"/>
                <w:lang w:eastAsia="ko-KR"/>
              </w:rPr>
            </w:pPr>
            <w:r w:rsidRPr="00A41E6F">
              <w:rPr>
                <w:rFonts w:ascii="Consolas" w:eastAsia="맑은 고딕" w:hAnsi="Consolas" w:cs="Consolas"/>
                <w:color w:val="000000"/>
                <w:sz w:val="11"/>
                <w:szCs w:val="11"/>
              </w:rPr>
              <w:t>-73.803074</w:t>
            </w:r>
          </w:p>
        </w:tc>
        <w:tc>
          <w:tcPr>
            <w:tcW w:w="946" w:type="dxa"/>
            <w:vAlign w:val="center"/>
          </w:tcPr>
          <w:p w14:paraId="2BDAC7FE" w14:textId="0CD621F4"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-73.804150</w:t>
            </w:r>
          </w:p>
        </w:tc>
      </w:tr>
      <w:tr w:rsidR="00A8425F" w14:paraId="6943C430" w14:textId="77777777" w:rsidTr="00CE18F0">
        <w:trPr>
          <w:trHeight w:val="85"/>
        </w:trPr>
        <w:tc>
          <w:tcPr>
            <w:tcW w:w="1271" w:type="dxa"/>
            <w:tcBorders>
              <w:bottom w:val="single" w:sz="12" w:space="0" w:color="auto"/>
            </w:tcBorders>
            <w:vAlign w:val="center"/>
          </w:tcPr>
          <w:p w14:paraId="1FBDADC1" w14:textId="46963E19" w:rsidR="00A8425F" w:rsidRDefault="00A8425F" w:rsidP="00A8425F">
            <w:pPr>
              <w:ind w:firstLine="0"/>
              <w:jc w:val="center"/>
              <w:rPr>
                <w:lang w:eastAsia="ko-KR"/>
              </w:rPr>
            </w:pPr>
            <w:r w:rsidRPr="007E1C2D">
              <w:rPr>
                <w:rFonts w:ascii="Cambria Math" w:eastAsia="맑은 고딕" w:hAnsi="Cambria Math" w:cs="굴림"/>
                <w:color w:val="000000"/>
                <w:sz w:val="16"/>
                <w:szCs w:val="16"/>
              </w:rPr>
              <w:t>“Co”</w:t>
            </w:r>
          </w:p>
        </w:tc>
        <w:tc>
          <w:tcPr>
            <w:tcW w:w="945" w:type="dxa"/>
            <w:tcBorders>
              <w:bottom w:val="single" w:sz="12" w:space="0" w:color="auto"/>
            </w:tcBorders>
            <w:vAlign w:val="center"/>
          </w:tcPr>
          <w:p w14:paraId="4ABF9A28" w14:textId="13920456"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-1365.943920</w:t>
            </w:r>
          </w:p>
        </w:tc>
        <w:tc>
          <w:tcPr>
            <w:tcW w:w="946" w:type="dxa"/>
            <w:tcBorders>
              <w:bottom w:val="single" w:sz="12" w:space="0" w:color="auto"/>
            </w:tcBorders>
            <w:vAlign w:val="center"/>
          </w:tcPr>
          <w:p w14:paraId="3389D097" w14:textId="65B5CD7F"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-1366.002044</w:t>
            </w:r>
          </w:p>
        </w:tc>
        <w:tc>
          <w:tcPr>
            <w:tcW w:w="946" w:type="dxa"/>
            <w:tcBorders>
              <w:bottom w:val="single" w:sz="12" w:space="0" w:color="auto"/>
            </w:tcBorders>
            <w:vAlign w:val="center"/>
          </w:tcPr>
          <w:p w14:paraId="49140573" w14:textId="3CCD463F" w:rsidR="00A8425F" w:rsidRPr="00A41E6F" w:rsidRDefault="00A8425F" w:rsidP="00A8425F">
            <w:pPr>
              <w:ind w:firstLine="0"/>
              <w:jc w:val="center"/>
              <w:rPr>
                <w:rFonts w:ascii="Consolas" w:hAnsi="Consolas" w:cs="Consolas"/>
                <w:sz w:val="11"/>
                <w:szCs w:val="11"/>
                <w:u w:val="single"/>
                <w:lang w:eastAsia="ko-KR"/>
              </w:rPr>
            </w:pPr>
            <w:r w:rsidRPr="00A41E6F">
              <w:rPr>
                <w:rFonts w:ascii="Consolas" w:eastAsia="맑은 고딕" w:hAnsi="Consolas" w:cs="Consolas"/>
                <w:color w:val="000000"/>
                <w:sz w:val="11"/>
                <w:szCs w:val="11"/>
                <w:u w:val="single"/>
              </w:rPr>
              <w:t>-1366.118261</w:t>
            </w:r>
          </w:p>
        </w:tc>
        <w:tc>
          <w:tcPr>
            <w:tcW w:w="946" w:type="dxa"/>
            <w:tcBorders>
              <w:bottom w:val="single" w:sz="12" w:space="0" w:color="auto"/>
            </w:tcBorders>
            <w:vAlign w:val="center"/>
          </w:tcPr>
          <w:p w14:paraId="2021E964" w14:textId="42BBE46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-1366.006785</w:t>
            </w:r>
          </w:p>
        </w:tc>
        <w:tc>
          <w:tcPr>
            <w:tcW w:w="946" w:type="dxa"/>
            <w:tcBorders>
              <w:bottom w:val="single" w:sz="12" w:space="0" w:color="auto"/>
            </w:tcBorders>
            <w:vAlign w:val="center"/>
          </w:tcPr>
          <w:p w14:paraId="50036849" w14:textId="5D725CA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-1365.740246</w:t>
            </w:r>
          </w:p>
        </w:tc>
        <w:tc>
          <w:tcPr>
            <w:tcW w:w="946" w:type="dxa"/>
            <w:tcBorders>
              <w:bottom w:val="single" w:sz="12" w:space="0" w:color="auto"/>
            </w:tcBorders>
            <w:vAlign w:val="center"/>
          </w:tcPr>
          <w:p w14:paraId="2DC492E2" w14:textId="0754AEDA"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-1366.092075</w:t>
            </w:r>
          </w:p>
        </w:tc>
      </w:tr>
    </w:tbl>
    <w:p w14:paraId="3ABE3FF1" w14:textId="79EA500D" w:rsidR="009E0527" w:rsidRPr="00ED10CB" w:rsidRDefault="00ED10CB" w:rsidP="00ED10CB">
      <w:pPr>
        <w:pStyle w:val="tablecaption"/>
      </w:pPr>
      <w:r>
        <w:rPr>
          <w:b/>
        </w:rPr>
        <w:t xml:space="preserve">Table </w:t>
      </w:r>
      <w:r>
        <w:rPr>
          <w:b/>
        </w:rPr>
        <w:fldChar w:fldCharType="begin"/>
      </w:r>
      <w:r>
        <w:rPr>
          <w:b/>
        </w:rPr>
        <w:instrText xml:space="preserve"> SEQ "Table" \* MERGEFORMAT </w:instrText>
      </w:r>
      <w:r>
        <w:rPr>
          <w:b/>
        </w:rPr>
        <w:fldChar w:fldCharType="separate"/>
      </w:r>
      <w:r w:rsidR="00DF3228">
        <w:rPr>
          <w:b/>
          <w:noProof/>
        </w:rPr>
        <w:t>4</w:t>
      </w:r>
      <w:r>
        <w:rPr>
          <w:b/>
        </w:rPr>
        <w:fldChar w:fldCharType="end"/>
      </w:r>
      <w:r>
        <w:rPr>
          <w:b/>
        </w:rPr>
        <w:t>.</w:t>
      </w:r>
      <w:r w:rsidRPr="00ED10CB">
        <w:t xml:space="preserve"> </w:t>
      </w:r>
      <w:r>
        <w:t xml:space="preserve">Energy of Dimer for each Ansatz/Optimizer for each Oxidation State of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CoO2</m:t>
        </m:r>
      </m:oMath>
      <w:r w:rsidRPr="00ED10CB">
        <w:rPr>
          <w:bCs/>
        </w:rPr>
        <w:t xml:space="preserve"> </w:t>
      </w: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F26CD8" w14:paraId="510F3838" w14:textId="77777777" w:rsidTr="00CE18F0">
        <w:trPr>
          <w:trHeight w:val="179"/>
        </w:trPr>
        <w:tc>
          <w:tcPr>
            <w:tcW w:w="1271" w:type="dxa"/>
            <w:tcBorders>
              <w:top w:val="single" w:sz="12" w:space="0" w:color="auto"/>
            </w:tcBorders>
            <w:vAlign w:val="center"/>
          </w:tcPr>
          <w:p w14:paraId="5A01B767" w14:textId="37DFC0F6" w:rsidR="00F26CD8" w:rsidRDefault="00F26CD8" w:rsidP="00CE18F0">
            <w:pPr>
              <w:ind w:firstLine="0"/>
              <w:jc w:val="center"/>
              <w:rPr>
                <w:lang w:eastAsia="ko-KR"/>
              </w:rPr>
            </w:pPr>
            <w:r w:rsidRPr="00EB7E87">
              <w:rPr>
                <w:rFonts w:ascii="Cambria Math" w:hAnsi="Cambria Math"/>
                <w:sz w:val="18"/>
                <w:szCs w:val="18"/>
              </w:rPr>
              <w:t>[x=</w:t>
            </w:r>
            <w:r w:rsidR="009E0527">
              <w:rPr>
                <w:rFonts w:ascii="Cambria Math" w:hAnsi="Cambria Math" w:hint="eastAsia"/>
                <w:sz w:val="18"/>
                <w:szCs w:val="18"/>
                <w:lang w:eastAsia="ko-KR"/>
              </w:rPr>
              <w:t>1</w:t>
            </w:r>
            <w:r w:rsidRPr="00EB7E87">
              <w:rPr>
                <w:rFonts w:ascii="Cambria Math" w:hAnsi="Cambria Math"/>
                <w:sz w:val="18"/>
                <w:szCs w:val="18"/>
              </w:rPr>
              <w:t>]</w:t>
            </w:r>
          </w:p>
        </w:tc>
        <w:tc>
          <w:tcPr>
            <w:tcW w:w="2837" w:type="dxa"/>
            <w:gridSpan w:val="3"/>
            <w:tcBorders>
              <w:top w:val="single" w:sz="12" w:space="0" w:color="auto"/>
            </w:tcBorders>
            <w:vAlign w:val="center"/>
          </w:tcPr>
          <w:p w14:paraId="0EE5DA84" w14:textId="77777777" w:rsidR="00F26CD8" w:rsidRDefault="00F26CD8"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22FCA33E" w14:textId="77777777" w:rsidR="00F26CD8" w:rsidRDefault="00F26CD8" w:rsidP="00CE18F0">
            <w:pPr>
              <w:ind w:firstLine="0"/>
              <w:jc w:val="center"/>
              <w:rPr>
                <w:lang w:eastAsia="ko-KR"/>
              </w:rPr>
            </w:pPr>
            <w:r w:rsidRPr="00A24021">
              <w:rPr>
                <w:sz w:val="16"/>
                <w:szCs w:val="16"/>
              </w:rPr>
              <w:t>Two-Local</w:t>
            </w:r>
          </w:p>
        </w:tc>
      </w:tr>
      <w:tr w:rsidR="00A8425F" w14:paraId="41EDB2BB" w14:textId="77777777" w:rsidTr="00CE18F0">
        <w:trPr>
          <w:trHeight w:val="240"/>
        </w:trPr>
        <w:tc>
          <w:tcPr>
            <w:tcW w:w="1271" w:type="dxa"/>
            <w:tcBorders>
              <w:bottom w:val="single" w:sz="8" w:space="0" w:color="auto"/>
            </w:tcBorders>
            <w:vAlign w:val="center"/>
          </w:tcPr>
          <w:p w14:paraId="4FECAD1C"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45B9F32C" w14:textId="24F703A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9B2BD53" w14:textId="2F01A758"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2915C091" w14:textId="06556B80"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428942FB" w14:textId="116AAF68"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26DB7BE4" w14:textId="290417D2"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4D2C9219" w14:textId="6F85E84C" w:rsidR="00A8425F" w:rsidRDefault="00A8425F" w:rsidP="00A8425F">
            <w:pPr>
              <w:ind w:firstLine="0"/>
              <w:jc w:val="center"/>
              <w:rPr>
                <w:lang w:eastAsia="ko-KR"/>
              </w:rPr>
            </w:pPr>
            <w:r>
              <w:rPr>
                <w:iCs/>
                <w:sz w:val="15"/>
                <w:szCs w:val="16"/>
              </w:rPr>
              <w:t>L-BFGS-B</w:t>
            </w:r>
          </w:p>
        </w:tc>
      </w:tr>
      <w:tr w:rsidR="009E0527" w14:paraId="20D92C15" w14:textId="77777777" w:rsidTr="00CE18F0">
        <w:trPr>
          <w:trHeight w:val="85"/>
        </w:trPr>
        <w:tc>
          <w:tcPr>
            <w:tcW w:w="1271" w:type="dxa"/>
            <w:tcBorders>
              <w:top w:val="single" w:sz="8" w:space="0" w:color="auto"/>
            </w:tcBorders>
            <w:vAlign w:val="center"/>
          </w:tcPr>
          <w:p w14:paraId="56EE8E1E"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18CEFB1A" w14:textId="6537856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-81.036530</w:t>
            </w:r>
          </w:p>
        </w:tc>
        <w:tc>
          <w:tcPr>
            <w:tcW w:w="946" w:type="dxa"/>
            <w:tcBorders>
              <w:top w:val="single" w:sz="8" w:space="0" w:color="auto"/>
            </w:tcBorders>
            <w:vAlign w:val="center"/>
          </w:tcPr>
          <w:p w14:paraId="5783E4FE" w14:textId="7A1B3EA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-81.062982</w:t>
            </w:r>
          </w:p>
        </w:tc>
        <w:tc>
          <w:tcPr>
            <w:tcW w:w="946" w:type="dxa"/>
            <w:tcBorders>
              <w:top w:val="single" w:sz="8" w:space="0" w:color="auto"/>
            </w:tcBorders>
            <w:vAlign w:val="center"/>
          </w:tcPr>
          <w:p w14:paraId="79F4C839" w14:textId="301EE71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-81.069739</w:t>
            </w:r>
          </w:p>
        </w:tc>
        <w:tc>
          <w:tcPr>
            <w:tcW w:w="946" w:type="dxa"/>
            <w:tcBorders>
              <w:top w:val="single" w:sz="8" w:space="0" w:color="auto"/>
            </w:tcBorders>
            <w:vAlign w:val="center"/>
          </w:tcPr>
          <w:p w14:paraId="3EB23EC0" w14:textId="56A493C8"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-81.023626</w:t>
            </w:r>
          </w:p>
        </w:tc>
        <w:tc>
          <w:tcPr>
            <w:tcW w:w="946" w:type="dxa"/>
            <w:tcBorders>
              <w:top w:val="single" w:sz="8" w:space="0" w:color="auto"/>
            </w:tcBorders>
            <w:vAlign w:val="center"/>
          </w:tcPr>
          <w:p w14:paraId="571E11F5" w14:textId="0B86F89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-80.978418</w:t>
            </w:r>
          </w:p>
        </w:tc>
        <w:tc>
          <w:tcPr>
            <w:tcW w:w="946" w:type="dxa"/>
            <w:tcBorders>
              <w:top w:val="single" w:sz="8" w:space="0" w:color="auto"/>
            </w:tcBorders>
            <w:vAlign w:val="center"/>
          </w:tcPr>
          <w:p w14:paraId="37A3C569" w14:textId="4FEA8CF3"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-81.069703</w:t>
            </w:r>
          </w:p>
        </w:tc>
      </w:tr>
      <w:tr w:rsidR="009E0527" w14:paraId="5D16435D" w14:textId="77777777" w:rsidTr="00CE18F0">
        <w:trPr>
          <w:trHeight w:val="85"/>
        </w:trPr>
        <w:tc>
          <w:tcPr>
            <w:tcW w:w="1271" w:type="dxa"/>
            <w:vAlign w:val="center"/>
          </w:tcPr>
          <w:p w14:paraId="467CDA6D"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3ED4554C" w14:textId="29C682B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-81.117531</w:t>
            </w:r>
          </w:p>
        </w:tc>
        <w:tc>
          <w:tcPr>
            <w:tcW w:w="946" w:type="dxa"/>
            <w:vAlign w:val="center"/>
          </w:tcPr>
          <w:p w14:paraId="72D92C4F" w14:textId="65CDB1C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-81.117951</w:t>
            </w:r>
          </w:p>
        </w:tc>
        <w:tc>
          <w:tcPr>
            <w:tcW w:w="946" w:type="dxa"/>
            <w:vAlign w:val="center"/>
          </w:tcPr>
          <w:p w14:paraId="1085BB87" w14:textId="0413FFF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-81.117956</w:t>
            </w:r>
          </w:p>
        </w:tc>
        <w:tc>
          <w:tcPr>
            <w:tcW w:w="946" w:type="dxa"/>
            <w:vAlign w:val="center"/>
          </w:tcPr>
          <w:p w14:paraId="7577E203" w14:textId="22959B8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-81.094238</w:t>
            </w:r>
          </w:p>
        </w:tc>
        <w:tc>
          <w:tcPr>
            <w:tcW w:w="946" w:type="dxa"/>
            <w:vAlign w:val="center"/>
          </w:tcPr>
          <w:p w14:paraId="1326813B" w14:textId="396DF71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-81.030553</w:t>
            </w:r>
          </w:p>
        </w:tc>
        <w:tc>
          <w:tcPr>
            <w:tcW w:w="946" w:type="dxa"/>
            <w:vAlign w:val="center"/>
          </w:tcPr>
          <w:p w14:paraId="47387CBD" w14:textId="11D95B1D"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-81.117577</w:t>
            </w:r>
          </w:p>
        </w:tc>
      </w:tr>
      <w:tr w:rsidR="009E0527" w14:paraId="33BB9D2F" w14:textId="77777777" w:rsidTr="00CE18F0">
        <w:trPr>
          <w:trHeight w:val="85"/>
        </w:trPr>
        <w:tc>
          <w:tcPr>
            <w:tcW w:w="1271" w:type="dxa"/>
            <w:vAlign w:val="center"/>
          </w:tcPr>
          <w:p w14:paraId="3A23256C"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715F6384" w14:textId="59680D8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-1373.429758</w:t>
            </w:r>
          </w:p>
        </w:tc>
        <w:tc>
          <w:tcPr>
            <w:tcW w:w="946" w:type="dxa"/>
            <w:vAlign w:val="center"/>
          </w:tcPr>
          <w:p w14:paraId="7379C380" w14:textId="3DBD246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-1373.567946</w:t>
            </w:r>
          </w:p>
        </w:tc>
        <w:tc>
          <w:tcPr>
            <w:tcW w:w="946" w:type="dxa"/>
            <w:vAlign w:val="center"/>
          </w:tcPr>
          <w:p w14:paraId="214DEBC8" w14:textId="1056B64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-1373.618739</w:t>
            </w:r>
          </w:p>
        </w:tc>
        <w:tc>
          <w:tcPr>
            <w:tcW w:w="946" w:type="dxa"/>
            <w:vAlign w:val="center"/>
          </w:tcPr>
          <w:p w14:paraId="455B08E2" w14:textId="25F5BDF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-1373.576316</w:t>
            </w:r>
          </w:p>
        </w:tc>
        <w:tc>
          <w:tcPr>
            <w:tcW w:w="946" w:type="dxa"/>
            <w:vAlign w:val="center"/>
          </w:tcPr>
          <w:p w14:paraId="5070ACE7" w14:textId="1AB1A3F7"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-1373.512522</w:t>
            </w:r>
          </w:p>
        </w:tc>
        <w:tc>
          <w:tcPr>
            <w:tcW w:w="946" w:type="dxa"/>
            <w:vAlign w:val="center"/>
          </w:tcPr>
          <w:p w14:paraId="0DA5FBDA" w14:textId="143E030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-1373.609970</w:t>
            </w:r>
          </w:p>
        </w:tc>
      </w:tr>
      <w:tr w:rsidR="009E0527" w14:paraId="7E71CDBE" w14:textId="77777777" w:rsidTr="00CE18F0">
        <w:trPr>
          <w:trHeight w:val="85"/>
        </w:trPr>
        <w:tc>
          <w:tcPr>
            <w:tcW w:w="1271" w:type="dxa"/>
            <w:vAlign w:val="center"/>
          </w:tcPr>
          <w:p w14:paraId="3F89D663"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25F2644A" w14:textId="5450DAD2"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-147.432250</w:t>
            </w:r>
          </w:p>
        </w:tc>
        <w:tc>
          <w:tcPr>
            <w:tcW w:w="946" w:type="dxa"/>
            <w:vAlign w:val="center"/>
          </w:tcPr>
          <w:p w14:paraId="5EFE39EE" w14:textId="1794055F"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-147.485749</w:t>
            </w:r>
          </w:p>
        </w:tc>
        <w:tc>
          <w:tcPr>
            <w:tcW w:w="946" w:type="dxa"/>
            <w:vAlign w:val="center"/>
          </w:tcPr>
          <w:p w14:paraId="5A015180" w14:textId="7B8662C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-147.599156</w:t>
            </w:r>
          </w:p>
        </w:tc>
        <w:tc>
          <w:tcPr>
            <w:tcW w:w="946" w:type="dxa"/>
            <w:vAlign w:val="center"/>
          </w:tcPr>
          <w:p w14:paraId="7FA086DE" w14:textId="79CFCF8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-147.528891</w:t>
            </w:r>
          </w:p>
        </w:tc>
        <w:tc>
          <w:tcPr>
            <w:tcW w:w="946" w:type="dxa"/>
            <w:vAlign w:val="center"/>
          </w:tcPr>
          <w:p w14:paraId="4C62FE04" w14:textId="7DFFE31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-147.334234</w:t>
            </w:r>
          </w:p>
        </w:tc>
        <w:tc>
          <w:tcPr>
            <w:tcW w:w="946" w:type="dxa"/>
            <w:vAlign w:val="center"/>
          </w:tcPr>
          <w:p w14:paraId="0CB7B39A" w14:textId="1FF957D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-147.605860</w:t>
            </w:r>
          </w:p>
        </w:tc>
      </w:tr>
      <w:tr w:rsidR="009E0527" w14:paraId="27D20F1F" w14:textId="77777777" w:rsidTr="00CE18F0">
        <w:trPr>
          <w:trHeight w:val="85"/>
        </w:trPr>
        <w:tc>
          <w:tcPr>
            <w:tcW w:w="1271" w:type="dxa"/>
            <w:vAlign w:val="center"/>
          </w:tcPr>
          <w:p w14:paraId="6EEEF811"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60AFA2BA" w14:textId="5ECCFDE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-1439.355819</w:t>
            </w:r>
          </w:p>
        </w:tc>
        <w:tc>
          <w:tcPr>
            <w:tcW w:w="946" w:type="dxa"/>
            <w:vAlign w:val="center"/>
          </w:tcPr>
          <w:p w14:paraId="4D02B1D4" w14:textId="2947FEB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-1439.796790</w:t>
            </w:r>
          </w:p>
        </w:tc>
        <w:tc>
          <w:tcPr>
            <w:tcW w:w="946" w:type="dxa"/>
            <w:vAlign w:val="center"/>
          </w:tcPr>
          <w:p w14:paraId="7B6D004F" w14:textId="7B1B6B55"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-1439.957262</w:t>
            </w:r>
          </w:p>
        </w:tc>
        <w:tc>
          <w:tcPr>
            <w:tcW w:w="946" w:type="dxa"/>
            <w:vAlign w:val="center"/>
          </w:tcPr>
          <w:p w14:paraId="1FB1BEED" w14:textId="025C539A"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-1439.315189</w:t>
            </w:r>
          </w:p>
        </w:tc>
        <w:tc>
          <w:tcPr>
            <w:tcW w:w="946" w:type="dxa"/>
            <w:vAlign w:val="center"/>
          </w:tcPr>
          <w:p w14:paraId="00F6570E" w14:textId="37C952A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-1439.321781</w:t>
            </w:r>
          </w:p>
        </w:tc>
        <w:tc>
          <w:tcPr>
            <w:tcW w:w="946" w:type="dxa"/>
            <w:vAlign w:val="center"/>
          </w:tcPr>
          <w:p w14:paraId="0576561B" w14:textId="22BE12B3"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-1439.695408</w:t>
            </w:r>
          </w:p>
        </w:tc>
      </w:tr>
      <w:tr w:rsidR="009E0527" w14:paraId="18A89C5F" w14:textId="77777777" w:rsidTr="00CE18F0">
        <w:trPr>
          <w:trHeight w:val="85"/>
        </w:trPr>
        <w:tc>
          <w:tcPr>
            <w:tcW w:w="1271" w:type="dxa"/>
            <w:tcBorders>
              <w:bottom w:val="single" w:sz="12" w:space="0" w:color="auto"/>
            </w:tcBorders>
            <w:vAlign w:val="center"/>
          </w:tcPr>
          <w:p w14:paraId="409AD7EA"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0F59FE52" w14:textId="627DCD2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-1439.459214</w:t>
            </w:r>
          </w:p>
        </w:tc>
        <w:tc>
          <w:tcPr>
            <w:tcW w:w="946" w:type="dxa"/>
            <w:tcBorders>
              <w:bottom w:val="single" w:sz="12" w:space="0" w:color="auto"/>
            </w:tcBorders>
            <w:vAlign w:val="center"/>
          </w:tcPr>
          <w:p w14:paraId="0A7E448B" w14:textId="5D29970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-1439.788926</w:t>
            </w:r>
          </w:p>
        </w:tc>
        <w:tc>
          <w:tcPr>
            <w:tcW w:w="946" w:type="dxa"/>
            <w:tcBorders>
              <w:bottom w:val="single" w:sz="12" w:space="0" w:color="auto"/>
            </w:tcBorders>
            <w:vAlign w:val="center"/>
          </w:tcPr>
          <w:p w14:paraId="2918372E" w14:textId="616B9A7D"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-1439.888880</w:t>
            </w:r>
          </w:p>
        </w:tc>
        <w:tc>
          <w:tcPr>
            <w:tcW w:w="946" w:type="dxa"/>
            <w:tcBorders>
              <w:bottom w:val="single" w:sz="12" w:space="0" w:color="auto"/>
            </w:tcBorders>
            <w:vAlign w:val="center"/>
          </w:tcPr>
          <w:p w14:paraId="21099968" w14:textId="7E817E6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-1439.396154</w:t>
            </w:r>
          </w:p>
        </w:tc>
        <w:tc>
          <w:tcPr>
            <w:tcW w:w="946" w:type="dxa"/>
            <w:tcBorders>
              <w:bottom w:val="single" w:sz="12" w:space="0" w:color="auto"/>
            </w:tcBorders>
            <w:vAlign w:val="center"/>
          </w:tcPr>
          <w:p w14:paraId="084EFF61" w14:textId="775D93D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-1439.727786</w:t>
            </w:r>
          </w:p>
        </w:tc>
        <w:tc>
          <w:tcPr>
            <w:tcW w:w="946" w:type="dxa"/>
            <w:tcBorders>
              <w:bottom w:val="single" w:sz="12" w:space="0" w:color="auto"/>
            </w:tcBorders>
            <w:vAlign w:val="center"/>
          </w:tcPr>
          <w:p w14:paraId="59A7E27C" w14:textId="52FCC86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-1439.918488</w:t>
            </w:r>
          </w:p>
        </w:tc>
      </w:tr>
    </w:tbl>
    <w:p w14:paraId="53B175D1" w14:textId="3448B0EC" w:rsidR="00F26CD8" w:rsidRDefault="00F26CD8"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F26CD8" w14:paraId="754A932B" w14:textId="77777777" w:rsidTr="00F26CD8">
        <w:trPr>
          <w:trHeight w:val="179"/>
        </w:trPr>
        <w:tc>
          <w:tcPr>
            <w:tcW w:w="1271" w:type="dxa"/>
            <w:tcBorders>
              <w:top w:val="single" w:sz="12" w:space="0" w:color="auto"/>
            </w:tcBorders>
            <w:vAlign w:val="center"/>
          </w:tcPr>
          <w:p w14:paraId="1325AF2B" w14:textId="59D77461" w:rsidR="00F26CD8" w:rsidRDefault="00F26CD8" w:rsidP="00F26CD8">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0.94</w:t>
            </w:r>
            <w:r w:rsidRPr="00EB7E87">
              <w:rPr>
                <w:rFonts w:ascii="Cambria Math" w:hAnsi="Cambria Math"/>
                <w:sz w:val="18"/>
                <w:szCs w:val="18"/>
              </w:rPr>
              <w:t>]</w:t>
            </w:r>
          </w:p>
        </w:tc>
        <w:tc>
          <w:tcPr>
            <w:tcW w:w="2837" w:type="dxa"/>
            <w:gridSpan w:val="3"/>
            <w:tcBorders>
              <w:top w:val="single" w:sz="12" w:space="0" w:color="auto"/>
            </w:tcBorders>
            <w:vAlign w:val="center"/>
          </w:tcPr>
          <w:p w14:paraId="44E3930C" w14:textId="340DB4E0" w:rsidR="00F26CD8" w:rsidRDefault="00F26CD8" w:rsidP="00F26CD8">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78CF7618" w14:textId="0CE0D7C2" w:rsidR="00F26CD8" w:rsidRDefault="00F26CD8" w:rsidP="00F26CD8">
            <w:pPr>
              <w:ind w:firstLine="0"/>
              <w:jc w:val="center"/>
              <w:rPr>
                <w:lang w:eastAsia="ko-KR"/>
              </w:rPr>
            </w:pPr>
            <w:r w:rsidRPr="00A24021">
              <w:rPr>
                <w:sz w:val="16"/>
                <w:szCs w:val="16"/>
              </w:rPr>
              <w:t>Two-Local</w:t>
            </w:r>
          </w:p>
        </w:tc>
      </w:tr>
      <w:tr w:rsidR="00A8425F" w14:paraId="07D846CB" w14:textId="77777777" w:rsidTr="00F26CD8">
        <w:trPr>
          <w:trHeight w:val="240"/>
        </w:trPr>
        <w:tc>
          <w:tcPr>
            <w:tcW w:w="1271" w:type="dxa"/>
            <w:tcBorders>
              <w:bottom w:val="single" w:sz="8" w:space="0" w:color="auto"/>
            </w:tcBorders>
            <w:vAlign w:val="center"/>
          </w:tcPr>
          <w:p w14:paraId="3332B56E" w14:textId="399881E8"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48FCD4DA" w14:textId="66B4CEA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267E8F2E" w14:textId="6454A2C4"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6047A556" w14:textId="602D048B"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379EB4FA" w14:textId="331F7BC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5E91A167" w14:textId="70657549"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13E9CA4E" w14:textId="72C994D9" w:rsidR="00A8425F" w:rsidRDefault="00A8425F" w:rsidP="00A8425F">
            <w:pPr>
              <w:ind w:firstLine="0"/>
              <w:jc w:val="center"/>
              <w:rPr>
                <w:lang w:eastAsia="ko-KR"/>
              </w:rPr>
            </w:pPr>
            <w:r>
              <w:rPr>
                <w:iCs/>
                <w:sz w:val="15"/>
                <w:szCs w:val="16"/>
              </w:rPr>
              <w:t>L-BFGS-B</w:t>
            </w:r>
          </w:p>
        </w:tc>
      </w:tr>
      <w:tr w:rsidR="00960665" w14:paraId="18BB083E" w14:textId="77777777" w:rsidTr="00F26CD8">
        <w:trPr>
          <w:trHeight w:val="85"/>
        </w:trPr>
        <w:tc>
          <w:tcPr>
            <w:tcW w:w="1271" w:type="dxa"/>
            <w:tcBorders>
              <w:top w:val="single" w:sz="8" w:space="0" w:color="auto"/>
            </w:tcBorders>
            <w:vAlign w:val="center"/>
          </w:tcPr>
          <w:p w14:paraId="7A19A837" w14:textId="2ABC84DD"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0F2095D8" w14:textId="42DD2D0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-81.079066</w:t>
            </w:r>
          </w:p>
        </w:tc>
        <w:tc>
          <w:tcPr>
            <w:tcW w:w="946" w:type="dxa"/>
            <w:tcBorders>
              <w:top w:val="single" w:sz="8" w:space="0" w:color="auto"/>
            </w:tcBorders>
            <w:vAlign w:val="center"/>
          </w:tcPr>
          <w:p w14:paraId="70212681" w14:textId="3A14D54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-81.071382</w:t>
            </w:r>
          </w:p>
        </w:tc>
        <w:tc>
          <w:tcPr>
            <w:tcW w:w="946" w:type="dxa"/>
            <w:tcBorders>
              <w:top w:val="single" w:sz="8" w:space="0" w:color="auto"/>
            </w:tcBorders>
            <w:vAlign w:val="center"/>
          </w:tcPr>
          <w:p w14:paraId="42CF150E" w14:textId="4C471B6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-81.084085</w:t>
            </w:r>
          </w:p>
        </w:tc>
        <w:tc>
          <w:tcPr>
            <w:tcW w:w="946" w:type="dxa"/>
            <w:tcBorders>
              <w:top w:val="single" w:sz="8" w:space="0" w:color="auto"/>
            </w:tcBorders>
            <w:vAlign w:val="center"/>
          </w:tcPr>
          <w:p w14:paraId="1D678D09" w14:textId="5EF2F5A3"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-81.014315</w:t>
            </w:r>
          </w:p>
        </w:tc>
        <w:tc>
          <w:tcPr>
            <w:tcW w:w="946" w:type="dxa"/>
            <w:tcBorders>
              <w:top w:val="single" w:sz="8" w:space="0" w:color="auto"/>
            </w:tcBorders>
            <w:vAlign w:val="center"/>
          </w:tcPr>
          <w:p w14:paraId="289A48AB" w14:textId="3BC6393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-81.042272</w:t>
            </w:r>
          </w:p>
        </w:tc>
        <w:tc>
          <w:tcPr>
            <w:tcW w:w="946" w:type="dxa"/>
            <w:tcBorders>
              <w:top w:val="single" w:sz="8" w:space="0" w:color="auto"/>
            </w:tcBorders>
            <w:vAlign w:val="center"/>
          </w:tcPr>
          <w:p w14:paraId="41E29D04" w14:textId="3E8D873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-81.084060</w:t>
            </w:r>
          </w:p>
        </w:tc>
      </w:tr>
      <w:tr w:rsidR="00960665" w14:paraId="6B274854" w14:textId="77777777" w:rsidTr="00F26CD8">
        <w:trPr>
          <w:trHeight w:val="85"/>
        </w:trPr>
        <w:tc>
          <w:tcPr>
            <w:tcW w:w="1271" w:type="dxa"/>
            <w:vAlign w:val="center"/>
          </w:tcPr>
          <w:p w14:paraId="3E0A2365" w14:textId="1D41D520"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5A37E805" w14:textId="5688FE1B"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-81.119992</w:t>
            </w:r>
          </w:p>
        </w:tc>
        <w:tc>
          <w:tcPr>
            <w:tcW w:w="946" w:type="dxa"/>
            <w:vAlign w:val="center"/>
          </w:tcPr>
          <w:p w14:paraId="2DCCFC2E" w14:textId="6089235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-81.119699</w:t>
            </w:r>
          </w:p>
        </w:tc>
        <w:tc>
          <w:tcPr>
            <w:tcW w:w="946" w:type="dxa"/>
            <w:vAlign w:val="center"/>
          </w:tcPr>
          <w:p w14:paraId="2BF34DEC" w14:textId="081D3F5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-81.120071</w:t>
            </w:r>
          </w:p>
        </w:tc>
        <w:tc>
          <w:tcPr>
            <w:tcW w:w="946" w:type="dxa"/>
            <w:vAlign w:val="center"/>
          </w:tcPr>
          <w:p w14:paraId="30012F13" w14:textId="6513765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-81.117758</w:t>
            </w:r>
          </w:p>
        </w:tc>
        <w:tc>
          <w:tcPr>
            <w:tcW w:w="946" w:type="dxa"/>
            <w:vAlign w:val="center"/>
          </w:tcPr>
          <w:p w14:paraId="3877CBA9" w14:textId="36AFFF5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-81.066772</w:t>
            </w:r>
          </w:p>
        </w:tc>
        <w:tc>
          <w:tcPr>
            <w:tcW w:w="946" w:type="dxa"/>
            <w:vAlign w:val="center"/>
          </w:tcPr>
          <w:p w14:paraId="66CCF17A" w14:textId="18E3594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-81.120071</w:t>
            </w:r>
          </w:p>
        </w:tc>
      </w:tr>
      <w:tr w:rsidR="00960665" w14:paraId="6A9779E0" w14:textId="77777777" w:rsidTr="00F26CD8">
        <w:trPr>
          <w:trHeight w:val="85"/>
        </w:trPr>
        <w:tc>
          <w:tcPr>
            <w:tcW w:w="1271" w:type="dxa"/>
            <w:vAlign w:val="center"/>
          </w:tcPr>
          <w:p w14:paraId="681635E2" w14:textId="0199E101"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5D0EA6F7" w14:textId="64E44311"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-1373.434678</w:t>
            </w:r>
          </w:p>
        </w:tc>
        <w:tc>
          <w:tcPr>
            <w:tcW w:w="946" w:type="dxa"/>
            <w:vAlign w:val="center"/>
          </w:tcPr>
          <w:p w14:paraId="16283384" w14:textId="23EDDA5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-1373.568648</w:t>
            </w:r>
          </w:p>
        </w:tc>
        <w:tc>
          <w:tcPr>
            <w:tcW w:w="946" w:type="dxa"/>
            <w:vAlign w:val="center"/>
          </w:tcPr>
          <w:p w14:paraId="1F4D0401" w14:textId="76DD018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-1373.569509</w:t>
            </w:r>
          </w:p>
        </w:tc>
        <w:tc>
          <w:tcPr>
            <w:tcW w:w="946" w:type="dxa"/>
            <w:vAlign w:val="center"/>
          </w:tcPr>
          <w:p w14:paraId="689F64EA" w14:textId="1791A44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-1373.347301</w:t>
            </w:r>
          </w:p>
        </w:tc>
        <w:tc>
          <w:tcPr>
            <w:tcW w:w="946" w:type="dxa"/>
            <w:vAlign w:val="center"/>
          </w:tcPr>
          <w:p w14:paraId="45EF5AF2" w14:textId="49578BF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-1373.529010</w:t>
            </w:r>
          </w:p>
        </w:tc>
        <w:tc>
          <w:tcPr>
            <w:tcW w:w="946" w:type="dxa"/>
            <w:vAlign w:val="center"/>
          </w:tcPr>
          <w:p w14:paraId="0A80CC03" w14:textId="3EA12C3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-1373.584236</w:t>
            </w:r>
          </w:p>
        </w:tc>
      </w:tr>
      <w:tr w:rsidR="00960665" w14:paraId="1A3D51B1" w14:textId="77777777" w:rsidTr="00F26CD8">
        <w:trPr>
          <w:trHeight w:val="85"/>
        </w:trPr>
        <w:tc>
          <w:tcPr>
            <w:tcW w:w="1271" w:type="dxa"/>
            <w:vAlign w:val="center"/>
          </w:tcPr>
          <w:p w14:paraId="145FA1AA" w14:textId="07599592" w:rsidR="00960665" w:rsidRDefault="00960665" w:rsidP="00960665">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502B683B" w14:textId="482B122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-147.391974</w:t>
            </w:r>
          </w:p>
        </w:tc>
        <w:tc>
          <w:tcPr>
            <w:tcW w:w="946" w:type="dxa"/>
            <w:vAlign w:val="center"/>
          </w:tcPr>
          <w:p w14:paraId="2C4A81D1" w14:textId="37633A0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-147.374393</w:t>
            </w:r>
          </w:p>
        </w:tc>
        <w:tc>
          <w:tcPr>
            <w:tcW w:w="946" w:type="dxa"/>
            <w:vAlign w:val="center"/>
          </w:tcPr>
          <w:p w14:paraId="4162F55C" w14:textId="74B607AA"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-147.608042</w:t>
            </w:r>
          </w:p>
        </w:tc>
        <w:tc>
          <w:tcPr>
            <w:tcW w:w="946" w:type="dxa"/>
            <w:vAlign w:val="center"/>
          </w:tcPr>
          <w:p w14:paraId="0C6B9A60" w14:textId="0650FEE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-147.551759</w:t>
            </w:r>
          </w:p>
        </w:tc>
        <w:tc>
          <w:tcPr>
            <w:tcW w:w="946" w:type="dxa"/>
            <w:vAlign w:val="center"/>
          </w:tcPr>
          <w:p w14:paraId="170E0116" w14:textId="6C4F4D83"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-147.523597</w:t>
            </w:r>
          </w:p>
        </w:tc>
        <w:tc>
          <w:tcPr>
            <w:tcW w:w="946" w:type="dxa"/>
            <w:vAlign w:val="center"/>
          </w:tcPr>
          <w:p w14:paraId="0F4C62EA" w14:textId="395D8EE1"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-147.489992</w:t>
            </w:r>
          </w:p>
        </w:tc>
      </w:tr>
      <w:tr w:rsidR="00960665" w14:paraId="6A5F5FBE" w14:textId="77777777" w:rsidTr="00F26CD8">
        <w:trPr>
          <w:trHeight w:val="85"/>
        </w:trPr>
        <w:tc>
          <w:tcPr>
            <w:tcW w:w="1271" w:type="dxa"/>
            <w:vAlign w:val="center"/>
          </w:tcPr>
          <w:p w14:paraId="5CB3D906" w14:textId="12CBA9FB" w:rsidR="00960665" w:rsidRDefault="00960665" w:rsidP="00960665">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3D73BB62" w14:textId="553F23FB"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-1439.423661</w:t>
            </w:r>
          </w:p>
        </w:tc>
        <w:tc>
          <w:tcPr>
            <w:tcW w:w="946" w:type="dxa"/>
            <w:vAlign w:val="center"/>
          </w:tcPr>
          <w:p w14:paraId="1BE879E7" w14:textId="725430A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-1439.843317</w:t>
            </w:r>
          </w:p>
        </w:tc>
        <w:tc>
          <w:tcPr>
            <w:tcW w:w="946" w:type="dxa"/>
            <w:vAlign w:val="center"/>
          </w:tcPr>
          <w:p w14:paraId="4099663D" w14:textId="22DB095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-1439.952027</w:t>
            </w:r>
          </w:p>
        </w:tc>
        <w:tc>
          <w:tcPr>
            <w:tcW w:w="946" w:type="dxa"/>
            <w:vAlign w:val="center"/>
          </w:tcPr>
          <w:p w14:paraId="57F40B66" w14:textId="480197D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-1439.169880</w:t>
            </w:r>
          </w:p>
        </w:tc>
        <w:tc>
          <w:tcPr>
            <w:tcW w:w="946" w:type="dxa"/>
            <w:vAlign w:val="center"/>
          </w:tcPr>
          <w:p w14:paraId="48662EB5" w14:textId="002AA8B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-1439.485884</w:t>
            </w:r>
          </w:p>
        </w:tc>
        <w:tc>
          <w:tcPr>
            <w:tcW w:w="946" w:type="dxa"/>
            <w:vAlign w:val="center"/>
          </w:tcPr>
          <w:p w14:paraId="131AA9C0" w14:textId="7F96276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-1439.803393</w:t>
            </w:r>
          </w:p>
        </w:tc>
      </w:tr>
      <w:tr w:rsidR="00960665" w14:paraId="15E528B4" w14:textId="77777777" w:rsidTr="00F26CD8">
        <w:trPr>
          <w:trHeight w:val="85"/>
        </w:trPr>
        <w:tc>
          <w:tcPr>
            <w:tcW w:w="1271" w:type="dxa"/>
            <w:tcBorders>
              <w:bottom w:val="single" w:sz="12" w:space="0" w:color="auto"/>
            </w:tcBorders>
            <w:vAlign w:val="center"/>
          </w:tcPr>
          <w:p w14:paraId="74E7A518" w14:textId="2A44BA0B" w:rsidR="00960665" w:rsidRDefault="00960665" w:rsidP="00960665">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67E8F9C1" w14:textId="3E726E7D"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-1439.393635</w:t>
            </w:r>
          </w:p>
        </w:tc>
        <w:tc>
          <w:tcPr>
            <w:tcW w:w="946" w:type="dxa"/>
            <w:tcBorders>
              <w:bottom w:val="single" w:sz="12" w:space="0" w:color="auto"/>
            </w:tcBorders>
            <w:vAlign w:val="center"/>
          </w:tcPr>
          <w:p w14:paraId="6FC23E79" w14:textId="470591F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-1439.485720</w:t>
            </w:r>
          </w:p>
        </w:tc>
        <w:tc>
          <w:tcPr>
            <w:tcW w:w="946" w:type="dxa"/>
            <w:tcBorders>
              <w:bottom w:val="single" w:sz="12" w:space="0" w:color="auto"/>
            </w:tcBorders>
            <w:vAlign w:val="center"/>
          </w:tcPr>
          <w:p w14:paraId="09E38E3D" w14:textId="3BBE9C4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-1439.898848</w:t>
            </w:r>
          </w:p>
        </w:tc>
        <w:tc>
          <w:tcPr>
            <w:tcW w:w="946" w:type="dxa"/>
            <w:tcBorders>
              <w:bottom w:val="single" w:sz="12" w:space="0" w:color="auto"/>
            </w:tcBorders>
            <w:vAlign w:val="center"/>
          </w:tcPr>
          <w:p w14:paraId="79D46B63" w14:textId="1A7E5C4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-1439.210821</w:t>
            </w:r>
          </w:p>
        </w:tc>
        <w:tc>
          <w:tcPr>
            <w:tcW w:w="946" w:type="dxa"/>
            <w:tcBorders>
              <w:bottom w:val="single" w:sz="12" w:space="0" w:color="auto"/>
            </w:tcBorders>
            <w:vAlign w:val="center"/>
          </w:tcPr>
          <w:p w14:paraId="65289BC4" w14:textId="7CA7261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-1439.564247</w:t>
            </w:r>
          </w:p>
        </w:tc>
        <w:tc>
          <w:tcPr>
            <w:tcW w:w="946" w:type="dxa"/>
            <w:tcBorders>
              <w:bottom w:val="single" w:sz="12" w:space="0" w:color="auto"/>
            </w:tcBorders>
            <w:vAlign w:val="center"/>
          </w:tcPr>
          <w:p w14:paraId="61EC9022" w14:textId="336D752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-1439.986058</w:t>
            </w:r>
          </w:p>
        </w:tc>
      </w:tr>
    </w:tbl>
    <w:p w14:paraId="6AC5ABED" w14:textId="77777777" w:rsidR="00960665" w:rsidRDefault="00960665" w:rsidP="007E1C2D">
      <w:pPr>
        <w:ind w:firstLine="0"/>
        <w:rPr>
          <w:lang w:eastAsia="ko-KR"/>
        </w:rPr>
      </w:pPr>
    </w:p>
    <w:p w14:paraId="28C259F9" w14:textId="77777777" w:rsidR="00BA4072" w:rsidRDefault="00BA4072"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9E0527" w14:paraId="30B10E1C" w14:textId="77777777" w:rsidTr="00CE18F0">
        <w:trPr>
          <w:trHeight w:val="179"/>
        </w:trPr>
        <w:tc>
          <w:tcPr>
            <w:tcW w:w="1271" w:type="dxa"/>
            <w:tcBorders>
              <w:top w:val="single" w:sz="12" w:space="0" w:color="auto"/>
            </w:tcBorders>
            <w:vAlign w:val="center"/>
          </w:tcPr>
          <w:p w14:paraId="3A8775B8" w14:textId="0143E438" w:rsidR="009E0527" w:rsidRDefault="009E0527" w:rsidP="00CE18F0">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w:t>
            </w:r>
            <w:r w:rsidR="00ED10CB">
              <w:rPr>
                <w:rFonts w:ascii="Cambria Math" w:hAnsi="Cambria Math"/>
                <w:sz w:val="18"/>
                <w:szCs w:val="18"/>
                <w:lang w:eastAsia="ko-KR"/>
              </w:rPr>
              <w:t>78</w:t>
            </w:r>
            <w:r w:rsidRPr="00EB7E87">
              <w:rPr>
                <w:rFonts w:ascii="Cambria Math" w:hAnsi="Cambria Math"/>
                <w:sz w:val="18"/>
                <w:szCs w:val="18"/>
              </w:rPr>
              <w:t>]</w:t>
            </w:r>
          </w:p>
        </w:tc>
        <w:tc>
          <w:tcPr>
            <w:tcW w:w="2837" w:type="dxa"/>
            <w:gridSpan w:val="3"/>
            <w:tcBorders>
              <w:top w:val="single" w:sz="12" w:space="0" w:color="auto"/>
            </w:tcBorders>
            <w:vAlign w:val="center"/>
          </w:tcPr>
          <w:p w14:paraId="79BBDEC5" w14:textId="77777777" w:rsidR="009E0527" w:rsidRDefault="009E0527"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375E1DFC" w14:textId="77777777" w:rsidR="009E0527" w:rsidRDefault="009E0527" w:rsidP="00CE18F0">
            <w:pPr>
              <w:ind w:firstLine="0"/>
              <w:jc w:val="center"/>
              <w:rPr>
                <w:lang w:eastAsia="ko-KR"/>
              </w:rPr>
            </w:pPr>
            <w:r w:rsidRPr="00A24021">
              <w:rPr>
                <w:sz w:val="16"/>
                <w:szCs w:val="16"/>
              </w:rPr>
              <w:t>Two-Local</w:t>
            </w:r>
          </w:p>
        </w:tc>
      </w:tr>
      <w:tr w:rsidR="00A8425F" w14:paraId="05AF9A32" w14:textId="77777777" w:rsidTr="00CE18F0">
        <w:trPr>
          <w:trHeight w:val="240"/>
        </w:trPr>
        <w:tc>
          <w:tcPr>
            <w:tcW w:w="1271" w:type="dxa"/>
            <w:tcBorders>
              <w:bottom w:val="single" w:sz="8" w:space="0" w:color="auto"/>
            </w:tcBorders>
            <w:vAlign w:val="center"/>
          </w:tcPr>
          <w:p w14:paraId="13771F8B"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5C01C307" w14:textId="7FC89CE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AA3D1D6" w14:textId="5CEE4222"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9B5E6F9" w14:textId="3836AF9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226A84F9" w14:textId="759312D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6B7C05DE" w14:textId="6789C58E"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FFA0572" w14:textId="0686D46F" w:rsidR="00A8425F" w:rsidRDefault="00A8425F" w:rsidP="00A8425F">
            <w:pPr>
              <w:ind w:firstLine="0"/>
              <w:jc w:val="center"/>
              <w:rPr>
                <w:lang w:eastAsia="ko-KR"/>
              </w:rPr>
            </w:pPr>
            <w:r>
              <w:rPr>
                <w:iCs/>
                <w:sz w:val="15"/>
                <w:szCs w:val="16"/>
              </w:rPr>
              <w:t>L-BFGS-B</w:t>
            </w:r>
          </w:p>
        </w:tc>
      </w:tr>
      <w:tr w:rsidR="00ED10CB" w14:paraId="290A8402" w14:textId="77777777" w:rsidTr="00CE18F0">
        <w:trPr>
          <w:trHeight w:val="85"/>
        </w:trPr>
        <w:tc>
          <w:tcPr>
            <w:tcW w:w="1271" w:type="dxa"/>
            <w:tcBorders>
              <w:top w:val="single" w:sz="8" w:space="0" w:color="auto"/>
            </w:tcBorders>
            <w:vAlign w:val="center"/>
          </w:tcPr>
          <w:p w14:paraId="3CBB10F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6F875C73" w14:textId="48CD774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-81.074588</w:t>
            </w:r>
          </w:p>
        </w:tc>
        <w:tc>
          <w:tcPr>
            <w:tcW w:w="946" w:type="dxa"/>
            <w:tcBorders>
              <w:top w:val="single" w:sz="8" w:space="0" w:color="auto"/>
            </w:tcBorders>
            <w:vAlign w:val="center"/>
          </w:tcPr>
          <w:p w14:paraId="36F29DDD" w14:textId="79E02B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-81.076294</w:t>
            </w:r>
          </w:p>
        </w:tc>
        <w:tc>
          <w:tcPr>
            <w:tcW w:w="946" w:type="dxa"/>
            <w:tcBorders>
              <w:top w:val="single" w:sz="8" w:space="0" w:color="auto"/>
            </w:tcBorders>
            <w:vAlign w:val="center"/>
          </w:tcPr>
          <w:p w14:paraId="149F0B51" w14:textId="3095DBB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-81.086310</w:t>
            </w:r>
          </w:p>
        </w:tc>
        <w:tc>
          <w:tcPr>
            <w:tcW w:w="946" w:type="dxa"/>
            <w:tcBorders>
              <w:top w:val="single" w:sz="8" w:space="0" w:color="auto"/>
            </w:tcBorders>
            <w:vAlign w:val="center"/>
          </w:tcPr>
          <w:p w14:paraId="3481E8B6" w14:textId="2769CC6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-81.070688</w:t>
            </w:r>
          </w:p>
        </w:tc>
        <w:tc>
          <w:tcPr>
            <w:tcW w:w="946" w:type="dxa"/>
            <w:tcBorders>
              <w:top w:val="single" w:sz="8" w:space="0" w:color="auto"/>
            </w:tcBorders>
            <w:vAlign w:val="center"/>
          </w:tcPr>
          <w:p w14:paraId="76C95020" w14:textId="717772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-81.021452</w:t>
            </w:r>
          </w:p>
        </w:tc>
        <w:tc>
          <w:tcPr>
            <w:tcW w:w="946" w:type="dxa"/>
            <w:tcBorders>
              <w:top w:val="single" w:sz="8" w:space="0" w:color="auto"/>
            </w:tcBorders>
            <w:vAlign w:val="center"/>
          </w:tcPr>
          <w:p w14:paraId="2413DCCE" w14:textId="3EAADC0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-81.086299</w:t>
            </w:r>
          </w:p>
        </w:tc>
      </w:tr>
      <w:tr w:rsidR="00ED10CB" w14:paraId="6D9BED5F" w14:textId="77777777" w:rsidTr="00CE18F0">
        <w:trPr>
          <w:trHeight w:val="85"/>
        </w:trPr>
        <w:tc>
          <w:tcPr>
            <w:tcW w:w="1271" w:type="dxa"/>
            <w:vAlign w:val="center"/>
          </w:tcPr>
          <w:p w14:paraId="13770AE9"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58EA3960" w14:textId="6680A161"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-81.118325</w:t>
            </w:r>
          </w:p>
        </w:tc>
        <w:tc>
          <w:tcPr>
            <w:tcW w:w="946" w:type="dxa"/>
            <w:vAlign w:val="center"/>
          </w:tcPr>
          <w:p w14:paraId="2CA80293" w14:textId="17EEB5A7"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-81.119637</w:t>
            </w:r>
          </w:p>
        </w:tc>
        <w:tc>
          <w:tcPr>
            <w:tcW w:w="946" w:type="dxa"/>
            <w:vAlign w:val="center"/>
          </w:tcPr>
          <w:p w14:paraId="44778E0E" w14:textId="244D36A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-81.120088</w:t>
            </w:r>
          </w:p>
        </w:tc>
        <w:tc>
          <w:tcPr>
            <w:tcW w:w="946" w:type="dxa"/>
            <w:vAlign w:val="center"/>
          </w:tcPr>
          <w:p w14:paraId="399181F5" w14:textId="58068CF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-81.097025</w:t>
            </w:r>
          </w:p>
        </w:tc>
        <w:tc>
          <w:tcPr>
            <w:tcW w:w="946" w:type="dxa"/>
            <w:vAlign w:val="center"/>
          </w:tcPr>
          <w:p w14:paraId="1E3369CD" w14:textId="62D184B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-81.058402</w:t>
            </w:r>
          </w:p>
        </w:tc>
        <w:tc>
          <w:tcPr>
            <w:tcW w:w="946" w:type="dxa"/>
            <w:vAlign w:val="center"/>
          </w:tcPr>
          <w:p w14:paraId="356E9020" w14:textId="46FBD3A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-81.119684</w:t>
            </w:r>
          </w:p>
        </w:tc>
      </w:tr>
      <w:tr w:rsidR="00ED10CB" w14:paraId="6C6A9A19" w14:textId="77777777" w:rsidTr="00CE18F0">
        <w:trPr>
          <w:trHeight w:val="85"/>
        </w:trPr>
        <w:tc>
          <w:tcPr>
            <w:tcW w:w="1271" w:type="dxa"/>
            <w:vAlign w:val="center"/>
          </w:tcPr>
          <w:p w14:paraId="11EE35DF"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7A95761D" w14:textId="4DA504A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-1373.206240</w:t>
            </w:r>
          </w:p>
        </w:tc>
        <w:tc>
          <w:tcPr>
            <w:tcW w:w="946" w:type="dxa"/>
            <w:vAlign w:val="center"/>
          </w:tcPr>
          <w:p w14:paraId="52E12906" w14:textId="696B495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-1373.319480</w:t>
            </w:r>
          </w:p>
        </w:tc>
        <w:tc>
          <w:tcPr>
            <w:tcW w:w="946" w:type="dxa"/>
            <w:vAlign w:val="center"/>
          </w:tcPr>
          <w:p w14:paraId="22EFBA00" w14:textId="6132C6A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-1373.354329</w:t>
            </w:r>
          </w:p>
        </w:tc>
        <w:tc>
          <w:tcPr>
            <w:tcW w:w="946" w:type="dxa"/>
            <w:vAlign w:val="center"/>
          </w:tcPr>
          <w:p w14:paraId="61BF5E46" w14:textId="09A78F4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-1373.591995</w:t>
            </w:r>
          </w:p>
        </w:tc>
        <w:tc>
          <w:tcPr>
            <w:tcW w:w="946" w:type="dxa"/>
            <w:vAlign w:val="center"/>
          </w:tcPr>
          <w:p w14:paraId="0590A030" w14:textId="13A7217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-1373.380891</w:t>
            </w:r>
          </w:p>
        </w:tc>
        <w:tc>
          <w:tcPr>
            <w:tcW w:w="946" w:type="dxa"/>
            <w:vAlign w:val="center"/>
          </w:tcPr>
          <w:p w14:paraId="185E157A" w14:textId="0D47DA6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-1373.725492</w:t>
            </w:r>
          </w:p>
        </w:tc>
      </w:tr>
      <w:tr w:rsidR="00ED10CB" w14:paraId="5B3F2FFF" w14:textId="77777777" w:rsidTr="00CE18F0">
        <w:trPr>
          <w:trHeight w:val="85"/>
        </w:trPr>
        <w:tc>
          <w:tcPr>
            <w:tcW w:w="1271" w:type="dxa"/>
            <w:vAlign w:val="center"/>
          </w:tcPr>
          <w:p w14:paraId="50A69470"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219960FC" w14:textId="296374A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-147.412124</w:t>
            </w:r>
          </w:p>
        </w:tc>
        <w:tc>
          <w:tcPr>
            <w:tcW w:w="946" w:type="dxa"/>
            <w:vAlign w:val="center"/>
          </w:tcPr>
          <w:p w14:paraId="142A644A" w14:textId="784545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-147.551726</w:t>
            </w:r>
          </w:p>
        </w:tc>
        <w:tc>
          <w:tcPr>
            <w:tcW w:w="946" w:type="dxa"/>
            <w:vAlign w:val="center"/>
          </w:tcPr>
          <w:p w14:paraId="39561BF6" w14:textId="7A8D8A3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-147.607067</w:t>
            </w:r>
          </w:p>
        </w:tc>
        <w:tc>
          <w:tcPr>
            <w:tcW w:w="946" w:type="dxa"/>
            <w:vAlign w:val="center"/>
          </w:tcPr>
          <w:p w14:paraId="377B853C" w14:textId="722F2B7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-147.517407</w:t>
            </w:r>
          </w:p>
        </w:tc>
        <w:tc>
          <w:tcPr>
            <w:tcW w:w="946" w:type="dxa"/>
            <w:vAlign w:val="center"/>
          </w:tcPr>
          <w:p w14:paraId="18B3129C" w14:textId="342D702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-147.166796</w:t>
            </w:r>
          </w:p>
        </w:tc>
        <w:tc>
          <w:tcPr>
            <w:tcW w:w="946" w:type="dxa"/>
            <w:vAlign w:val="center"/>
          </w:tcPr>
          <w:p w14:paraId="28DDACE9" w14:textId="4E806BC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-147.560823</w:t>
            </w:r>
          </w:p>
        </w:tc>
      </w:tr>
      <w:tr w:rsidR="00ED10CB" w14:paraId="2E8176E3" w14:textId="77777777" w:rsidTr="00CE18F0">
        <w:trPr>
          <w:trHeight w:val="85"/>
        </w:trPr>
        <w:tc>
          <w:tcPr>
            <w:tcW w:w="1271" w:type="dxa"/>
            <w:vAlign w:val="center"/>
          </w:tcPr>
          <w:p w14:paraId="2221432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711ABA49" w14:textId="1B42CB9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-1439.226044</w:t>
            </w:r>
          </w:p>
        </w:tc>
        <w:tc>
          <w:tcPr>
            <w:tcW w:w="946" w:type="dxa"/>
            <w:vAlign w:val="center"/>
          </w:tcPr>
          <w:p w14:paraId="2969716A" w14:textId="6D00539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-1439.778362</w:t>
            </w:r>
          </w:p>
        </w:tc>
        <w:tc>
          <w:tcPr>
            <w:tcW w:w="946" w:type="dxa"/>
            <w:vAlign w:val="center"/>
          </w:tcPr>
          <w:p w14:paraId="4D30C2C1" w14:textId="699DBFF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-1439.840047</w:t>
            </w:r>
          </w:p>
        </w:tc>
        <w:tc>
          <w:tcPr>
            <w:tcW w:w="946" w:type="dxa"/>
            <w:vAlign w:val="center"/>
          </w:tcPr>
          <w:p w14:paraId="62AC3862" w14:textId="6642A9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-1439.319849</w:t>
            </w:r>
          </w:p>
        </w:tc>
        <w:tc>
          <w:tcPr>
            <w:tcW w:w="946" w:type="dxa"/>
            <w:vAlign w:val="center"/>
          </w:tcPr>
          <w:p w14:paraId="03FBF261" w14:textId="5136F45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-1439.523202</w:t>
            </w:r>
          </w:p>
        </w:tc>
        <w:tc>
          <w:tcPr>
            <w:tcW w:w="946" w:type="dxa"/>
            <w:vAlign w:val="center"/>
          </w:tcPr>
          <w:p w14:paraId="738E207E" w14:textId="5DF4640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-1439.714842</w:t>
            </w:r>
          </w:p>
        </w:tc>
      </w:tr>
      <w:tr w:rsidR="00ED10CB" w14:paraId="1E6D457F" w14:textId="77777777" w:rsidTr="00CE18F0">
        <w:trPr>
          <w:trHeight w:val="85"/>
        </w:trPr>
        <w:tc>
          <w:tcPr>
            <w:tcW w:w="1271" w:type="dxa"/>
            <w:tcBorders>
              <w:bottom w:val="single" w:sz="12" w:space="0" w:color="auto"/>
            </w:tcBorders>
            <w:vAlign w:val="center"/>
          </w:tcPr>
          <w:p w14:paraId="37BAB8B5"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114CD438" w14:textId="67AACB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-1439.547179</w:t>
            </w:r>
          </w:p>
        </w:tc>
        <w:tc>
          <w:tcPr>
            <w:tcW w:w="946" w:type="dxa"/>
            <w:tcBorders>
              <w:bottom w:val="single" w:sz="12" w:space="0" w:color="auto"/>
            </w:tcBorders>
            <w:vAlign w:val="center"/>
          </w:tcPr>
          <w:p w14:paraId="4B76215D" w14:textId="2D1ECED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-1439.828032</w:t>
            </w:r>
          </w:p>
        </w:tc>
        <w:tc>
          <w:tcPr>
            <w:tcW w:w="946" w:type="dxa"/>
            <w:tcBorders>
              <w:bottom w:val="single" w:sz="12" w:space="0" w:color="auto"/>
            </w:tcBorders>
            <w:vAlign w:val="center"/>
          </w:tcPr>
          <w:p w14:paraId="0DEACF65" w14:textId="01E72AF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-1439.944688</w:t>
            </w:r>
          </w:p>
        </w:tc>
        <w:tc>
          <w:tcPr>
            <w:tcW w:w="946" w:type="dxa"/>
            <w:tcBorders>
              <w:bottom w:val="single" w:sz="12" w:space="0" w:color="auto"/>
            </w:tcBorders>
            <w:vAlign w:val="center"/>
          </w:tcPr>
          <w:p w14:paraId="04230AAB" w14:textId="4929AEB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-1439.300309</w:t>
            </w:r>
          </w:p>
        </w:tc>
        <w:tc>
          <w:tcPr>
            <w:tcW w:w="946" w:type="dxa"/>
            <w:tcBorders>
              <w:bottom w:val="single" w:sz="12" w:space="0" w:color="auto"/>
            </w:tcBorders>
            <w:vAlign w:val="center"/>
          </w:tcPr>
          <w:p w14:paraId="4F5D05B5" w14:textId="1EE3992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-1439.408856</w:t>
            </w:r>
          </w:p>
        </w:tc>
        <w:tc>
          <w:tcPr>
            <w:tcW w:w="946" w:type="dxa"/>
            <w:tcBorders>
              <w:bottom w:val="single" w:sz="12" w:space="0" w:color="auto"/>
            </w:tcBorders>
            <w:vAlign w:val="center"/>
          </w:tcPr>
          <w:p w14:paraId="3EB0C473" w14:textId="10AAA9B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-1439.738547</w:t>
            </w:r>
          </w:p>
        </w:tc>
      </w:tr>
    </w:tbl>
    <w:p w14:paraId="1C340087" w14:textId="77777777" w:rsidR="007271A4" w:rsidRDefault="007271A4"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E1528C" w14:paraId="3C8F3470" w14:textId="77777777" w:rsidTr="00CE18F0">
        <w:trPr>
          <w:trHeight w:val="179"/>
        </w:trPr>
        <w:tc>
          <w:tcPr>
            <w:tcW w:w="1271" w:type="dxa"/>
            <w:tcBorders>
              <w:top w:val="single" w:sz="12" w:space="0" w:color="auto"/>
            </w:tcBorders>
            <w:vAlign w:val="center"/>
          </w:tcPr>
          <w:p w14:paraId="4810C9C0" w14:textId="6E6E17FA" w:rsidR="00E1528C" w:rsidRDefault="00E1528C" w:rsidP="00CE18F0">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0.75</w:t>
            </w:r>
            <w:r w:rsidRPr="00EB7E87">
              <w:rPr>
                <w:rFonts w:ascii="Cambria Math" w:hAnsi="Cambria Math"/>
                <w:sz w:val="18"/>
                <w:szCs w:val="18"/>
              </w:rPr>
              <w:t>]</w:t>
            </w:r>
          </w:p>
        </w:tc>
        <w:tc>
          <w:tcPr>
            <w:tcW w:w="2837" w:type="dxa"/>
            <w:gridSpan w:val="3"/>
            <w:tcBorders>
              <w:top w:val="single" w:sz="12" w:space="0" w:color="auto"/>
            </w:tcBorders>
            <w:vAlign w:val="center"/>
          </w:tcPr>
          <w:p w14:paraId="4718AE2E" w14:textId="77777777" w:rsidR="00E1528C" w:rsidRDefault="00E1528C"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18DEF5FA" w14:textId="77777777" w:rsidR="00E1528C" w:rsidRDefault="00E1528C" w:rsidP="00CE18F0">
            <w:pPr>
              <w:ind w:firstLine="0"/>
              <w:jc w:val="center"/>
              <w:rPr>
                <w:lang w:eastAsia="ko-KR"/>
              </w:rPr>
            </w:pPr>
            <w:r w:rsidRPr="00A24021">
              <w:rPr>
                <w:sz w:val="16"/>
                <w:szCs w:val="16"/>
              </w:rPr>
              <w:t>Two-Local</w:t>
            </w:r>
          </w:p>
        </w:tc>
      </w:tr>
      <w:tr w:rsidR="00A8425F" w14:paraId="2E4EA28F" w14:textId="77777777" w:rsidTr="00CE18F0">
        <w:trPr>
          <w:trHeight w:val="240"/>
        </w:trPr>
        <w:tc>
          <w:tcPr>
            <w:tcW w:w="1271" w:type="dxa"/>
            <w:tcBorders>
              <w:bottom w:val="single" w:sz="8" w:space="0" w:color="auto"/>
            </w:tcBorders>
            <w:vAlign w:val="center"/>
          </w:tcPr>
          <w:p w14:paraId="5CDB8481"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6C771E34" w14:textId="6E64F74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0CEACD3" w14:textId="561D3911"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3C8DEC4" w14:textId="719385D1"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4C16BCF3" w14:textId="60111283"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1F5B9583" w14:textId="3F21F005"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17839743" w14:textId="22C4ADAA" w:rsidR="00A8425F" w:rsidRDefault="00A8425F" w:rsidP="00A8425F">
            <w:pPr>
              <w:ind w:firstLine="0"/>
              <w:jc w:val="center"/>
              <w:rPr>
                <w:lang w:eastAsia="ko-KR"/>
              </w:rPr>
            </w:pPr>
            <w:r>
              <w:rPr>
                <w:iCs/>
                <w:sz w:val="15"/>
                <w:szCs w:val="16"/>
              </w:rPr>
              <w:t>L-BFGS-B</w:t>
            </w:r>
          </w:p>
        </w:tc>
      </w:tr>
      <w:tr w:rsidR="00E1528C" w:rsidRPr="00ED10CB" w14:paraId="2D3EE996" w14:textId="77777777" w:rsidTr="00CE18F0">
        <w:trPr>
          <w:trHeight w:val="85"/>
        </w:trPr>
        <w:tc>
          <w:tcPr>
            <w:tcW w:w="1271" w:type="dxa"/>
            <w:tcBorders>
              <w:top w:val="single" w:sz="8" w:space="0" w:color="auto"/>
            </w:tcBorders>
            <w:vAlign w:val="center"/>
          </w:tcPr>
          <w:p w14:paraId="19BF0ACA"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510D9BC2" w14:textId="6840E25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-81.065682</w:t>
            </w:r>
          </w:p>
        </w:tc>
        <w:tc>
          <w:tcPr>
            <w:tcW w:w="946" w:type="dxa"/>
            <w:tcBorders>
              <w:top w:val="single" w:sz="8" w:space="0" w:color="auto"/>
            </w:tcBorders>
            <w:vAlign w:val="center"/>
          </w:tcPr>
          <w:p w14:paraId="121D3A0C" w14:textId="222F75B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-81.081421</w:t>
            </w:r>
          </w:p>
        </w:tc>
        <w:tc>
          <w:tcPr>
            <w:tcW w:w="946" w:type="dxa"/>
            <w:tcBorders>
              <w:top w:val="single" w:sz="8" w:space="0" w:color="auto"/>
            </w:tcBorders>
            <w:vAlign w:val="center"/>
          </w:tcPr>
          <w:p w14:paraId="0648864D" w14:textId="3DEDFF74"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-81.086310</w:t>
            </w:r>
          </w:p>
        </w:tc>
        <w:tc>
          <w:tcPr>
            <w:tcW w:w="946" w:type="dxa"/>
            <w:tcBorders>
              <w:top w:val="single" w:sz="8" w:space="0" w:color="auto"/>
            </w:tcBorders>
            <w:vAlign w:val="center"/>
          </w:tcPr>
          <w:p w14:paraId="2754E455" w14:textId="06D3E316"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-81.003117</w:t>
            </w:r>
          </w:p>
        </w:tc>
        <w:tc>
          <w:tcPr>
            <w:tcW w:w="946" w:type="dxa"/>
            <w:tcBorders>
              <w:top w:val="single" w:sz="8" w:space="0" w:color="auto"/>
            </w:tcBorders>
            <w:vAlign w:val="center"/>
          </w:tcPr>
          <w:p w14:paraId="7EC858BB" w14:textId="769D3832"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-81.023070</w:t>
            </w:r>
          </w:p>
        </w:tc>
        <w:tc>
          <w:tcPr>
            <w:tcW w:w="946" w:type="dxa"/>
            <w:tcBorders>
              <w:top w:val="single" w:sz="8" w:space="0" w:color="auto"/>
            </w:tcBorders>
            <w:vAlign w:val="center"/>
          </w:tcPr>
          <w:p w14:paraId="6701058D" w14:textId="767CF7B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-81.012210</w:t>
            </w:r>
          </w:p>
        </w:tc>
      </w:tr>
      <w:tr w:rsidR="00E1528C" w:rsidRPr="00ED10CB" w14:paraId="37DC35DB" w14:textId="77777777" w:rsidTr="00CE18F0">
        <w:trPr>
          <w:trHeight w:val="85"/>
        </w:trPr>
        <w:tc>
          <w:tcPr>
            <w:tcW w:w="1271" w:type="dxa"/>
            <w:vAlign w:val="center"/>
          </w:tcPr>
          <w:p w14:paraId="6193E087"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01198E5D" w14:textId="2ECD095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-81.119826</w:t>
            </w:r>
          </w:p>
        </w:tc>
        <w:tc>
          <w:tcPr>
            <w:tcW w:w="946" w:type="dxa"/>
            <w:vAlign w:val="center"/>
          </w:tcPr>
          <w:p w14:paraId="4C7727CD" w14:textId="2861384F"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-81.120074</w:t>
            </w:r>
          </w:p>
        </w:tc>
        <w:tc>
          <w:tcPr>
            <w:tcW w:w="946" w:type="dxa"/>
            <w:vAlign w:val="center"/>
          </w:tcPr>
          <w:p w14:paraId="123ECF26" w14:textId="5F5F4DE2"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-81.120088</w:t>
            </w:r>
          </w:p>
        </w:tc>
        <w:tc>
          <w:tcPr>
            <w:tcW w:w="946" w:type="dxa"/>
            <w:vAlign w:val="center"/>
          </w:tcPr>
          <w:p w14:paraId="0E9DA46C" w14:textId="1B367CC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-81.095257</w:t>
            </w:r>
          </w:p>
        </w:tc>
        <w:tc>
          <w:tcPr>
            <w:tcW w:w="946" w:type="dxa"/>
            <w:vAlign w:val="center"/>
          </w:tcPr>
          <w:p w14:paraId="50B97EE0" w14:textId="58E0EC2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-81.071903</w:t>
            </w:r>
          </w:p>
        </w:tc>
        <w:tc>
          <w:tcPr>
            <w:tcW w:w="946" w:type="dxa"/>
            <w:vAlign w:val="center"/>
          </w:tcPr>
          <w:p w14:paraId="774547B1" w14:textId="2CF4B757"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-81.120088</w:t>
            </w:r>
          </w:p>
        </w:tc>
      </w:tr>
      <w:tr w:rsidR="00E1528C" w:rsidRPr="00ED10CB" w14:paraId="4B50A327" w14:textId="77777777" w:rsidTr="00CE18F0">
        <w:trPr>
          <w:trHeight w:val="85"/>
        </w:trPr>
        <w:tc>
          <w:tcPr>
            <w:tcW w:w="1271" w:type="dxa"/>
            <w:vAlign w:val="center"/>
          </w:tcPr>
          <w:p w14:paraId="160AE342"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3ABD2681" w14:textId="4C19E5B7"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-1373.223660</w:t>
            </w:r>
          </w:p>
        </w:tc>
        <w:tc>
          <w:tcPr>
            <w:tcW w:w="946" w:type="dxa"/>
            <w:vAlign w:val="center"/>
          </w:tcPr>
          <w:p w14:paraId="057B004E" w14:textId="2BBDFF63"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-1373.354256</w:t>
            </w:r>
          </w:p>
        </w:tc>
        <w:tc>
          <w:tcPr>
            <w:tcW w:w="946" w:type="dxa"/>
            <w:vAlign w:val="center"/>
          </w:tcPr>
          <w:p w14:paraId="5AC750DA" w14:textId="6B32023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-1373.328463</w:t>
            </w:r>
          </w:p>
        </w:tc>
        <w:tc>
          <w:tcPr>
            <w:tcW w:w="946" w:type="dxa"/>
            <w:vAlign w:val="center"/>
          </w:tcPr>
          <w:p w14:paraId="2B75B4F5" w14:textId="210C9B60"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-1373.589681</w:t>
            </w:r>
          </w:p>
        </w:tc>
        <w:tc>
          <w:tcPr>
            <w:tcW w:w="946" w:type="dxa"/>
            <w:vAlign w:val="center"/>
          </w:tcPr>
          <w:p w14:paraId="5DABD4D9" w14:textId="643B894F"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-1373.585003</w:t>
            </w:r>
          </w:p>
        </w:tc>
        <w:tc>
          <w:tcPr>
            <w:tcW w:w="946" w:type="dxa"/>
            <w:vAlign w:val="center"/>
          </w:tcPr>
          <w:p w14:paraId="24116B5D" w14:textId="7B9B7B1C"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-1373.790507</w:t>
            </w:r>
          </w:p>
        </w:tc>
      </w:tr>
      <w:tr w:rsidR="00E1528C" w:rsidRPr="00ED10CB" w14:paraId="5BB2780E" w14:textId="77777777" w:rsidTr="00CE18F0">
        <w:trPr>
          <w:trHeight w:val="85"/>
        </w:trPr>
        <w:tc>
          <w:tcPr>
            <w:tcW w:w="1271" w:type="dxa"/>
            <w:vAlign w:val="center"/>
          </w:tcPr>
          <w:p w14:paraId="6F8FFD3C"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01F2E07C" w14:textId="1B2A204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-147.413053</w:t>
            </w:r>
          </w:p>
        </w:tc>
        <w:tc>
          <w:tcPr>
            <w:tcW w:w="946" w:type="dxa"/>
            <w:vAlign w:val="center"/>
          </w:tcPr>
          <w:p w14:paraId="5D9AA7EC" w14:textId="52A3078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-147.281268</w:t>
            </w:r>
          </w:p>
        </w:tc>
        <w:tc>
          <w:tcPr>
            <w:tcW w:w="946" w:type="dxa"/>
            <w:vAlign w:val="center"/>
          </w:tcPr>
          <w:p w14:paraId="1128EF64" w14:textId="63CCF7B6"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-147.607526</w:t>
            </w:r>
          </w:p>
        </w:tc>
        <w:tc>
          <w:tcPr>
            <w:tcW w:w="946" w:type="dxa"/>
            <w:vAlign w:val="center"/>
          </w:tcPr>
          <w:p w14:paraId="6A7493F6" w14:textId="65BE8E2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-147.445853</w:t>
            </w:r>
          </w:p>
        </w:tc>
        <w:tc>
          <w:tcPr>
            <w:tcW w:w="946" w:type="dxa"/>
            <w:vAlign w:val="center"/>
          </w:tcPr>
          <w:p w14:paraId="155D2CE5" w14:textId="1B7D4E0E"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-147.442307</w:t>
            </w:r>
          </w:p>
        </w:tc>
        <w:tc>
          <w:tcPr>
            <w:tcW w:w="946" w:type="dxa"/>
            <w:vAlign w:val="center"/>
          </w:tcPr>
          <w:p w14:paraId="32900F94" w14:textId="6FF2EFBE"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-147.462992</w:t>
            </w:r>
          </w:p>
        </w:tc>
      </w:tr>
      <w:tr w:rsidR="00E1528C" w:rsidRPr="00ED10CB" w14:paraId="5C9572FB" w14:textId="77777777" w:rsidTr="00CE18F0">
        <w:trPr>
          <w:trHeight w:val="85"/>
        </w:trPr>
        <w:tc>
          <w:tcPr>
            <w:tcW w:w="1271" w:type="dxa"/>
            <w:vAlign w:val="center"/>
          </w:tcPr>
          <w:p w14:paraId="68B4A260"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74C62F4A" w14:textId="31D7440C"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-1439.226044</w:t>
            </w:r>
          </w:p>
        </w:tc>
        <w:tc>
          <w:tcPr>
            <w:tcW w:w="946" w:type="dxa"/>
            <w:vAlign w:val="center"/>
          </w:tcPr>
          <w:p w14:paraId="721111BB" w14:textId="63C5306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-1439.778362</w:t>
            </w:r>
          </w:p>
        </w:tc>
        <w:tc>
          <w:tcPr>
            <w:tcW w:w="946" w:type="dxa"/>
            <w:vAlign w:val="center"/>
          </w:tcPr>
          <w:p w14:paraId="13E229B3" w14:textId="7ABC6788"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-1439.840047</w:t>
            </w:r>
          </w:p>
        </w:tc>
        <w:tc>
          <w:tcPr>
            <w:tcW w:w="946" w:type="dxa"/>
            <w:vAlign w:val="center"/>
          </w:tcPr>
          <w:p w14:paraId="666667C1" w14:textId="3AADA25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-1439.319849</w:t>
            </w:r>
          </w:p>
        </w:tc>
        <w:tc>
          <w:tcPr>
            <w:tcW w:w="946" w:type="dxa"/>
            <w:vAlign w:val="center"/>
          </w:tcPr>
          <w:p w14:paraId="01A74C01" w14:textId="49A43D8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-1439.523202</w:t>
            </w:r>
          </w:p>
        </w:tc>
        <w:tc>
          <w:tcPr>
            <w:tcW w:w="946" w:type="dxa"/>
            <w:vAlign w:val="center"/>
          </w:tcPr>
          <w:p w14:paraId="0A1B83A1" w14:textId="53363FBA"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-1439.714842</w:t>
            </w:r>
          </w:p>
        </w:tc>
      </w:tr>
      <w:tr w:rsidR="00E1528C" w:rsidRPr="00ED10CB" w14:paraId="01670DE9" w14:textId="77777777" w:rsidTr="00CE18F0">
        <w:trPr>
          <w:trHeight w:val="85"/>
        </w:trPr>
        <w:tc>
          <w:tcPr>
            <w:tcW w:w="1271" w:type="dxa"/>
            <w:tcBorders>
              <w:bottom w:val="single" w:sz="12" w:space="0" w:color="auto"/>
            </w:tcBorders>
            <w:vAlign w:val="center"/>
          </w:tcPr>
          <w:p w14:paraId="6C68F510"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118E624C" w14:textId="65E2EC0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-1439.388348</w:t>
            </w:r>
          </w:p>
        </w:tc>
        <w:tc>
          <w:tcPr>
            <w:tcW w:w="946" w:type="dxa"/>
            <w:tcBorders>
              <w:bottom w:val="single" w:sz="12" w:space="0" w:color="auto"/>
            </w:tcBorders>
            <w:vAlign w:val="center"/>
          </w:tcPr>
          <w:p w14:paraId="1E5DBE46" w14:textId="3DF82510"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-1439.758178</w:t>
            </w:r>
          </w:p>
        </w:tc>
        <w:tc>
          <w:tcPr>
            <w:tcW w:w="946" w:type="dxa"/>
            <w:tcBorders>
              <w:bottom w:val="single" w:sz="12" w:space="0" w:color="auto"/>
            </w:tcBorders>
            <w:vAlign w:val="center"/>
          </w:tcPr>
          <w:p w14:paraId="0D5953E8" w14:textId="26C00468"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-1439.857075</w:t>
            </w:r>
          </w:p>
        </w:tc>
        <w:tc>
          <w:tcPr>
            <w:tcW w:w="946" w:type="dxa"/>
            <w:tcBorders>
              <w:bottom w:val="single" w:sz="12" w:space="0" w:color="auto"/>
            </w:tcBorders>
            <w:vAlign w:val="center"/>
          </w:tcPr>
          <w:p w14:paraId="36F4A1E8" w14:textId="54A50AB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-1439.354511</w:t>
            </w:r>
          </w:p>
        </w:tc>
        <w:tc>
          <w:tcPr>
            <w:tcW w:w="946" w:type="dxa"/>
            <w:tcBorders>
              <w:bottom w:val="single" w:sz="12" w:space="0" w:color="auto"/>
            </w:tcBorders>
            <w:vAlign w:val="center"/>
          </w:tcPr>
          <w:p w14:paraId="61F404B7" w14:textId="50A3BD1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-1439.479002</w:t>
            </w:r>
          </w:p>
        </w:tc>
        <w:tc>
          <w:tcPr>
            <w:tcW w:w="946" w:type="dxa"/>
            <w:tcBorders>
              <w:bottom w:val="single" w:sz="12" w:space="0" w:color="auto"/>
            </w:tcBorders>
            <w:vAlign w:val="center"/>
          </w:tcPr>
          <w:p w14:paraId="6965CC9A" w14:textId="36B8E2B3"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-1439.722998</w:t>
            </w:r>
          </w:p>
        </w:tc>
      </w:tr>
    </w:tbl>
    <w:p w14:paraId="37454C45" w14:textId="77777777" w:rsidR="00A8425F" w:rsidRDefault="00A8425F"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ED10CB" w14:paraId="0BAB37C8" w14:textId="77777777" w:rsidTr="00CE18F0">
        <w:trPr>
          <w:trHeight w:val="179"/>
        </w:trPr>
        <w:tc>
          <w:tcPr>
            <w:tcW w:w="1271" w:type="dxa"/>
            <w:tcBorders>
              <w:top w:val="single" w:sz="12" w:space="0" w:color="auto"/>
            </w:tcBorders>
            <w:vAlign w:val="center"/>
          </w:tcPr>
          <w:p w14:paraId="2DC30EA1" w14:textId="453F1CC5" w:rsidR="00ED10CB" w:rsidRDefault="00ED10CB" w:rsidP="00CE18F0">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w:t>
            </w:r>
            <w:r>
              <w:rPr>
                <w:rFonts w:ascii="Cambria Math" w:hAnsi="Cambria Math"/>
                <w:sz w:val="18"/>
                <w:szCs w:val="18"/>
                <w:lang w:eastAsia="ko-KR"/>
              </w:rPr>
              <w:t>66</w:t>
            </w:r>
            <w:r w:rsidRPr="00EB7E87">
              <w:rPr>
                <w:rFonts w:ascii="Cambria Math" w:hAnsi="Cambria Math"/>
                <w:sz w:val="18"/>
                <w:szCs w:val="18"/>
              </w:rPr>
              <w:t>]</w:t>
            </w:r>
          </w:p>
        </w:tc>
        <w:tc>
          <w:tcPr>
            <w:tcW w:w="2837" w:type="dxa"/>
            <w:gridSpan w:val="3"/>
            <w:tcBorders>
              <w:top w:val="single" w:sz="12" w:space="0" w:color="auto"/>
            </w:tcBorders>
            <w:vAlign w:val="center"/>
          </w:tcPr>
          <w:p w14:paraId="2F150E4E" w14:textId="77777777" w:rsidR="00ED10CB" w:rsidRDefault="00ED10CB"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55D29BAE" w14:textId="77777777" w:rsidR="00ED10CB" w:rsidRDefault="00ED10CB" w:rsidP="00CE18F0">
            <w:pPr>
              <w:ind w:firstLine="0"/>
              <w:jc w:val="center"/>
              <w:rPr>
                <w:lang w:eastAsia="ko-KR"/>
              </w:rPr>
            </w:pPr>
            <w:r w:rsidRPr="00A24021">
              <w:rPr>
                <w:sz w:val="16"/>
                <w:szCs w:val="16"/>
              </w:rPr>
              <w:t>Two-Local</w:t>
            </w:r>
          </w:p>
        </w:tc>
      </w:tr>
      <w:tr w:rsidR="00A8425F" w14:paraId="4CDD2D7E" w14:textId="77777777" w:rsidTr="00CE18F0">
        <w:trPr>
          <w:trHeight w:val="240"/>
        </w:trPr>
        <w:tc>
          <w:tcPr>
            <w:tcW w:w="1271" w:type="dxa"/>
            <w:tcBorders>
              <w:bottom w:val="single" w:sz="8" w:space="0" w:color="auto"/>
            </w:tcBorders>
            <w:vAlign w:val="center"/>
          </w:tcPr>
          <w:p w14:paraId="4287B7C4"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6BA1B850" w14:textId="482C736D"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628B44C" w14:textId="1059F110"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2999C5A" w14:textId="3CC094E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6A10133E" w14:textId="7C1EBFC3"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5BF169B" w14:textId="64A93343"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ED2ED10" w14:textId="5915B15F" w:rsidR="00A8425F" w:rsidRDefault="00A8425F" w:rsidP="00A8425F">
            <w:pPr>
              <w:ind w:firstLine="0"/>
              <w:jc w:val="center"/>
              <w:rPr>
                <w:lang w:eastAsia="ko-KR"/>
              </w:rPr>
            </w:pPr>
            <w:r>
              <w:rPr>
                <w:iCs/>
                <w:sz w:val="15"/>
                <w:szCs w:val="16"/>
              </w:rPr>
              <w:t>L-BFGS-B</w:t>
            </w:r>
          </w:p>
        </w:tc>
      </w:tr>
      <w:tr w:rsidR="00ED10CB" w14:paraId="421661E7" w14:textId="77777777" w:rsidTr="00CE18F0">
        <w:trPr>
          <w:trHeight w:val="85"/>
        </w:trPr>
        <w:tc>
          <w:tcPr>
            <w:tcW w:w="1271" w:type="dxa"/>
            <w:tcBorders>
              <w:top w:val="single" w:sz="8" w:space="0" w:color="auto"/>
            </w:tcBorders>
            <w:vAlign w:val="center"/>
          </w:tcPr>
          <w:p w14:paraId="5C271AD5"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633D31F9" w14:textId="64266AA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-81.053296</w:t>
            </w:r>
          </w:p>
        </w:tc>
        <w:tc>
          <w:tcPr>
            <w:tcW w:w="946" w:type="dxa"/>
            <w:tcBorders>
              <w:top w:val="single" w:sz="8" w:space="0" w:color="auto"/>
            </w:tcBorders>
            <w:vAlign w:val="center"/>
          </w:tcPr>
          <w:p w14:paraId="3DB2FA12" w14:textId="5136F52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-80.984815</w:t>
            </w:r>
          </w:p>
        </w:tc>
        <w:tc>
          <w:tcPr>
            <w:tcW w:w="946" w:type="dxa"/>
            <w:tcBorders>
              <w:top w:val="single" w:sz="8" w:space="0" w:color="auto"/>
            </w:tcBorders>
            <w:vAlign w:val="center"/>
          </w:tcPr>
          <w:p w14:paraId="16304B80" w14:textId="464B803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w:t>
            </w:r>
            <w:r w:rsidRPr="00ED10CB">
              <w:rPr>
                <w:rFonts w:ascii="Consolas" w:eastAsia="맑은 고딕" w:hAnsi="Consolas" w:cs="Consolas"/>
                <w:color w:val="000000"/>
                <w:sz w:val="11"/>
                <w:szCs w:val="11"/>
                <w:u w:val="single"/>
              </w:rPr>
              <w:t>81.084085</w:t>
            </w:r>
          </w:p>
        </w:tc>
        <w:tc>
          <w:tcPr>
            <w:tcW w:w="946" w:type="dxa"/>
            <w:tcBorders>
              <w:top w:val="single" w:sz="8" w:space="0" w:color="auto"/>
            </w:tcBorders>
            <w:vAlign w:val="center"/>
          </w:tcPr>
          <w:p w14:paraId="55CD2180" w14:textId="06513390"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-81.014315</w:t>
            </w:r>
          </w:p>
        </w:tc>
        <w:tc>
          <w:tcPr>
            <w:tcW w:w="946" w:type="dxa"/>
            <w:tcBorders>
              <w:top w:val="single" w:sz="8" w:space="0" w:color="auto"/>
            </w:tcBorders>
            <w:vAlign w:val="center"/>
          </w:tcPr>
          <w:p w14:paraId="398B0796" w14:textId="024BF02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-81.042272</w:t>
            </w:r>
          </w:p>
        </w:tc>
        <w:tc>
          <w:tcPr>
            <w:tcW w:w="946" w:type="dxa"/>
            <w:tcBorders>
              <w:top w:val="single" w:sz="8" w:space="0" w:color="auto"/>
            </w:tcBorders>
            <w:vAlign w:val="center"/>
          </w:tcPr>
          <w:p w14:paraId="25AEE866" w14:textId="2E1490A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-81.084060</w:t>
            </w:r>
          </w:p>
        </w:tc>
      </w:tr>
      <w:tr w:rsidR="00ED10CB" w14:paraId="29CCC19D" w14:textId="77777777" w:rsidTr="00CE18F0">
        <w:trPr>
          <w:trHeight w:val="85"/>
        </w:trPr>
        <w:tc>
          <w:tcPr>
            <w:tcW w:w="1271" w:type="dxa"/>
            <w:vAlign w:val="center"/>
          </w:tcPr>
          <w:p w14:paraId="6FB6B461"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4F32E8CB" w14:textId="0E56F08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-81.119992</w:t>
            </w:r>
          </w:p>
        </w:tc>
        <w:tc>
          <w:tcPr>
            <w:tcW w:w="946" w:type="dxa"/>
            <w:vAlign w:val="center"/>
          </w:tcPr>
          <w:p w14:paraId="6F19A1D0" w14:textId="090C721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-81.119699</w:t>
            </w:r>
          </w:p>
        </w:tc>
        <w:tc>
          <w:tcPr>
            <w:tcW w:w="946" w:type="dxa"/>
            <w:vAlign w:val="center"/>
          </w:tcPr>
          <w:p w14:paraId="4561A23F" w14:textId="18674E2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-81.120071</w:t>
            </w:r>
          </w:p>
        </w:tc>
        <w:tc>
          <w:tcPr>
            <w:tcW w:w="946" w:type="dxa"/>
            <w:vAlign w:val="center"/>
          </w:tcPr>
          <w:p w14:paraId="4D9A2420" w14:textId="79DED452"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-81.117758</w:t>
            </w:r>
          </w:p>
        </w:tc>
        <w:tc>
          <w:tcPr>
            <w:tcW w:w="946" w:type="dxa"/>
            <w:vAlign w:val="center"/>
          </w:tcPr>
          <w:p w14:paraId="2D68C647" w14:textId="12C4FA0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-81.066772</w:t>
            </w:r>
          </w:p>
        </w:tc>
        <w:tc>
          <w:tcPr>
            <w:tcW w:w="946" w:type="dxa"/>
            <w:vAlign w:val="center"/>
          </w:tcPr>
          <w:p w14:paraId="278B65CA" w14:textId="412442D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-81.120071</w:t>
            </w:r>
          </w:p>
        </w:tc>
      </w:tr>
      <w:tr w:rsidR="00ED10CB" w14:paraId="4397C5B3" w14:textId="77777777" w:rsidTr="00CE18F0">
        <w:trPr>
          <w:trHeight w:val="85"/>
        </w:trPr>
        <w:tc>
          <w:tcPr>
            <w:tcW w:w="1271" w:type="dxa"/>
            <w:vAlign w:val="center"/>
          </w:tcPr>
          <w:p w14:paraId="2F2C6599"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554275F3" w14:textId="63DAD5B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-1373.434678</w:t>
            </w:r>
          </w:p>
        </w:tc>
        <w:tc>
          <w:tcPr>
            <w:tcW w:w="946" w:type="dxa"/>
            <w:vAlign w:val="center"/>
          </w:tcPr>
          <w:p w14:paraId="71B3BD2C" w14:textId="3FAFF29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-1373.568648</w:t>
            </w:r>
          </w:p>
        </w:tc>
        <w:tc>
          <w:tcPr>
            <w:tcW w:w="946" w:type="dxa"/>
            <w:vAlign w:val="center"/>
          </w:tcPr>
          <w:p w14:paraId="176D2F48" w14:textId="4D837DF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-1373.569509</w:t>
            </w:r>
          </w:p>
        </w:tc>
        <w:tc>
          <w:tcPr>
            <w:tcW w:w="946" w:type="dxa"/>
            <w:vAlign w:val="center"/>
          </w:tcPr>
          <w:p w14:paraId="52BB9F04" w14:textId="000AD8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-1373.347301</w:t>
            </w:r>
          </w:p>
        </w:tc>
        <w:tc>
          <w:tcPr>
            <w:tcW w:w="946" w:type="dxa"/>
            <w:vAlign w:val="center"/>
          </w:tcPr>
          <w:p w14:paraId="02D04FB2" w14:textId="6479C78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-1373.529010</w:t>
            </w:r>
          </w:p>
        </w:tc>
        <w:tc>
          <w:tcPr>
            <w:tcW w:w="946" w:type="dxa"/>
            <w:vAlign w:val="center"/>
          </w:tcPr>
          <w:p w14:paraId="0C8E2114" w14:textId="40C2641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-1373.584236</w:t>
            </w:r>
          </w:p>
        </w:tc>
      </w:tr>
      <w:tr w:rsidR="00ED10CB" w14:paraId="065C3F67" w14:textId="77777777" w:rsidTr="00CE18F0">
        <w:trPr>
          <w:trHeight w:val="85"/>
        </w:trPr>
        <w:tc>
          <w:tcPr>
            <w:tcW w:w="1271" w:type="dxa"/>
            <w:vAlign w:val="center"/>
          </w:tcPr>
          <w:p w14:paraId="30882EC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73781D4D" w14:textId="426077C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-147.391974</w:t>
            </w:r>
          </w:p>
        </w:tc>
        <w:tc>
          <w:tcPr>
            <w:tcW w:w="946" w:type="dxa"/>
            <w:vAlign w:val="center"/>
          </w:tcPr>
          <w:p w14:paraId="620900F7" w14:textId="684F13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-147.374393</w:t>
            </w:r>
          </w:p>
        </w:tc>
        <w:tc>
          <w:tcPr>
            <w:tcW w:w="946" w:type="dxa"/>
            <w:vAlign w:val="center"/>
          </w:tcPr>
          <w:p w14:paraId="0E76F673" w14:textId="5E0EEDE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-147.608042</w:t>
            </w:r>
          </w:p>
        </w:tc>
        <w:tc>
          <w:tcPr>
            <w:tcW w:w="946" w:type="dxa"/>
            <w:vAlign w:val="center"/>
          </w:tcPr>
          <w:p w14:paraId="04D950C7" w14:textId="6AC0746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-147.551759</w:t>
            </w:r>
          </w:p>
        </w:tc>
        <w:tc>
          <w:tcPr>
            <w:tcW w:w="946" w:type="dxa"/>
            <w:vAlign w:val="center"/>
          </w:tcPr>
          <w:p w14:paraId="1FFCA236" w14:textId="073D661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-147.523597</w:t>
            </w:r>
          </w:p>
        </w:tc>
        <w:tc>
          <w:tcPr>
            <w:tcW w:w="946" w:type="dxa"/>
            <w:vAlign w:val="center"/>
          </w:tcPr>
          <w:p w14:paraId="39E7A2C5" w14:textId="0F84FC15"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-147.489992</w:t>
            </w:r>
          </w:p>
        </w:tc>
      </w:tr>
      <w:tr w:rsidR="00ED10CB" w14:paraId="68AA6EA8" w14:textId="77777777" w:rsidTr="00CE18F0">
        <w:trPr>
          <w:trHeight w:val="85"/>
        </w:trPr>
        <w:tc>
          <w:tcPr>
            <w:tcW w:w="1271" w:type="dxa"/>
            <w:vAlign w:val="center"/>
          </w:tcPr>
          <w:p w14:paraId="1BF9121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3D387EC9" w14:textId="2EC028F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-1439.423661</w:t>
            </w:r>
          </w:p>
        </w:tc>
        <w:tc>
          <w:tcPr>
            <w:tcW w:w="946" w:type="dxa"/>
            <w:vAlign w:val="center"/>
          </w:tcPr>
          <w:p w14:paraId="3B64AADA" w14:textId="5DC327E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-1439.843317</w:t>
            </w:r>
          </w:p>
        </w:tc>
        <w:tc>
          <w:tcPr>
            <w:tcW w:w="946" w:type="dxa"/>
            <w:vAlign w:val="center"/>
          </w:tcPr>
          <w:p w14:paraId="1FFB5220" w14:textId="7A662DD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-1439.952027</w:t>
            </w:r>
          </w:p>
        </w:tc>
        <w:tc>
          <w:tcPr>
            <w:tcW w:w="946" w:type="dxa"/>
            <w:vAlign w:val="center"/>
          </w:tcPr>
          <w:p w14:paraId="078A62CE" w14:textId="71C0B165"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-1439.169880</w:t>
            </w:r>
          </w:p>
        </w:tc>
        <w:tc>
          <w:tcPr>
            <w:tcW w:w="946" w:type="dxa"/>
            <w:vAlign w:val="center"/>
          </w:tcPr>
          <w:p w14:paraId="62FD2FC2" w14:textId="3F2FC69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-1439.485884</w:t>
            </w:r>
          </w:p>
        </w:tc>
        <w:tc>
          <w:tcPr>
            <w:tcW w:w="946" w:type="dxa"/>
            <w:vAlign w:val="center"/>
          </w:tcPr>
          <w:p w14:paraId="261E04CA" w14:textId="01E136A2"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-1439.803393</w:t>
            </w:r>
          </w:p>
        </w:tc>
      </w:tr>
      <w:tr w:rsidR="00ED10CB" w14:paraId="08F3F29A" w14:textId="77777777" w:rsidTr="00CE18F0">
        <w:trPr>
          <w:trHeight w:val="85"/>
        </w:trPr>
        <w:tc>
          <w:tcPr>
            <w:tcW w:w="1271" w:type="dxa"/>
            <w:tcBorders>
              <w:bottom w:val="single" w:sz="12" w:space="0" w:color="auto"/>
            </w:tcBorders>
            <w:vAlign w:val="center"/>
          </w:tcPr>
          <w:p w14:paraId="6D64027D"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30C05EFC" w14:textId="7EB73047"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-1439.393635</w:t>
            </w:r>
          </w:p>
        </w:tc>
        <w:tc>
          <w:tcPr>
            <w:tcW w:w="946" w:type="dxa"/>
            <w:tcBorders>
              <w:bottom w:val="single" w:sz="12" w:space="0" w:color="auto"/>
            </w:tcBorders>
            <w:vAlign w:val="center"/>
          </w:tcPr>
          <w:p w14:paraId="5F08C0D6" w14:textId="0367D68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-1439.485720</w:t>
            </w:r>
          </w:p>
        </w:tc>
        <w:tc>
          <w:tcPr>
            <w:tcW w:w="946" w:type="dxa"/>
            <w:tcBorders>
              <w:bottom w:val="single" w:sz="12" w:space="0" w:color="auto"/>
            </w:tcBorders>
            <w:vAlign w:val="center"/>
          </w:tcPr>
          <w:p w14:paraId="6DDAC308" w14:textId="0450686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-1439.898848</w:t>
            </w:r>
          </w:p>
        </w:tc>
        <w:tc>
          <w:tcPr>
            <w:tcW w:w="946" w:type="dxa"/>
            <w:tcBorders>
              <w:bottom w:val="single" w:sz="12" w:space="0" w:color="auto"/>
            </w:tcBorders>
            <w:vAlign w:val="center"/>
          </w:tcPr>
          <w:p w14:paraId="7C78FC52" w14:textId="7F36C17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-1439.210821</w:t>
            </w:r>
          </w:p>
        </w:tc>
        <w:tc>
          <w:tcPr>
            <w:tcW w:w="946" w:type="dxa"/>
            <w:tcBorders>
              <w:bottom w:val="single" w:sz="12" w:space="0" w:color="auto"/>
            </w:tcBorders>
            <w:vAlign w:val="center"/>
          </w:tcPr>
          <w:p w14:paraId="4874BDB7" w14:textId="6D87F3B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-1439.564247</w:t>
            </w:r>
          </w:p>
        </w:tc>
        <w:tc>
          <w:tcPr>
            <w:tcW w:w="946" w:type="dxa"/>
            <w:tcBorders>
              <w:bottom w:val="single" w:sz="12" w:space="0" w:color="auto"/>
            </w:tcBorders>
            <w:vAlign w:val="center"/>
          </w:tcPr>
          <w:p w14:paraId="419EECEC" w14:textId="1D29A13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-1439.986058</w:t>
            </w:r>
          </w:p>
        </w:tc>
      </w:tr>
    </w:tbl>
    <w:p w14:paraId="6F6F90A7" w14:textId="730607D8" w:rsidR="00ED10CB" w:rsidRPr="00ED10CB" w:rsidRDefault="00E1528C" w:rsidP="0007007E">
      <w:pPr>
        <w:pStyle w:val="EndNoteBibliography"/>
        <w:ind w:firstLine="0"/>
        <w:rPr>
          <w:lang w:eastAsia="ko-KR"/>
        </w:rPr>
      </w:pPr>
      <w:r>
        <w:rPr>
          <w:rFonts w:ascii="Segoe UI Symbol" w:hAnsi="Segoe UI Symbol" w:hint="eastAsia"/>
          <w:lang w:eastAsia="ko-KR"/>
        </w:rPr>
        <w:t xml:space="preserve">  *</w:t>
      </w:r>
      <w:r w:rsidR="00ED10CB" w:rsidRPr="00ED10CB">
        <w:rPr>
          <w:lang w:eastAsia="ko-KR"/>
        </w:rPr>
        <w:t xml:space="preserve">All values in the </w:t>
      </w:r>
      <w:r w:rsidR="007271A4" w:rsidRPr="007271A4">
        <w:rPr>
          <w:bCs/>
        </w:rPr>
        <w:t xml:space="preserve">Table </w:t>
      </w:r>
      <w:r w:rsidR="008D1BED">
        <w:rPr>
          <w:rFonts w:hint="eastAsia"/>
          <w:bCs/>
          <w:lang w:eastAsia="ko-KR"/>
        </w:rPr>
        <w:t>3</w:t>
      </w:r>
      <w:r w:rsidR="007271A4" w:rsidRPr="007271A4">
        <w:rPr>
          <w:rFonts w:hint="eastAsia"/>
          <w:bCs/>
          <w:lang w:eastAsia="ko-KR"/>
        </w:rPr>
        <w:t xml:space="preserve">, </w:t>
      </w:r>
      <w:r w:rsidR="007271A4" w:rsidRPr="007271A4">
        <w:rPr>
          <w:bCs/>
        </w:rPr>
        <w:t xml:space="preserve">Table </w:t>
      </w:r>
      <w:r w:rsidR="007271A4" w:rsidRPr="007271A4">
        <w:rPr>
          <w:rFonts w:hint="eastAsia"/>
          <w:bCs/>
          <w:lang w:eastAsia="ko-KR"/>
        </w:rPr>
        <w:t>4</w:t>
      </w:r>
      <w:r w:rsidR="00ED10CB" w:rsidRPr="00ED10CB">
        <w:rPr>
          <w:lang w:eastAsia="ko-KR"/>
        </w:rPr>
        <w:t xml:space="preserve"> are in </w:t>
      </w:r>
      <m:oMath>
        <m:r>
          <m:rPr>
            <m:sty m:val="p"/>
          </m:rPr>
          <w:rPr>
            <w:rFonts w:ascii="Cambria Math" w:hAnsi="Cambria Math"/>
            <w:lang w:eastAsia="ko-KR"/>
          </w:rPr>
          <m:t>Ha</m:t>
        </m:r>
      </m:oMath>
      <w:r w:rsidR="00ED10CB" w:rsidRPr="00ED10CB">
        <w:rPr>
          <w:lang w:eastAsia="ko-KR"/>
        </w:rPr>
        <w:t xml:space="preserve"> units.</w:t>
      </w:r>
      <w:r w:rsidR="00776E59">
        <w:rPr>
          <w:rFonts w:hint="eastAsia"/>
          <w:lang w:eastAsia="ko-KR"/>
        </w:rPr>
        <w:t xml:space="preserve"> </w:t>
      </w:r>
      <w:r w:rsidR="00ED10CB" w:rsidRPr="00ED10CB">
        <w:rPr>
          <w:lang w:eastAsia="ko-KR"/>
        </w:rPr>
        <w:t>The underlined values represent the lowest energy convergence values for each configuration.</w:t>
      </w:r>
      <w:r w:rsidR="00776E59">
        <w:rPr>
          <w:rFonts w:hint="eastAsia"/>
          <w:lang w:eastAsia="ko-KR"/>
        </w:rPr>
        <w:t xml:space="preserve"> </w:t>
      </w:r>
      <w:r w:rsidR="00ED10CB" w:rsidRPr="00ED10CB">
        <w:rPr>
          <w:lang w:eastAsia="ko-KR"/>
        </w:rPr>
        <w:t>The configurations with superscripts refer to different dimers with the same composition but different geometric structures</w:t>
      </w:r>
      <w:r w:rsidR="0007007E" w:rsidRPr="0007007E">
        <w:rPr>
          <w:highlight w:val="yellow"/>
          <w:lang w:eastAsia="ko-KR"/>
        </w:rPr>
        <w:t>(</w:t>
      </w:r>
      <w:r w:rsidR="0007007E" w:rsidRPr="0007007E">
        <w:rPr>
          <w:highlight w:val="yellow"/>
        </w:rPr>
        <w:t>The geometric structure refers to</w:t>
      </w:r>
      <w:r w:rsidR="0007007E" w:rsidRPr="0007007E">
        <w:rPr>
          <w:highlight w:val="yellow"/>
          <w:lang w:eastAsia="ko-KR"/>
        </w:rPr>
        <w:t xml:space="preserve"> </w:t>
      </w:r>
      <w:r w:rsidR="0007007E" w:rsidRPr="0007007E">
        <w:rPr>
          <w:szCs w:val="18"/>
          <w:highlight w:val="yellow"/>
          <w:lang w:eastAsia="ko-KR"/>
        </w:rPr>
        <w:fldChar w:fldCharType="begin"/>
      </w:r>
      <w:r w:rsidR="008D1BED">
        <w:rPr>
          <w:szCs w:val="18"/>
          <w:highlight w:val="yellow"/>
          <w:lang w:eastAsia="ko-KR"/>
        </w:rPr>
        <w:instrText xml:space="preserve"> ADDIN EN.CITE &lt;EndNote&gt;&lt;Cite&gt;&lt;Author&gt;Hertz&lt;/Author&gt;&lt;Year&gt;2008&lt;/Year&gt;&lt;RecNum&gt;106&lt;/RecNum&gt;&lt;DisplayText&gt;&lt;style font="Times New Roman" size="10"&gt;[17]&lt;/style&gt;&lt;/DisplayText&gt;&lt;record&gt;&lt;rec-number&gt;106&lt;/rec-number&gt;&lt;foreign-keys&gt;&lt;key app="EN" db-id="axpzwd05f0xax4eeart52p0yaffrts5ffdez" timestamp="1741340574"&gt;106&lt;/key&gt;&lt;/foreign-keys&gt;&lt;ref-type name="Journal Article"&gt;17&lt;/ref-type&gt;&lt;contributors&gt;&lt;authors&gt;&lt;author&gt;Hertz, Julian T&lt;/author&gt;&lt;author&gt;Huang, Qiang&lt;/author&gt;&lt;author&gt;Mcqueen, Tm&lt;/author&gt;&lt;author&gt;Klimczuk, Tomasz&lt;/author&gt;&lt;author&gt;Bos, JWG&lt;/author&gt;&lt;author&gt;Viciu, Liliana&lt;/author&gt;&lt;author&gt;Cava, Robert J&lt;/author&gt;&lt;/authors&gt;&lt;/contributors&gt;&lt;titles&gt;&lt;title&gt;Magnetism and structure of Li x Co O 2 and comparison to Na x Co O 2&lt;/title&gt;&lt;secondary-title&gt;Physical Review B—Condensed Matter and Materials Physics&lt;/secondary-title&gt;&lt;/titles&gt;&lt;periodical&gt;&lt;full-title&gt;Physical Review B—Condensed Matter and Materials Physics&lt;/full-title&gt;&lt;/periodical&gt;&lt;pages&gt;075119&lt;/pages&gt;&lt;volume&gt;77&lt;/volume&gt;&lt;number&gt;7&lt;/number&gt;&lt;dates&gt;&lt;year&gt;2008&lt;/year&gt;&lt;/dates&gt;&lt;isbn&gt;1550-235X&lt;/isbn&gt;&lt;urls&gt;&lt;/urls&gt;&lt;/record&gt;&lt;/Cite&gt;&lt;/EndNote&gt;</w:instrText>
      </w:r>
      <w:r w:rsidR="0007007E" w:rsidRPr="0007007E">
        <w:rPr>
          <w:szCs w:val="18"/>
          <w:highlight w:val="yellow"/>
          <w:lang w:eastAsia="ko-KR"/>
        </w:rPr>
        <w:fldChar w:fldCharType="separate"/>
      </w:r>
      <w:r w:rsidR="008D1BED" w:rsidRPr="008D1BED">
        <w:rPr>
          <w:noProof/>
          <w:sz w:val="20"/>
          <w:szCs w:val="18"/>
          <w:highlight w:val="yellow"/>
          <w:lang w:eastAsia="ko-KR"/>
        </w:rPr>
        <w:t>[17]</w:t>
      </w:r>
      <w:r w:rsidR="0007007E" w:rsidRPr="0007007E">
        <w:rPr>
          <w:szCs w:val="18"/>
          <w:highlight w:val="yellow"/>
          <w:lang w:eastAsia="ko-KR"/>
        </w:rPr>
        <w:fldChar w:fldCharType="end"/>
      </w:r>
      <w:r w:rsidR="0007007E" w:rsidRPr="0007007E">
        <w:rPr>
          <w:szCs w:val="18"/>
          <w:highlight w:val="yellow"/>
          <w:lang w:eastAsia="ko-KR"/>
        </w:rPr>
        <w:t>)</w:t>
      </w:r>
      <w:r w:rsidR="00ED10CB" w:rsidRPr="0007007E">
        <w:rPr>
          <w:highlight w:val="yellow"/>
          <w:lang w:eastAsia="ko-KR"/>
        </w:rPr>
        <w:t>.</w:t>
      </w:r>
    </w:p>
    <w:p w14:paraId="260D4D6E" w14:textId="77777777" w:rsidR="00ED10CB" w:rsidRPr="00776E59" w:rsidRDefault="00ED10CB" w:rsidP="00776E59">
      <w:pPr>
        <w:rPr>
          <w:sz w:val="16"/>
          <w:szCs w:val="16"/>
          <w:lang w:eastAsia="ko-KR"/>
        </w:rPr>
      </w:pPr>
      <w:r w:rsidRPr="00776E59">
        <w:rPr>
          <w:sz w:val="16"/>
          <w:szCs w:val="16"/>
          <w:lang w:eastAsia="ko-KR"/>
        </w:rPr>
        <w:t>Li-O</w:t>
      </w:r>
      <w:r w:rsidRPr="00776E59">
        <w:rPr>
          <w:sz w:val="16"/>
          <w:szCs w:val="16"/>
          <w:vertAlign w:val="superscript"/>
          <w:lang w:eastAsia="ko-KR"/>
        </w:rPr>
        <w:t>1</w:t>
      </w:r>
      <w:r w:rsidRPr="00776E59">
        <w:rPr>
          <w:sz w:val="16"/>
          <w:szCs w:val="16"/>
          <w:lang w:eastAsia="ko-KR"/>
        </w:rPr>
        <w:t>: A dimer consisting of O and Li atoms that form a bond.</w:t>
      </w:r>
    </w:p>
    <w:p w14:paraId="67604B0D" w14:textId="77777777" w:rsidR="00ED10CB" w:rsidRPr="00776E59" w:rsidRDefault="00ED10CB" w:rsidP="00776E59">
      <w:pPr>
        <w:rPr>
          <w:sz w:val="16"/>
          <w:szCs w:val="16"/>
          <w:lang w:eastAsia="ko-KR"/>
        </w:rPr>
      </w:pPr>
      <w:r w:rsidRPr="00776E59">
        <w:rPr>
          <w:sz w:val="16"/>
          <w:szCs w:val="16"/>
          <w:lang w:eastAsia="ko-KR"/>
        </w:rPr>
        <w:t>Li-O</w:t>
      </w:r>
      <w:r w:rsidRPr="00776E59">
        <w:rPr>
          <w:sz w:val="16"/>
          <w:szCs w:val="16"/>
          <w:vertAlign w:val="superscript"/>
          <w:lang w:eastAsia="ko-KR"/>
        </w:rPr>
        <w:t>2</w:t>
      </w:r>
      <w:r w:rsidRPr="00776E59">
        <w:rPr>
          <w:sz w:val="16"/>
          <w:szCs w:val="16"/>
          <w:lang w:eastAsia="ko-KR"/>
        </w:rPr>
        <w:t>: A dimer consisting of O and Li atoms that do not form a bond.</w:t>
      </w:r>
    </w:p>
    <w:p w14:paraId="742C269C" w14:textId="77777777" w:rsidR="00ED10CB" w:rsidRPr="00776E59" w:rsidRDefault="00ED10CB" w:rsidP="00776E59">
      <w:pPr>
        <w:rPr>
          <w:sz w:val="16"/>
          <w:szCs w:val="16"/>
          <w:lang w:eastAsia="ko-KR"/>
        </w:rPr>
      </w:pPr>
      <w:r w:rsidRPr="00776E59">
        <w:rPr>
          <w:sz w:val="16"/>
          <w:szCs w:val="16"/>
          <w:lang w:eastAsia="ko-KR"/>
        </w:rPr>
        <w:t>Co-O</w:t>
      </w:r>
      <w:r w:rsidRPr="00776E59">
        <w:rPr>
          <w:sz w:val="16"/>
          <w:szCs w:val="16"/>
          <w:vertAlign w:val="superscript"/>
          <w:lang w:eastAsia="ko-KR"/>
        </w:rPr>
        <w:t>1</w:t>
      </w:r>
      <w:r w:rsidRPr="00776E59">
        <w:rPr>
          <w:sz w:val="16"/>
          <w:szCs w:val="16"/>
          <w:lang w:eastAsia="ko-KR"/>
        </w:rPr>
        <w:t>: A dimer consisting of Co and O atoms forming a single bond.</w:t>
      </w:r>
    </w:p>
    <w:p w14:paraId="5AEC13DE" w14:textId="53B59FF5" w:rsidR="00ED10CB" w:rsidRPr="00776E59" w:rsidRDefault="00ED10CB" w:rsidP="00776E59">
      <w:pPr>
        <w:rPr>
          <w:sz w:val="16"/>
          <w:szCs w:val="16"/>
          <w:lang w:eastAsia="ko-KR"/>
        </w:rPr>
      </w:pPr>
      <w:r w:rsidRPr="00776E59">
        <w:rPr>
          <w:sz w:val="16"/>
          <w:szCs w:val="16"/>
          <w:lang w:eastAsia="ko-KR"/>
        </w:rPr>
        <w:t>Co-O</w:t>
      </w:r>
      <w:r w:rsidRPr="00776E59">
        <w:rPr>
          <w:sz w:val="16"/>
          <w:szCs w:val="16"/>
          <w:vertAlign w:val="superscript"/>
          <w:lang w:eastAsia="ko-KR"/>
        </w:rPr>
        <w:t>2</w:t>
      </w:r>
      <w:r w:rsidRPr="00776E59">
        <w:rPr>
          <w:sz w:val="16"/>
          <w:szCs w:val="16"/>
          <w:lang w:eastAsia="ko-KR"/>
        </w:rPr>
        <w:t>: A dimer consisting of Co and O atoms forming a double bond.</w:t>
      </w:r>
    </w:p>
    <w:p w14:paraId="4A90BFDD" w14:textId="77777777" w:rsidR="00ED10CB" w:rsidRPr="00767B15" w:rsidRDefault="00ED10CB" w:rsidP="00776E59">
      <w:pPr>
        <w:ind w:firstLine="0"/>
        <w:rPr>
          <w:lang w:eastAsia="ko-KR"/>
        </w:rPr>
      </w:pPr>
    </w:p>
    <w:p w14:paraId="248342BB" w14:textId="0BFBE593" w:rsidR="00A66AB0" w:rsidRPr="001F081C" w:rsidRDefault="00A66AB0" w:rsidP="00A66AB0">
      <w:pPr>
        <w:pStyle w:val="a9"/>
        <w:ind w:firstLineChars="100" w:firstLine="200"/>
        <w:rPr>
          <w:rFonts w:ascii="Times New Roman" w:hAnsi="Times New Roman" w:cs="Times New Roman"/>
          <w:sz w:val="20"/>
          <w:szCs w:val="20"/>
        </w:rPr>
      </w:pPr>
      <w:r w:rsidRPr="007271A4">
        <w:rPr>
          <w:rFonts w:ascii="Times New Roman" w:hAnsi="Times New Roman" w:cs="Times New Roman"/>
          <w:bCs/>
          <w:sz w:val="20"/>
          <w:szCs w:val="20"/>
        </w:rPr>
        <w:t xml:space="preserve">Table </w:t>
      </w:r>
      <w:r w:rsidRPr="007271A4">
        <w:rPr>
          <w:rFonts w:ascii="Times New Roman" w:hAnsi="Times New Roman" w:cs="Times New Roman"/>
          <w:bCs/>
          <w:sz w:val="20"/>
          <w:szCs w:val="20"/>
        </w:rPr>
        <w:fldChar w:fldCharType="begin"/>
      </w:r>
      <w:r w:rsidRPr="007271A4">
        <w:rPr>
          <w:rFonts w:ascii="Times New Roman" w:hAnsi="Times New Roman" w:cs="Times New Roman"/>
          <w:bCs/>
          <w:sz w:val="20"/>
          <w:szCs w:val="20"/>
        </w:rPr>
        <w:instrText xml:space="preserve"> SEQ "Table" \* MERGEFORMAT </w:instrText>
      </w:r>
      <w:r w:rsidRPr="007271A4">
        <w:rPr>
          <w:rFonts w:ascii="Times New Roman" w:hAnsi="Times New Roman" w:cs="Times New Roman"/>
          <w:bCs/>
          <w:sz w:val="20"/>
          <w:szCs w:val="20"/>
        </w:rPr>
        <w:fldChar w:fldCharType="separate"/>
      </w:r>
      <w:r w:rsidRPr="007271A4">
        <w:rPr>
          <w:rFonts w:ascii="Times New Roman" w:hAnsi="Times New Roman" w:cs="Times New Roman"/>
          <w:bCs/>
          <w:sz w:val="20"/>
          <w:szCs w:val="20"/>
        </w:rPr>
        <w:t>3</w:t>
      </w:r>
      <w:r w:rsidRPr="007271A4">
        <w:rPr>
          <w:rFonts w:ascii="Times New Roman" w:hAnsi="Times New Roman" w:cs="Times New Roman"/>
          <w:sz w:val="20"/>
          <w:szCs w:val="20"/>
        </w:rPr>
        <w:fldChar w:fldCharType="end"/>
      </w:r>
      <w:r w:rsidRPr="007271A4">
        <w:rPr>
          <w:rFonts w:ascii="Times New Roman" w:hAnsi="Times New Roman" w:cs="Times New Roman" w:hint="eastAsia"/>
          <w:bCs/>
          <w:sz w:val="20"/>
          <w:szCs w:val="20"/>
        </w:rPr>
        <w:t xml:space="preserve">, </w:t>
      </w:r>
      <w:r w:rsidRPr="007271A4">
        <w:rPr>
          <w:rFonts w:ascii="Times New Roman" w:hAnsi="Times New Roman" w:cs="Times New Roman"/>
          <w:bCs/>
          <w:sz w:val="20"/>
          <w:szCs w:val="20"/>
        </w:rPr>
        <w:t xml:space="preserve">Table </w:t>
      </w:r>
      <w:r w:rsidRPr="007271A4">
        <w:rPr>
          <w:rFonts w:ascii="Times New Roman" w:hAnsi="Times New Roman" w:cs="Times New Roman" w:hint="eastAsia"/>
          <w:bCs/>
          <w:sz w:val="20"/>
          <w:szCs w:val="20"/>
        </w:rPr>
        <w:t>4</w:t>
      </w:r>
      <w:r w:rsidRPr="007271A4">
        <w:rPr>
          <w:rFonts w:ascii="Times New Roman" w:hAnsi="Times New Roman" w:cs="Times New Roman"/>
          <w:sz w:val="20"/>
          <w:szCs w:val="20"/>
        </w:rPr>
        <w:t xml:space="preserve"> </w:t>
      </w:r>
      <w:r w:rsidRPr="001F081C">
        <w:rPr>
          <w:rFonts w:ascii="Times New Roman" w:hAnsi="Times New Roman" w:cs="Times New Roman"/>
          <w:sz w:val="20"/>
          <w:szCs w:val="20"/>
        </w:rPr>
        <w:t xml:space="preserve">present the VQE calculation results for each monomer and dimer of the </w:t>
      </w:r>
      <w:proofErr w:type="spellStart"/>
      <w:r w:rsidRPr="001F081C">
        <w:rPr>
          <w:rFonts w:ascii="Times New Roman" w:hAnsi="Times New Roman" w:cs="Times New Roman"/>
          <w:sz w:val="20"/>
          <w:szCs w:val="20"/>
        </w:rPr>
        <w:t>LiCoO</w:t>
      </w:r>
      <w:proofErr w:type="spellEnd"/>
      <w:r w:rsidRPr="001F081C">
        <w:rPr>
          <w:rFonts w:ascii="Times New Roman" w:hAnsi="Times New Roman" w:cs="Times New Roman"/>
          <w:sz w:val="20"/>
          <w:szCs w:val="20"/>
        </w:rPr>
        <w:t xml:space="preserve">₂ molecule, divided into fragments. A total of six cases were computed, </w:t>
      </w:r>
      <w:r w:rsidRPr="001F081C">
        <w:rPr>
          <w:rFonts w:ascii="Times New Roman" w:hAnsi="Times New Roman" w:cs="Times New Roman"/>
          <w:sz w:val="20"/>
          <w:szCs w:val="20"/>
        </w:rPr>
        <w:lastRenderedPageBreak/>
        <w:t xml:space="preserve">combining two types of </w:t>
      </w:r>
      <w:proofErr w:type="gramStart"/>
      <w:r w:rsidRPr="001F081C">
        <w:rPr>
          <w:rFonts w:ascii="Times New Roman" w:hAnsi="Times New Roman" w:cs="Times New Roman"/>
          <w:sz w:val="20"/>
          <w:szCs w:val="20"/>
        </w:rPr>
        <w:t>Ansatz</w:t>
      </w:r>
      <w:proofErr w:type="gramEnd"/>
      <w:r w:rsidRPr="001F081C">
        <w:rPr>
          <w:rFonts w:ascii="Times New Roman" w:hAnsi="Times New Roman" w:cs="Times New Roman"/>
          <w:sz w:val="20"/>
          <w:szCs w:val="20"/>
        </w:rPr>
        <w:t xml:space="preserve"> and three types of optimizers. Under the conditions of this experiment, the energy of the monomer does not depend on the relative coordinates of each fragment and is therefore independent of the molecular geometry. In other words, even if the oxidation state changes, the calculation results remain the same, meaning the calculation only needs to be performed once.</w:t>
      </w:r>
    </w:p>
    <w:p w14:paraId="5AA3BE1F" w14:textId="77777777" w:rsidR="00A66AB0" w:rsidRPr="001F081C" w:rsidRDefault="00A66AB0" w:rsidP="00A66AB0">
      <w:pPr>
        <w:pStyle w:val="a9"/>
        <w:rPr>
          <w:rFonts w:ascii="Times New Roman" w:hAnsi="Times New Roman" w:cs="Times New Roman"/>
          <w:sz w:val="20"/>
          <w:szCs w:val="20"/>
        </w:rPr>
      </w:pPr>
      <w:r w:rsidRPr="001F081C">
        <w:rPr>
          <w:rFonts w:ascii="Times New Roman" w:hAnsi="Times New Roman" w:cs="Times New Roman"/>
          <w:sz w:val="20"/>
          <w:szCs w:val="20"/>
        </w:rPr>
        <w:t>Regarding optimizer selection, the difference between L-BFGS-B and other optimizers is approximately on the order of 0.1 Ha. This represents a significant error compared to the desired precision. While COBYLA and SPSA are much faster in terms of computation time, L-BFGS-B demonstrates better results when precision is prioritized.</w:t>
      </w:r>
    </w:p>
    <w:p w14:paraId="56C1A252" w14:textId="77777777" w:rsidR="00A66AB0" w:rsidRPr="001F081C" w:rsidRDefault="00A66AB0" w:rsidP="00A66AB0">
      <w:pPr>
        <w:pStyle w:val="a9"/>
        <w:rPr>
          <w:rFonts w:ascii="Times New Roman" w:hAnsi="Times New Roman" w:cs="Times New Roman"/>
          <w:sz w:val="20"/>
          <w:szCs w:val="20"/>
        </w:rPr>
      </w:pPr>
      <w:r w:rsidRPr="001F081C">
        <w:rPr>
          <w:rFonts w:ascii="Times New Roman" w:hAnsi="Times New Roman" w:cs="Times New Roman"/>
          <w:sz w:val="20"/>
          <w:szCs w:val="20"/>
        </w:rPr>
        <w:t>Several configurations are noteworthy when selecting an Ansatz. For the Co-O1 and Li-O1 configurations, the UCCSD Ansatz consistently produced the lowest energy values across all calculations. In contrast, for the Li-Co configuration, the Two</w:t>
      </w:r>
      <w:r>
        <w:rPr>
          <w:rFonts w:ascii="Times New Roman" w:hAnsi="Times New Roman" w:cs="Times New Roman"/>
          <w:sz w:val="20"/>
          <w:szCs w:val="20"/>
        </w:rPr>
        <w:t>-</w:t>
      </w:r>
      <w:r w:rsidRPr="001F081C">
        <w:rPr>
          <w:rFonts w:ascii="Times New Roman" w:hAnsi="Times New Roman" w:cs="Times New Roman"/>
          <w:sz w:val="20"/>
          <w:szCs w:val="20"/>
        </w:rPr>
        <w:t>Local Ansatz showed better convergence values than UCCSD for oxidation states other than x=1. However, for configurations such as Co-O2, Li-O, and O-O, the optimal Ansatz varied despite identical fragment structures in each oxidation state. For instance, in the results for Co-O2, the lowest energies were achieved with UCCSD at x=0.78 and x=0.75, while Two</w:t>
      </w:r>
      <w:r>
        <w:rPr>
          <w:rFonts w:ascii="Times New Roman" w:hAnsi="Times New Roman" w:cs="Times New Roman"/>
          <w:sz w:val="20"/>
          <w:szCs w:val="20"/>
        </w:rPr>
        <w:t>-</w:t>
      </w:r>
      <w:r w:rsidRPr="001F081C">
        <w:rPr>
          <w:rFonts w:ascii="Times New Roman" w:hAnsi="Times New Roman" w:cs="Times New Roman"/>
          <w:sz w:val="20"/>
          <w:szCs w:val="20"/>
        </w:rPr>
        <w:t>Local outperformed UCCSD at x=1.00, x=0.94, and x=0.66. This suggests that even for systems with similar characteristics, the choice of Ansatz that best represents the system can vary depending on the specific configuration.</w:t>
      </w:r>
    </w:p>
    <w:p w14:paraId="5D7D15AE" w14:textId="77777777" w:rsidR="00A66AB0" w:rsidRPr="001F081C" w:rsidRDefault="00A66AB0" w:rsidP="00A66AB0">
      <w:pPr>
        <w:pStyle w:val="a9"/>
        <w:rPr>
          <w:rFonts w:ascii="Times New Roman" w:hAnsi="Times New Roman" w:cs="Times New Roman"/>
          <w:sz w:val="20"/>
          <w:szCs w:val="20"/>
        </w:rPr>
      </w:pPr>
      <w:r w:rsidRPr="001F081C">
        <w:rPr>
          <w:rFonts w:ascii="Times New Roman" w:hAnsi="Times New Roman" w:cs="Times New Roman"/>
          <w:sz w:val="20"/>
          <w:szCs w:val="20"/>
        </w:rPr>
        <w:t xml:space="preserve">The choice of Ansatz ultimately determines how the Hilbert space is represented in each basis. When the space represented by </w:t>
      </w:r>
      <w:r>
        <w:rPr>
          <w:rFonts w:ascii="Times New Roman" w:hAnsi="Times New Roman" w:cs="Times New Roman"/>
          <w:sz w:val="20"/>
          <w:szCs w:val="20"/>
        </w:rPr>
        <w:t>spin-orbital</w:t>
      </w:r>
      <w:r w:rsidRPr="001F081C">
        <w:rPr>
          <w:rFonts w:ascii="Times New Roman" w:hAnsi="Times New Roman" w:cs="Times New Roman"/>
          <w:sz w:val="20"/>
          <w:szCs w:val="20"/>
        </w:rPr>
        <w:t>s is not large, the difference between different Ansatz selections is minimal. However, as the dimension of the Hilbert space increases, the expressive power of different Ansatz types can diverge significantly.</w:t>
      </w:r>
    </w:p>
    <w:p w14:paraId="2AA15430" w14:textId="59A2F312" w:rsidR="00A66AB0" w:rsidRDefault="00A66AB0" w:rsidP="00A66AB0">
      <w:r w:rsidRPr="007E1C2D">
        <w:t>For systems such as Li-O</w:t>
      </w:r>
      <w:r w:rsidRPr="007E1C2D">
        <w:rPr>
          <w:vertAlign w:val="superscript"/>
        </w:rPr>
        <w:t>1</w:t>
      </w:r>
      <w:r w:rsidRPr="007E1C2D">
        <w:t xml:space="preserve"> and Li-O</w:t>
      </w:r>
      <w:r w:rsidRPr="007E1C2D">
        <w:rPr>
          <w:vertAlign w:val="superscript"/>
        </w:rPr>
        <w:t>2</w:t>
      </w:r>
      <w:r w:rsidRPr="007E1C2D">
        <w:t xml:space="preserve"> which are represented using approximately 8 </w:t>
      </w:r>
      <w:r>
        <w:t>spin-orbital</w:t>
      </w:r>
      <w:r w:rsidRPr="007E1C2D">
        <w:t xml:space="preserve"> wavefunctions as the basis, the energy difference between An</w:t>
      </w:r>
      <w:r>
        <w:t>sa</w:t>
      </w:r>
      <w:r w:rsidRPr="007E1C2D">
        <w:t xml:space="preserve">tz is typically on the order of </w:t>
      </w:r>
      <m:oMath>
        <m:sSup>
          <m:sSupPr>
            <m:ctrlPr>
              <w:rPr>
                <w:rFonts w:ascii="Cambria Math" w:hAnsi="Cambria Math"/>
                <w:i/>
              </w:rPr>
            </m:ctrlPr>
          </m:sSupPr>
          <m:e>
            <m:r>
              <w:rPr>
                <w:rFonts w:ascii="Cambria Math" w:hAnsi="Cambria Math"/>
              </w:rPr>
              <m:t>10</m:t>
            </m:r>
          </m:e>
          <m:sup>
            <m:r>
              <w:rPr>
                <w:rFonts w:ascii="Cambria Math" w:hAnsi="Cambria Math"/>
              </w:rPr>
              <m:t>-3</m:t>
            </m:r>
          </m:sup>
        </m:sSup>
        <m:r>
          <w:rPr>
            <w:rFonts w:ascii="Cambria Math" w:hAnsi="Cambria Math"/>
          </w:rPr>
          <m:t>Ha</m:t>
        </m:r>
      </m:oMath>
      <w:r w:rsidRPr="007E1C2D">
        <w:t>, which is relatively small. However, as the system size grows, the difference becomes more pronounced. For example, in systems like Li-Co and O-O</w:t>
      </w:r>
      <w:r w:rsidRPr="007E1C2D">
        <w:rPr>
          <w:vertAlign w:val="superscript"/>
        </w:rPr>
        <w:t>2</w:t>
      </w:r>
      <w:r w:rsidRPr="007E1C2D">
        <w:t xml:space="preserve"> represented by 12 </w:t>
      </w:r>
      <w:r>
        <w:t>spin-orbital</w:t>
      </w:r>
      <w:r w:rsidRPr="007E1C2D">
        <w:t xml:space="preserve"> wavefunctions, or Co-O</w:t>
      </w:r>
      <w:r w:rsidRPr="007E1C2D">
        <w:rPr>
          <w:vertAlign w:val="superscript"/>
        </w:rPr>
        <w:t>1</w:t>
      </w:r>
      <w:r w:rsidRPr="007E1C2D">
        <w:t xml:space="preserve"> and Co-O</w:t>
      </w:r>
      <w:r w:rsidRPr="007E1C2D">
        <w:rPr>
          <w:vertAlign w:val="superscript"/>
        </w:rPr>
        <w:t>2</w:t>
      </w:r>
      <w:r w:rsidRPr="007E1C2D">
        <w:t xml:space="preserve"> represented by 16 </w:t>
      </w:r>
      <w:r>
        <w:t>spin-orbital</w:t>
      </w:r>
      <w:r w:rsidRPr="007E1C2D">
        <w:t xml:space="preserve"> wavefunctions, the difference increases to the order of </w:t>
      </w:r>
      <m:oMath>
        <m:sSup>
          <m:sSupPr>
            <m:ctrlPr>
              <w:rPr>
                <w:rFonts w:ascii="Cambria Math" w:hAnsi="Cambria Math"/>
                <w:i/>
                <w:iCs/>
              </w:rPr>
            </m:ctrlPr>
          </m:sSupPr>
          <m:e>
            <m:r>
              <w:rPr>
                <w:rFonts w:ascii="Cambria Math" w:hAnsi="Cambria Math"/>
              </w:rPr>
              <m:t>10</m:t>
            </m:r>
          </m:e>
          <m:sup>
            <m:r>
              <w:rPr>
                <w:rFonts w:ascii="Cambria Math" w:hAnsi="Cambria Math"/>
              </w:rPr>
              <m:t>-1</m:t>
            </m:r>
          </m:sup>
        </m:sSup>
        <m:r>
          <w:rPr>
            <w:rFonts w:ascii="Cambria Math" w:hAnsi="Cambria Math"/>
          </w:rPr>
          <m:t xml:space="preserve"> Ha</m:t>
        </m:r>
      </m:oMath>
      <w:r>
        <w:rPr>
          <w:rFonts w:eastAsiaTheme="minorEastAsia" w:hint="eastAsia"/>
          <w:lang w:eastAsia="ko-KR"/>
        </w:rPr>
        <w:t>.</w:t>
      </w:r>
      <w:r>
        <w:rPr>
          <w:iCs/>
        </w:rPr>
        <w:t xml:space="preserve"> </w:t>
      </w:r>
      <w:r w:rsidRPr="007E1C2D">
        <w:t>Such differences can significantly impact the precision of the calculated values.</w:t>
      </w:r>
      <w:r>
        <w:t xml:space="preserve"> Therefore, the choice of Ansatz can have a substantial impact depending on the system, especially for experiments requiring high precision. It is crucial to evaluate multiple Ansatz and select the optimal one for each specific system to ensure the best possible results.</w:t>
      </w:r>
    </w:p>
    <w:p w14:paraId="2596EF10" w14:textId="7FEF8FF2" w:rsidR="00A66AB0" w:rsidRDefault="007271A4" w:rsidP="00A66AB0">
      <w:pPr>
        <w:pStyle w:val="a9"/>
        <w:ind w:firstLineChars="100" w:firstLine="200"/>
      </w:pPr>
      <w:r w:rsidRPr="007271A4">
        <w:rPr>
          <w:rFonts w:ascii="Times New Roman" w:hAnsi="Times New Roman" w:cs="Times New Roman" w:hint="eastAsia"/>
          <w:bCs/>
          <w:sz w:val="20"/>
          <w:szCs w:val="20"/>
        </w:rPr>
        <w:t xml:space="preserve"> </w:t>
      </w:r>
    </w:p>
    <w:p w14:paraId="1EAB3AD5" w14:textId="09B1AA03" w:rsidR="001F081C" w:rsidRDefault="001F081C" w:rsidP="001F081C"/>
    <w:p w14:paraId="6B81A0C1" w14:textId="71F36FC5" w:rsidR="00776E59" w:rsidRDefault="00A01CFC" w:rsidP="00776E59">
      <w:pPr>
        <w:pStyle w:val="heading2"/>
        <w:rPr>
          <w:bCs/>
          <w:iCs/>
          <w:sz w:val="24"/>
          <w:szCs w:val="28"/>
          <w:lang w:eastAsia="ko-KR"/>
        </w:rPr>
      </w:pPr>
      <w:r>
        <w:rPr>
          <w:bCs/>
          <w:iCs/>
          <w:sz w:val="24"/>
          <w:szCs w:val="28"/>
        </w:rPr>
        <w:lastRenderedPageBreak/>
        <w:t>Molecular Energy</w:t>
      </w:r>
    </w:p>
    <w:p w14:paraId="50CC68CB" w14:textId="2CCDE585" w:rsidR="00A66AB0" w:rsidRDefault="00A66AB0" w:rsidP="00A66AB0">
      <w:r w:rsidRPr="005F2B38">
        <w:t xml:space="preserve">The </w:t>
      </w:r>
      <m:oMath>
        <m:sSub>
          <m:sSubPr>
            <m:ctrlPr>
              <w:rPr>
                <w:rFonts w:ascii="Cambria Math" w:hAnsi="Cambria Math"/>
                <w:i/>
                <w:iCs/>
              </w:rPr>
            </m:ctrlPr>
          </m:sSubPr>
          <m:e>
            <m:r>
              <w:rPr>
                <w:rFonts w:ascii="Cambria Math" w:hAnsi="Cambria Math"/>
              </w:rPr>
              <m:t>E</m:t>
            </m:r>
          </m:e>
          <m:sub>
            <m:r>
              <w:rPr>
                <w:rFonts w:ascii="Cambria Math" w:hAnsi="Cambria Math"/>
              </w:rPr>
              <m:t>FMO/VQE</m:t>
            </m:r>
          </m:sub>
        </m:sSub>
      </m:oMath>
      <w:r w:rsidRPr="005F2B38">
        <w:t xml:space="preserve">values in Table </w:t>
      </w:r>
      <w:r>
        <w:t>5, 6</w:t>
      </w:r>
      <w:r w:rsidRPr="005F2B38">
        <w:t xml:space="preserve"> represent the ground-state energies of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m:t>
        </m:r>
        <m:sSub>
          <m:sSubPr>
            <m:ctrlPr>
              <w:rPr>
                <w:rFonts w:ascii="Cambria Math" w:hAnsi="Cambria Math"/>
                <w:bCs/>
                <w:iCs/>
              </w:rPr>
            </m:ctrlPr>
          </m:sSubPr>
          <m:e>
            <m:r>
              <m:rPr>
                <m:sty m:val="p"/>
              </m:rPr>
              <w:rPr>
                <w:rFonts w:ascii="Cambria Math" w:hAnsi="Cambria Math"/>
              </w:rPr>
              <m:t>O</m:t>
            </m:r>
          </m:e>
          <m:sub>
            <m:r>
              <w:rPr>
                <w:rFonts w:ascii="Cambria Math" w:hAnsi="Cambria Math"/>
              </w:rPr>
              <m:t>2</m:t>
            </m:r>
          </m:sub>
        </m:sSub>
      </m:oMath>
      <w:r w:rsidRPr="005F2B38">
        <w:t xml:space="preserve">for each oxidation </w:t>
      </w:r>
      <w:proofErr w:type="gramStart"/>
      <w:r w:rsidRPr="005F2B38">
        <w:t>state(</w:t>
      </w:r>
      <w:proofErr w:type="gramEnd"/>
      <m:oMath>
        <m:r>
          <w:rPr>
            <w:rFonts w:ascii="Cambria Math" w:hAnsi="Cambria Math"/>
          </w:rPr>
          <m:t>x</m:t>
        </m:r>
      </m:oMath>
      <w:r w:rsidRPr="005F2B38">
        <w:t>)</w:t>
      </w:r>
      <w:r>
        <w:t>,</w:t>
      </w:r>
      <w:r w:rsidRPr="005F2B38">
        <w:t xml:space="preserve"> calculated using the FMO</w:t>
      </w:r>
      <w:r>
        <w:t>-</w:t>
      </w:r>
      <w:r w:rsidRPr="005F2B38">
        <w:t>VQE methodology proposed in this paper. The</w:t>
      </w:r>
      <w:r>
        <w:rPr>
          <w:rFonts w:hint="eastAsia"/>
          <w:lang w:eastAsia="ko-KR"/>
        </w:rPr>
        <w:t xml:space="preserve"> </w:t>
      </w:r>
      <m:oMath>
        <m:sSub>
          <m:sSubPr>
            <m:ctrlPr>
              <w:rPr>
                <w:rFonts w:ascii="Cambria Math" w:hAnsi="Cambria Math"/>
                <w:i/>
                <w:iCs/>
              </w:rPr>
            </m:ctrlPr>
          </m:sSubPr>
          <m:e>
            <m:r>
              <w:rPr>
                <w:rFonts w:ascii="Cambria Math" w:hAnsi="Cambria Math"/>
              </w:rPr>
              <m:t>E</m:t>
            </m:r>
          </m:e>
          <m:sub>
            <m:r>
              <w:rPr>
                <w:rFonts w:ascii="Cambria Math" w:hAnsi="Cambria Math"/>
              </w:rPr>
              <m:t>FCI</m:t>
            </m:r>
          </m:sub>
        </m:sSub>
      </m:oMath>
      <w:r>
        <w:rPr>
          <w:lang w:eastAsia="ko-KR"/>
        </w:rPr>
        <w:t xml:space="preserve">and </w:t>
      </w:r>
      <m:oMath>
        <m:sSub>
          <m:sSubPr>
            <m:ctrlPr>
              <w:rPr>
                <w:rFonts w:ascii="Cambria Math" w:hAnsi="Cambria Math"/>
                <w:i/>
                <w:iCs/>
              </w:rPr>
            </m:ctrlPr>
          </m:sSubPr>
          <m:e>
            <m:r>
              <w:rPr>
                <w:rFonts w:ascii="Cambria Math" w:hAnsi="Cambria Math"/>
              </w:rPr>
              <m:t>E</m:t>
            </m:r>
          </m:e>
          <m:sub>
            <m:r>
              <w:rPr>
                <w:rFonts w:ascii="Cambria Math" w:hAnsi="Cambria Math"/>
              </w:rPr>
              <m:t>CCSD</m:t>
            </m:r>
          </m:sub>
        </m:sSub>
      </m:oMath>
      <w:r w:rsidRPr="005F2B38">
        <w:t>values are obtained using the traditional computational chemistry methods with the GAMESS simulator, corresponding to the Full Configuration Interaction (FCI) and Coupled-Cluster with Single and Double excitations (CCSD) methods, respectively. In the FCI calculations, the Active Core Scheme was used, whereas it was not used in the CCSD calculations. The energy values represent the results obtained from these classical simulation methods, and the error refers to the difference between the FMO</w:t>
      </w:r>
      <w:r>
        <w:t>-</w:t>
      </w:r>
      <w:r w:rsidRPr="005F2B38">
        <w:t>VQE calculation results and those obtained from the traditional methods. Additionally, the accuracy is expressed as the percentage of this error relative to the traditional energy values.</w:t>
      </w:r>
      <w:r>
        <w:t xml:space="preserve"> </w:t>
      </w:r>
    </w:p>
    <w:p w14:paraId="4CDD12E8" w14:textId="77777777" w:rsidR="00A66AB0" w:rsidRPr="00776E59" w:rsidRDefault="00A66AB0" w:rsidP="00A66AB0">
      <w:r w:rsidRPr="005F2B38">
        <w:t>First, let</w:t>
      </w:r>
      <w:r>
        <w:t xml:space="preserve"> us</w:t>
      </w:r>
      <w:r w:rsidRPr="005F2B38">
        <w:t xml:space="preserve"> examine </w:t>
      </w:r>
      <w:r>
        <w:t>the results of</w:t>
      </w:r>
      <w:r w:rsidRPr="005F2B38">
        <w:t xml:space="preserve"> VQE and FCI calculations. FCI is considered the most accurate theoretical calculation method and is often used as a reference value in many chemical calculations. In this experiment, both VQE and FCI used the same Active Core Scheme to approximate the system before calculating the energy, and it was confirmed that the VQE algorithm produced energy values very similar to those obtained from FCI. The smallest error was observed at </w:t>
      </w:r>
      <m:oMath>
        <m:r>
          <w:rPr>
            <w:rFonts w:ascii="Cambria Math" w:hAnsi="Cambria Math"/>
          </w:rPr>
          <m:t>x=0.94</m:t>
        </m:r>
      </m:oMath>
      <w:r w:rsidRPr="005F2B38">
        <w:t xml:space="preserve">, where the error was </w:t>
      </w:r>
      <m:oMath>
        <m:r>
          <w:rPr>
            <w:rFonts w:ascii="Cambria Math" w:hAnsi="Cambria Math"/>
          </w:rPr>
          <m:t>-0.005892</m:t>
        </m:r>
      </m:oMath>
      <w:r w:rsidRPr="005F2B38">
        <w:t xml:space="preserve">, resulting in a lower energy value compared to FCI, indicating that the VQE algorithm is highly accurate. On the other hand, at </w:t>
      </w:r>
      <m:oMath>
        <m:r>
          <w:rPr>
            <w:rFonts w:ascii="Cambria Math" w:hAnsi="Cambria Math"/>
          </w:rPr>
          <m:t>x=0.66</m:t>
        </m:r>
      </m:oMath>
      <w:r>
        <w:t xml:space="preserve"> </w:t>
      </w:r>
      <w:r w:rsidRPr="005F2B38">
        <w:t xml:space="preserve">the error was </w:t>
      </w:r>
      <m:oMath>
        <m:r>
          <w:rPr>
            <w:rFonts w:ascii="Cambria Math" w:hAnsi="Cambria Math"/>
          </w:rPr>
          <m:t>0.086063</m:t>
        </m:r>
      </m:oMath>
      <w:r w:rsidRPr="005F2B38">
        <w:t xml:space="preserve">, and at </w:t>
      </w:r>
      <m:oMath>
        <m:r>
          <w:rPr>
            <w:rFonts w:ascii="Cambria Math" w:hAnsi="Cambria Math"/>
          </w:rPr>
          <m:t>x=1</m:t>
        </m:r>
      </m:oMath>
      <w:r w:rsidRPr="005F2B38">
        <w:t xml:space="preserve"> the error was </w:t>
      </w:r>
      <m:oMath>
        <m:r>
          <w:rPr>
            <w:rFonts w:ascii="Cambria Math" w:hAnsi="Cambria Math"/>
          </w:rPr>
          <m:t>0.040462</m:t>
        </m:r>
      </m:oMath>
      <w:r w:rsidRPr="005F2B38">
        <w:t>, showing a relatively larger difference.</w:t>
      </w:r>
    </w:p>
    <w:p w14:paraId="4855F160" w14:textId="5E42C6C1" w:rsidR="008A7972" w:rsidRPr="00776E59" w:rsidRDefault="008A7972" w:rsidP="008A7972">
      <w:pPr>
        <w:pStyle w:val="tablecaption"/>
        <w:rPr>
          <w:rFonts w:ascii="바탕" w:eastAsia="바탕" w:hAnsi="바탕" w:cs="바탕"/>
          <w:lang w:eastAsia="ko-KR"/>
        </w:rPr>
      </w:pPr>
      <w:r>
        <w:rPr>
          <w:b/>
        </w:rPr>
        <w:t xml:space="preserve">Table </w:t>
      </w:r>
      <w:r w:rsidR="00A66AB0">
        <w:rPr>
          <w:rFonts w:hint="eastAsia"/>
          <w:b/>
          <w:lang w:eastAsia="ko-KR"/>
        </w:rPr>
        <w:t>5</w:t>
      </w:r>
      <w:r>
        <w:rPr>
          <w:b/>
        </w:rPr>
        <w:t>.</w:t>
      </w:r>
      <w:r>
        <w:t xml:space="preserve"> </w:t>
      </w:r>
      <w:r w:rsidR="00776E59">
        <w:t>Comparison of the energy, error, and accuracy between FMO/VQE and</w:t>
      </w:r>
      <w:r w:rsidR="00776E59">
        <w:rPr>
          <w:rFonts w:hint="eastAsia"/>
          <w:lang w:eastAsia="ko-KR"/>
        </w:rPr>
        <w:t xml:space="preserve"> FCI</w:t>
      </w:r>
      <w:r w:rsidR="00E877BC">
        <w:rPr>
          <w:lang w:eastAsia="ko-KR"/>
        </w:rPr>
        <w:t xml:space="preserve">.      Where </w:t>
      </w:r>
      <m:oMath>
        <m:r>
          <m:rPr>
            <m:sty m:val="p"/>
          </m:rPr>
          <w:rPr>
            <w:rFonts w:ascii="Cambria Math" w:hAnsi="Cambria Math"/>
            <w:lang w:eastAsia="ko-KR"/>
          </w:rPr>
          <m:t>Error</m:t>
        </m:r>
        <m:r>
          <m:rPr>
            <m:sty m:val="p"/>
          </m:rPr>
          <w:rPr>
            <w:rFonts w:ascii="Cambria Math"/>
            <w:lang w:eastAsia="ko-KR"/>
          </w:rPr>
          <m:t>=</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r>
          <w:rPr>
            <w:rFonts w:ascii="Cambria Math" w:hAnsi="Cambria Math"/>
            <w:sz w:val="16"/>
            <w:szCs w:val="18"/>
          </w:rPr>
          <m:t>-</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FCI</m:t>
            </m:r>
          </m:sub>
        </m:sSub>
      </m:oMath>
      <w:r w:rsidR="00E877BC">
        <w:rPr>
          <w:lang w:eastAsia="ko-KR"/>
        </w:rPr>
        <w:t xml:space="preserve"> and </w:t>
      </w:r>
      <m:oMath>
        <m:r>
          <m:rPr>
            <m:sty m:val="p"/>
          </m:rPr>
          <w:rPr>
            <w:rFonts w:ascii="Cambria Math" w:hAnsi="Cambria Math"/>
            <w:lang w:eastAsia="ko-KR"/>
          </w:rPr>
          <m:t>Accuracy</m:t>
        </m:r>
        <m:r>
          <m:rPr>
            <m:sty m:val="p"/>
          </m:rPr>
          <w:rPr>
            <w:rFonts w:ascii="Cambria Math"/>
            <w:lang w:eastAsia="ko-KR"/>
          </w:rPr>
          <m:t>=</m:t>
        </m:r>
        <m:d>
          <m:dPr>
            <m:begChr m:val="|"/>
            <m:endChr m:val="|"/>
            <m:ctrlPr>
              <w:rPr>
                <w:rFonts w:ascii="Cambria Math" w:hAnsi="Cambria Math"/>
                <w:lang w:eastAsia="ko-KR"/>
              </w:rPr>
            </m:ctrlPr>
          </m:dPr>
          <m:e>
            <m:r>
              <w:rPr>
                <w:rFonts w:ascii="Cambria Math" w:hAnsi="Cambria Math"/>
                <w:sz w:val="16"/>
                <w:szCs w:val="18"/>
              </w:rPr>
              <m:t>100×Error/</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FCI</m:t>
                </m:r>
              </m:sub>
            </m:sSub>
          </m:e>
        </m:d>
      </m:oMath>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4"/>
        <w:gridCol w:w="1453"/>
        <w:gridCol w:w="1453"/>
        <w:gridCol w:w="1453"/>
        <w:gridCol w:w="1453"/>
      </w:tblGrid>
      <w:tr w:rsidR="008A3811" w14:paraId="28C57AC1" w14:textId="77777777" w:rsidTr="008A3811">
        <w:trPr>
          <w:trHeight w:val="678"/>
        </w:trPr>
        <w:tc>
          <w:tcPr>
            <w:tcW w:w="1134" w:type="dxa"/>
            <w:tcBorders>
              <w:top w:val="single" w:sz="12" w:space="0" w:color="auto"/>
            </w:tcBorders>
            <w:vAlign w:val="center"/>
          </w:tcPr>
          <w:p w14:paraId="3D6F05AC" w14:textId="77777777" w:rsidR="008A3811" w:rsidRDefault="008A3811" w:rsidP="00CE18F0">
            <w:pPr>
              <w:ind w:firstLine="0"/>
              <w:jc w:val="center"/>
              <w:rPr>
                <w:lang w:eastAsia="ko-KR"/>
              </w:rPr>
            </w:pPr>
            <w:r>
              <w:rPr>
                <w:lang w:eastAsia="ko-KR"/>
              </w:rPr>
              <w:t>Oxidation</w:t>
            </w:r>
          </w:p>
          <w:p w14:paraId="75011176" w14:textId="77777777" w:rsidR="008A3811" w:rsidRDefault="008A3811" w:rsidP="00CE18F0">
            <w:pPr>
              <w:ind w:firstLine="0"/>
              <w:jc w:val="center"/>
              <w:rPr>
                <w:lang w:eastAsia="ko-KR"/>
              </w:rPr>
            </w:pPr>
            <w:r>
              <w:rPr>
                <w:lang w:eastAsia="ko-KR"/>
              </w:rPr>
              <w:t>Number</w:t>
            </w:r>
          </w:p>
          <w:p w14:paraId="7CAB420B" w14:textId="5AEB60C4" w:rsidR="008A3811" w:rsidRDefault="008A3811" w:rsidP="00CE18F0">
            <w:pPr>
              <w:ind w:firstLine="0"/>
              <w:jc w:val="center"/>
              <w:rPr>
                <w:lang w:eastAsia="ko-KR"/>
              </w:rPr>
            </w:pPr>
            <w:r w:rsidRPr="007B580C">
              <w:rPr>
                <w:iCs/>
                <w:sz w:val="16"/>
                <w:szCs w:val="18"/>
              </w:rPr>
              <w:t>(</w:t>
            </w:r>
            <m:oMath>
              <m:r>
                <m:rPr>
                  <m:sty m:val="b"/>
                </m:rPr>
                <w:rPr>
                  <w:rFonts w:ascii="Cambria Math" w:hAnsi="Cambria Math"/>
                  <w:sz w:val="16"/>
                  <w:szCs w:val="18"/>
                </w:rPr>
                <m:t>L</m:t>
              </m:r>
              <m:sSub>
                <m:sSubPr>
                  <m:ctrlPr>
                    <w:rPr>
                      <w:rFonts w:ascii="Cambria Math" w:hAnsi="Cambria Math"/>
                      <w:iCs/>
                      <w:sz w:val="16"/>
                      <w:szCs w:val="18"/>
                    </w:rPr>
                  </m:ctrlPr>
                </m:sSubPr>
                <m:e>
                  <m:r>
                    <m:rPr>
                      <m:sty m:val="b"/>
                    </m:rPr>
                    <w:rPr>
                      <w:rFonts w:ascii="Cambria Math" w:hAnsi="Cambria Math"/>
                      <w:sz w:val="16"/>
                      <w:szCs w:val="18"/>
                    </w:rPr>
                    <m:t>i</m:t>
                  </m:r>
                </m:e>
                <m:sub>
                  <m:r>
                    <m:rPr>
                      <m:sty m:val="b"/>
                    </m:rPr>
                    <w:rPr>
                      <w:rFonts w:ascii="Cambria Math" w:hAnsi="Cambria Math"/>
                      <w:sz w:val="16"/>
                      <w:szCs w:val="18"/>
                    </w:rPr>
                    <m:t>x</m:t>
                  </m:r>
                </m:sub>
              </m:sSub>
              <m:r>
                <m:rPr>
                  <m:sty m:val="b"/>
                </m:rPr>
                <w:rPr>
                  <w:rFonts w:ascii="Cambria Math" w:hAnsi="Cambria Math"/>
                  <w:sz w:val="16"/>
                  <w:szCs w:val="18"/>
                </w:rPr>
                <m:t>Co</m:t>
              </m:r>
              <m:sSub>
                <m:sSubPr>
                  <m:ctrlPr>
                    <w:rPr>
                      <w:rFonts w:ascii="Cambria Math" w:hAnsi="Cambria Math"/>
                      <w:b/>
                      <w:iCs/>
                      <w:sz w:val="16"/>
                      <w:szCs w:val="18"/>
                    </w:rPr>
                  </m:ctrlPr>
                </m:sSubPr>
                <m:e>
                  <m:r>
                    <m:rPr>
                      <m:sty m:val="b"/>
                    </m:rPr>
                    <w:rPr>
                      <w:rFonts w:ascii="Cambria Math" w:hAnsi="Cambria Math"/>
                      <w:sz w:val="16"/>
                      <w:szCs w:val="18"/>
                    </w:rPr>
                    <m:t>O</m:t>
                  </m:r>
                </m:e>
                <m:sub>
                  <m:r>
                    <m:rPr>
                      <m:sty m:val="bi"/>
                    </m:rPr>
                    <w:rPr>
                      <w:rFonts w:ascii="Cambria Math" w:hAnsi="Cambria Math"/>
                      <w:sz w:val="16"/>
                      <w:szCs w:val="18"/>
                    </w:rPr>
                    <m:t>2</m:t>
                  </m:r>
                </m:sub>
              </m:sSub>
            </m:oMath>
            <w:r w:rsidRPr="007B580C">
              <w:rPr>
                <w:iCs/>
                <w:sz w:val="16"/>
                <w:szCs w:val="18"/>
              </w:rPr>
              <w:t>)</w:t>
            </w:r>
          </w:p>
        </w:tc>
        <w:tc>
          <w:tcPr>
            <w:tcW w:w="1453" w:type="dxa"/>
            <w:tcBorders>
              <w:top w:val="single" w:sz="12" w:space="0" w:color="auto"/>
            </w:tcBorders>
            <w:vAlign w:val="center"/>
          </w:tcPr>
          <w:p w14:paraId="362A0051" w14:textId="33A1DA1E" w:rsidR="008A3811" w:rsidRDefault="00000000"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oMath>
            </m:oMathPara>
          </w:p>
        </w:tc>
        <w:tc>
          <w:tcPr>
            <w:tcW w:w="1453" w:type="dxa"/>
            <w:tcBorders>
              <w:top w:val="single" w:sz="12" w:space="0" w:color="auto"/>
            </w:tcBorders>
            <w:vAlign w:val="center"/>
          </w:tcPr>
          <w:p w14:paraId="360452DF" w14:textId="45BB82D1" w:rsidR="008A3811" w:rsidRDefault="00000000" w:rsidP="00ED10CB">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FCI</m:t>
                    </m:r>
                  </m:sub>
                </m:sSub>
              </m:oMath>
            </m:oMathPara>
          </w:p>
        </w:tc>
        <w:tc>
          <w:tcPr>
            <w:tcW w:w="1453" w:type="dxa"/>
            <w:tcBorders>
              <w:top w:val="single" w:sz="12" w:space="0" w:color="auto"/>
            </w:tcBorders>
            <w:vAlign w:val="center"/>
          </w:tcPr>
          <w:p w14:paraId="322C0D7B" w14:textId="5F0DF888" w:rsidR="008A3811" w:rsidRDefault="008A3811" w:rsidP="00ED10CB">
            <w:pPr>
              <w:ind w:firstLine="0"/>
              <w:jc w:val="center"/>
              <w:rPr>
                <w:lang w:eastAsia="ko-KR"/>
              </w:rPr>
            </w:pPr>
            <w:r w:rsidRPr="007B580C">
              <w:rPr>
                <w:rFonts w:ascii="맑은 고딕" w:eastAsia="맑은 고딕" w:hAnsi="맑은 고딕"/>
                <w:iCs/>
                <w:sz w:val="16"/>
                <w:szCs w:val="18"/>
              </w:rPr>
              <w:t>Error</w:t>
            </w:r>
          </w:p>
        </w:tc>
        <w:tc>
          <w:tcPr>
            <w:tcW w:w="1453" w:type="dxa"/>
            <w:tcBorders>
              <w:top w:val="single" w:sz="12" w:space="0" w:color="auto"/>
            </w:tcBorders>
            <w:vAlign w:val="center"/>
          </w:tcPr>
          <w:p w14:paraId="045AE7B0" w14:textId="799DB4BF" w:rsidR="008A3811" w:rsidRDefault="008A3811" w:rsidP="00ED10CB">
            <w:pPr>
              <w:jc w:val="center"/>
              <w:rPr>
                <w:lang w:eastAsia="ko-KR"/>
              </w:rPr>
            </w:pPr>
            <w:r w:rsidRPr="007B580C">
              <w:rPr>
                <w:rFonts w:ascii="맑은 고딕" w:eastAsia="맑은 고딕" w:hAnsi="맑은 고딕"/>
                <w:iCs/>
                <w:sz w:val="16"/>
                <w:szCs w:val="18"/>
              </w:rPr>
              <w:t>Accuracy(%)</w:t>
            </w:r>
          </w:p>
        </w:tc>
      </w:tr>
      <w:tr w:rsidR="008A3811" w14:paraId="70DEA5EE" w14:textId="77777777" w:rsidTr="008A3811">
        <w:trPr>
          <w:trHeight w:val="259"/>
        </w:trPr>
        <w:tc>
          <w:tcPr>
            <w:tcW w:w="1134" w:type="dxa"/>
            <w:tcBorders>
              <w:top w:val="single" w:sz="8" w:space="0" w:color="auto"/>
            </w:tcBorders>
            <w:vAlign w:val="center"/>
          </w:tcPr>
          <w:p w14:paraId="2DDE6D29" w14:textId="34CCDF96" w:rsidR="008A3811" w:rsidRPr="0074138F" w:rsidRDefault="008A3811" w:rsidP="008A3811">
            <w:pPr>
              <w:ind w:firstLine="0"/>
              <w:jc w:val="center"/>
              <w:rPr>
                <w:sz w:val="18"/>
                <w:szCs w:val="18"/>
                <w:lang w:eastAsia="ko-KR"/>
              </w:rPr>
            </w:pPr>
            <w:r w:rsidRPr="0074138F">
              <w:rPr>
                <w:rFonts w:ascii="맑은 고딕" w:eastAsia="맑은 고딕" w:hAnsi="맑은 고딕" w:cs="굴림"/>
                <w:color w:val="000000"/>
                <w:sz w:val="18"/>
                <w:szCs w:val="18"/>
              </w:rPr>
              <w:t>1.00</w:t>
            </w:r>
          </w:p>
        </w:tc>
        <w:tc>
          <w:tcPr>
            <w:tcW w:w="1453" w:type="dxa"/>
            <w:tcBorders>
              <w:top w:val="single" w:sz="8" w:space="0" w:color="auto"/>
            </w:tcBorders>
            <w:vAlign w:val="center"/>
          </w:tcPr>
          <w:p w14:paraId="1FF6DBF7" w14:textId="7ADD2E0B"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-1521.203868</w:t>
            </w:r>
          </w:p>
        </w:tc>
        <w:tc>
          <w:tcPr>
            <w:tcW w:w="1453" w:type="dxa"/>
            <w:tcBorders>
              <w:top w:val="single" w:sz="8" w:space="0" w:color="auto"/>
            </w:tcBorders>
            <w:vAlign w:val="center"/>
          </w:tcPr>
          <w:p w14:paraId="5C6157BD" w14:textId="1C3A8F8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-1521.2443</w:t>
            </w:r>
            <w:r w:rsidRPr="0074138F">
              <w:rPr>
                <w:rFonts w:ascii="Consolas" w:hAnsi="Consolas" w:cs="Consolas" w:hint="eastAsia"/>
                <w:iCs/>
                <w:sz w:val="16"/>
                <w:szCs w:val="16"/>
              </w:rPr>
              <w:t>30</w:t>
            </w:r>
          </w:p>
        </w:tc>
        <w:tc>
          <w:tcPr>
            <w:tcW w:w="1453" w:type="dxa"/>
            <w:tcBorders>
              <w:top w:val="single" w:sz="8" w:space="0" w:color="auto"/>
            </w:tcBorders>
            <w:vAlign w:val="center"/>
          </w:tcPr>
          <w:p w14:paraId="1D6FD2AA" w14:textId="0DA0CFD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0.04046</w:t>
            </w:r>
            <w:r w:rsidRPr="0074138F">
              <w:rPr>
                <w:rFonts w:ascii="Consolas" w:hAnsi="Consolas" w:cs="Consolas" w:hint="eastAsia"/>
                <w:color w:val="000000" w:themeColor="text1"/>
                <w:sz w:val="16"/>
                <w:szCs w:val="16"/>
              </w:rPr>
              <w:t>2</w:t>
            </w:r>
          </w:p>
        </w:tc>
        <w:tc>
          <w:tcPr>
            <w:tcW w:w="1453" w:type="dxa"/>
            <w:tcBorders>
              <w:top w:val="single" w:sz="8" w:space="0" w:color="auto"/>
            </w:tcBorders>
            <w:vAlign w:val="center"/>
          </w:tcPr>
          <w:p w14:paraId="65F197E6" w14:textId="6D521B8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99.9973</w:t>
            </w:r>
          </w:p>
        </w:tc>
      </w:tr>
      <w:tr w:rsidR="008A3811" w14:paraId="2577BEA8" w14:textId="77777777" w:rsidTr="008A3811">
        <w:trPr>
          <w:trHeight w:val="259"/>
        </w:trPr>
        <w:tc>
          <w:tcPr>
            <w:tcW w:w="1134" w:type="dxa"/>
            <w:vAlign w:val="center"/>
          </w:tcPr>
          <w:p w14:paraId="4FD869E0" w14:textId="32AA5BFA" w:rsidR="008A3811" w:rsidRPr="0074138F" w:rsidRDefault="008A3811" w:rsidP="008A3811">
            <w:pPr>
              <w:ind w:firstLine="0"/>
              <w:jc w:val="center"/>
              <w:rPr>
                <w:sz w:val="18"/>
                <w:szCs w:val="18"/>
                <w:lang w:eastAsia="ko-KR"/>
              </w:rPr>
            </w:pPr>
            <w:r w:rsidRPr="0074138F">
              <w:rPr>
                <w:iCs/>
                <w:sz w:val="18"/>
                <w:szCs w:val="18"/>
              </w:rPr>
              <w:t>0.94</w:t>
            </w:r>
          </w:p>
        </w:tc>
        <w:tc>
          <w:tcPr>
            <w:tcW w:w="1453" w:type="dxa"/>
            <w:vAlign w:val="center"/>
          </w:tcPr>
          <w:p w14:paraId="289089FB" w14:textId="123C5A8E"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-1521.25034</w:t>
            </w:r>
            <w:r w:rsidRPr="0074138F">
              <w:rPr>
                <w:rFonts w:ascii="Consolas" w:hAnsi="Consolas" w:cs="Consolas" w:hint="eastAsia"/>
                <w:iCs/>
                <w:sz w:val="16"/>
                <w:szCs w:val="16"/>
              </w:rPr>
              <w:t>4</w:t>
            </w:r>
          </w:p>
        </w:tc>
        <w:tc>
          <w:tcPr>
            <w:tcW w:w="1453" w:type="dxa"/>
            <w:vAlign w:val="center"/>
          </w:tcPr>
          <w:p w14:paraId="4C0A3906" w14:textId="01F6311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-1521.244451</w:t>
            </w:r>
          </w:p>
        </w:tc>
        <w:tc>
          <w:tcPr>
            <w:tcW w:w="1453" w:type="dxa"/>
            <w:vAlign w:val="center"/>
          </w:tcPr>
          <w:p w14:paraId="3F3A8906" w14:textId="5CC69B6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color w:val="000000" w:themeColor="text1"/>
                <w:sz w:val="16"/>
                <w:szCs w:val="16"/>
              </w:rPr>
              <w:t>-0.005892</w:t>
            </w:r>
          </w:p>
        </w:tc>
        <w:tc>
          <w:tcPr>
            <w:tcW w:w="1453" w:type="dxa"/>
            <w:vAlign w:val="center"/>
          </w:tcPr>
          <w:p w14:paraId="43A78FF5" w14:textId="4A45441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99.9996</w:t>
            </w:r>
          </w:p>
        </w:tc>
      </w:tr>
      <w:tr w:rsidR="008A3811" w14:paraId="6843CB49" w14:textId="77777777" w:rsidTr="008A3811">
        <w:trPr>
          <w:trHeight w:val="259"/>
        </w:trPr>
        <w:tc>
          <w:tcPr>
            <w:tcW w:w="1134" w:type="dxa"/>
            <w:vAlign w:val="center"/>
          </w:tcPr>
          <w:p w14:paraId="117220A3" w14:textId="4C976188" w:rsidR="008A3811" w:rsidRPr="0074138F" w:rsidRDefault="008A3811" w:rsidP="008A3811">
            <w:pPr>
              <w:ind w:firstLine="0"/>
              <w:jc w:val="center"/>
              <w:rPr>
                <w:sz w:val="18"/>
                <w:szCs w:val="18"/>
                <w:lang w:eastAsia="ko-KR"/>
              </w:rPr>
            </w:pPr>
            <w:r w:rsidRPr="0074138F">
              <w:rPr>
                <w:iCs/>
                <w:sz w:val="18"/>
                <w:szCs w:val="18"/>
              </w:rPr>
              <w:t>0.78</w:t>
            </w:r>
          </w:p>
        </w:tc>
        <w:tc>
          <w:tcPr>
            <w:tcW w:w="1453" w:type="dxa"/>
            <w:vAlign w:val="center"/>
          </w:tcPr>
          <w:p w14:paraId="7DD9EEF8" w14:textId="306AA51F"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-1521.239517</w:t>
            </w:r>
          </w:p>
        </w:tc>
        <w:tc>
          <w:tcPr>
            <w:tcW w:w="1453" w:type="dxa"/>
            <w:vAlign w:val="center"/>
          </w:tcPr>
          <w:p w14:paraId="2CB1AC49" w14:textId="5E513C1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-1521.247824</w:t>
            </w:r>
          </w:p>
        </w:tc>
        <w:tc>
          <w:tcPr>
            <w:tcW w:w="1453" w:type="dxa"/>
            <w:vAlign w:val="center"/>
          </w:tcPr>
          <w:p w14:paraId="372B40AA" w14:textId="6D7BC24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color w:val="000000" w:themeColor="text1"/>
                <w:sz w:val="16"/>
                <w:szCs w:val="16"/>
              </w:rPr>
              <w:t>0.00830</w:t>
            </w:r>
            <w:r w:rsidRPr="0074138F">
              <w:rPr>
                <w:rFonts w:ascii="Consolas" w:hAnsi="Consolas" w:cs="Consolas" w:hint="eastAsia"/>
                <w:iCs/>
                <w:color w:val="000000" w:themeColor="text1"/>
                <w:sz w:val="16"/>
                <w:szCs w:val="16"/>
              </w:rPr>
              <w:t>7</w:t>
            </w:r>
          </w:p>
        </w:tc>
        <w:tc>
          <w:tcPr>
            <w:tcW w:w="1453" w:type="dxa"/>
            <w:vAlign w:val="center"/>
          </w:tcPr>
          <w:p w14:paraId="115C92ED" w14:textId="3FD92244"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99.999</w:t>
            </w:r>
            <w:r w:rsidRPr="0074138F">
              <w:rPr>
                <w:rFonts w:ascii="Consolas" w:hAnsi="Consolas" w:cs="Consolas" w:hint="eastAsia"/>
                <w:color w:val="000000" w:themeColor="text1"/>
                <w:sz w:val="16"/>
                <w:szCs w:val="16"/>
              </w:rPr>
              <w:t>5</w:t>
            </w:r>
          </w:p>
        </w:tc>
      </w:tr>
      <w:tr w:rsidR="008A3811" w14:paraId="608629B9" w14:textId="77777777" w:rsidTr="008A3811">
        <w:trPr>
          <w:trHeight w:val="259"/>
        </w:trPr>
        <w:tc>
          <w:tcPr>
            <w:tcW w:w="1134" w:type="dxa"/>
            <w:vAlign w:val="center"/>
          </w:tcPr>
          <w:p w14:paraId="680F90A0" w14:textId="668584D5" w:rsidR="008A3811" w:rsidRPr="0074138F" w:rsidRDefault="008A3811" w:rsidP="008A3811">
            <w:pPr>
              <w:ind w:firstLine="0"/>
              <w:jc w:val="center"/>
              <w:rPr>
                <w:sz w:val="18"/>
                <w:szCs w:val="18"/>
                <w:lang w:eastAsia="ko-KR"/>
              </w:rPr>
            </w:pPr>
            <w:r w:rsidRPr="0074138F">
              <w:rPr>
                <w:iCs/>
                <w:sz w:val="18"/>
                <w:szCs w:val="18"/>
              </w:rPr>
              <w:t>0.75</w:t>
            </w:r>
          </w:p>
        </w:tc>
        <w:tc>
          <w:tcPr>
            <w:tcW w:w="1453" w:type="dxa"/>
            <w:vAlign w:val="center"/>
          </w:tcPr>
          <w:p w14:paraId="0BDA9B7F" w14:textId="064D5E32" w:rsidR="008A3811" w:rsidRPr="0074138F" w:rsidRDefault="008A3811" w:rsidP="008A3811">
            <w:pPr>
              <w:ind w:firstLine="0"/>
              <w:jc w:val="center"/>
              <w:rPr>
                <w:sz w:val="16"/>
                <w:szCs w:val="16"/>
                <w:lang w:eastAsia="ko-KR"/>
              </w:rPr>
            </w:pPr>
            <w:r w:rsidRPr="0074138F">
              <w:rPr>
                <w:rFonts w:ascii="Consolas" w:hAnsi="Consolas" w:cs="Consolas"/>
                <w:noProof/>
                <w:sz w:val="16"/>
                <w:szCs w:val="16"/>
              </w:rPr>
              <w:t>-1521.21737</w:t>
            </w:r>
            <w:r w:rsidRPr="0074138F">
              <w:rPr>
                <w:rFonts w:ascii="Consolas" w:hAnsi="Consolas" w:cs="Consolas" w:hint="eastAsia"/>
                <w:noProof/>
                <w:sz w:val="16"/>
                <w:szCs w:val="16"/>
              </w:rPr>
              <w:t>7</w:t>
            </w:r>
          </w:p>
        </w:tc>
        <w:tc>
          <w:tcPr>
            <w:tcW w:w="1453" w:type="dxa"/>
            <w:vAlign w:val="center"/>
          </w:tcPr>
          <w:p w14:paraId="5C8C00CC" w14:textId="080469F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-1521.248807</w:t>
            </w:r>
          </w:p>
        </w:tc>
        <w:tc>
          <w:tcPr>
            <w:tcW w:w="1453" w:type="dxa"/>
            <w:vAlign w:val="center"/>
          </w:tcPr>
          <w:p w14:paraId="02076BA7" w14:textId="2C60F0DC"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color w:val="000000" w:themeColor="text1"/>
                <w:sz w:val="16"/>
                <w:szCs w:val="16"/>
              </w:rPr>
              <w:t>0.03143</w:t>
            </w:r>
            <w:r w:rsidRPr="0074138F">
              <w:rPr>
                <w:rFonts w:ascii="Consolas" w:hAnsi="Consolas" w:cs="Consolas" w:hint="eastAsia"/>
                <w:noProof/>
                <w:color w:val="000000" w:themeColor="text1"/>
                <w:sz w:val="16"/>
                <w:szCs w:val="16"/>
              </w:rPr>
              <w:t>1</w:t>
            </w:r>
          </w:p>
        </w:tc>
        <w:tc>
          <w:tcPr>
            <w:tcW w:w="1453" w:type="dxa"/>
            <w:vAlign w:val="center"/>
          </w:tcPr>
          <w:p w14:paraId="71B99B77" w14:textId="1E04E524"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99.9979</w:t>
            </w:r>
          </w:p>
        </w:tc>
      </w:tr>
      <w:tr w:rsidR="008A3811" w14:paraId="6D1383DA" w14:textId="77777777" w:rsidTr="008A3811">
        <w:trPr>
          <w:trHeight w:val="259"/>
        </w:trPr>
        <w:tc>
          <w:tcPr>
            <w:tcW w:w="1134" w:type="dxa"/>
            <w:tcBorders>
              <w:bottom w:val="single" w:sz="12" w:space="0" w:color="auto"/>
            </w:tcBorders>
            <w:vAlign w:val="center"/>
          </w:tcPr>
          <w:p w14:paraId="03192CEC" w14:textId="2B45C4D5" w:rsidR="008A3811" w:rsidRPr="0074138F" w:rsidRDefault="008A3811" w:rsidP="008A3811">
            <w:pPr>
              <w:ind w:firstLine="0"/>
              <w:jc w:val="center"/>
              <w:rPr>
                <w:sz w:val="18"/>
                <w:szCs w:val="18"/>
                <w:lang w:eastAsia="ko-KR"/>
              </w:rPr>
            </w:pPr>
            <w:r w:rsidRPr="0074138F">
              <w:rPr>
                <w:iCs/>
                <w:sz w:val="18"/>
                <w:szCs w:val="18"/>
              </w:rPr>
              <w:t>0.66</w:t>
            </w:r>
          </w:p>
        </w:tc>
        <w:tc>
          <w:tcPr>
            <w:tcW w:w="1453" w:type="dxa"/>
            <w:tcBorders>
              <w:bottom w:val="single" w:sz="12" w:space="0" w:color="auto"/>
            </w:tcBorders>
            <w:vAlign w:val="center"/>
          </w:tcPr>
          <w:p w14:paraId="72AA7769" w14:textId="61236606"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-1521.163133</w:t>
            </w:r>
          </w:p>
        </w:tc>
        <w:tc>
          <w:tcPr>
            <w:tcW w:w="1453" w:type="dxa"/>
            <w:tcBorders>
              <w:bottom w:val="single" w:sz="12" w:space="0" w:color="auto"/>
            </w:tcBorders>
            <w:vAlign w:val="center"/>
          </w:tcPr>
          <w:p w14:paraId="10B3DA34" w14:textId="3CD758EA"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-1521.24919</w:t>
            </w:r>
            <w:r w:rsidRPr="0074138F">
              <w:rPr>
                <w:rFonts w:ascii="Consolas" w:hAnsi="Consolas" w:cs="Consolas" w:hint="eastAsia"/>
                <w:noProof/>
                <w:sz w:val="16"/>
                <w:szCs w:val="16"/>
              </w:rPr>
              <w:t>6</w:t>
            </w:r>
          </w:p>
        </w:tc>
        <w:tc>
          <w:tcPr>
            <w:tcW w:w="1453" w:type="dxa"/>
            <w:tcBorders>
              <w:bottom w:val="single" w:sz="12" w:space="0" w:color="auto"/>
            </w:tcBorders>
            <w:vAlign w:val="center"/>
          </w:tcPr>
          <w:p w14:paraId="5EC6B54F" w14:textId="2C7AE3BF"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0.08606</w:t>
            </w:r>
            <w:r w:rsidRPr="0074138F">
              <w:rPr>
                <w:rFonts w:ascii="Consolas" w:hAnsi="Consolas" w:cs="Consolas" w:hint="eastAsia"/>
                <w:color w:val="000000" w:themeColor="text1"/>
                <w:sz w:val="16"/>
                <w:szCs w:val="16"/>
              </w:rPr>
              <w:t>3</w:t>
            </w:r>
          </w:p>
        </w:tc>
        <w:tc>
          <w:tcPr>
            <w:tcW w:w="1453" w:type="dxa"/>
            <w:tcBorders>
              <w:bottom w:val="single" w:sz="12" w:space="0" w:color="auto"/>
            </w:tcBorders>
            <w:vAlign w:val="center"/>
          </w:tcPr>
          <w:p w14:paraId="08268F4A" w14:textId="017FEEF5"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99.994</w:t>
            </w:r>
            <w:r w:rsidRPr="0074138F">
              <w:rPr>
                <w:rFonts w:ascii="Consolas" w:hAnsi="Consolas" w:cs="Consolas" w:hint="eastAsia"/>
                <w:color w:val="000000" w:themeColor="text1"/>
                <w:sz w:val="16"/>
                <w:szCs w:val="16"/>
              </w:rPr>
              <w:t>3</w:t>
            </w:r>
          </w:p>
        </w:tc>
      </w:tr>
    </w:tbl>
    <w:p w14:paraId="767D0031" w14:textId="36CF96F3" w:rsidR="00776E59" w:rsidRPr="00776E59" w:rsidRDefault="00776E59" w:rsidP="00776E59">
      <w:pPr>
        <w:pStyle w:val="tablecaption"/>
        <w:rPr>
          <w:lang w:eastAsia="ko-KR"/>
        </w:rPr>
      </w:pPr>
      <w:r>
        <w:rPr>
          <w:b/>
        </w:rPr>
        <w:t xml:space="preserve">Table </w:t>
      </w:r>
      <w:r w:rsidR="00A66AB0">
        <w:rPr>
          <w:rFonts w:hint="eastAsia"/>
          <w:b/>
          <w:lang w:eastAsia="ko-KR"/>
        </w:rPr>
        <w:t>6</w:t>
      </w:r>
      <w:r>
        <w:rPr>
          <w:b/>
        </w:rPr>
        <w:t>.</w:t>
      </w:r>
      <w:r w:rsidRPr="00776E59">
        <w:t xml:space="preserve"> </w:t>
      </w:r>
      <w:r>
        <w:t>Comparison of the energy, error, and accuracy between FMO/VQE and</w:t>
      </w:r>
      <w:r>
        <w:rPr>
          <w:rFonts w:hint="eastAsia"/>
          <w:lang w:eastAsia="ko-KR"/>
        </w:rPr>
        <w:t xml:space="preserve"> </w:t>
      </w:r>
      <w:r>
        <w:rPr>
          <w:lang w:eastAsia="ko-KR"/>
        </w:rPr>
        <w:t>CCSD</w:t>
      </w:r>
      <w:r w:rsidR="00E877BC">
        <w:rPr>
          <w:lang w:eastAsia="ko-KR"/>
        </w:rPr>
        <w:t xml:space="preserve">.  Where </w:t>
      </w:r>
      <m:oMath>
        <m:r>
          <m:rPr>
            <m:sty m:val="p"/>
          </m:rPr>
          <w:rPr>
            <w:rFonts w:ascii="Cambria Math" w:hAnsi="Cambria Math"/>
            <w:lang w:eastAsia="ko-KR"/>
          </w:rPr>
          <m:t>Error</m:t>
        </m:r>
        <m:r>
          <m:rPr>
            <m:sty m:val="p"/>
          </m:rPr>
          <w:rPr>
            <w:rFonts w:ascii="Cambria Math"/>
            <w:lang w:eastAsia="ko-KR"/>
          </w:rPr>
          <m:t>=</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r>
          <w:rPr>
            <w:rFonts w:ascii="Cambria Math" w:hAnsi="Cambria Math"/>
            <w:sz w:val="16"/>
            <w:szCs w:val="18"/>
          </w:rPr>
          <m:t>-</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CCSD</m:t>
            </m:r>
          </m:sub>
        </m:sSub>
      </m:oMath>
      <w:r w:rsidR="00E877BC">
        <w:rPr>
          <w:lang w:eastAsia="ko-KR"/>
        </w:rPr>
        <w:t xml:space="preserve"> and </w:t>
      </w:r>
      <m:oMath>
        <m:r>
          <m:rPr>
            <m:sty m:val="p"/>
          </m:rPr>
          <w:rPr>
            <w:rFonts w:ascii="Cambria Math" w:hAnsi="Cambria Math"/>
            <w:lang w:eastAsia="ko-KR"/>
          </w:rPr>
          <m:t>Accuracy</m:t>
        </m:r>
        <m:r>
          <m:rPr>
            <m:sty m:val="p"/>
          </m:rPr>
          <w:rPr>
            <w:rFonts w:ascii="Cambria Math"/>
            <w:lang w:eastAsia="ko-KR"/>
          </w:rPr>
          <m:t>=</m:t>
        </m:r>
        <m:d>
          <m:dPr>
            <m:begChr m:val="|"/>
            <m:endChr m:val="|"/>
            <m:ctrlPr>
              <w:rPr>
                <w:rFonts w:ascii="Cambria Math" w:hAnsi="Cambria Math"/>
                <w:lang w:eastAsia="ko-KR"/>
              </w:rPr>
            </m:ctrlPr>
          </m:dPr>
          <m:e>
            <m:r>
              <w:rPr>
                <w:rFonts w:ascii="Cambria Math" w:hAnsi="Cambria Math"/>
                <w:sz w:val="16"/>
                <w:szCs w:val="18"/>
              </w:rPr>
              <m:t>100×Error/</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CCSD</m:t>
                </m:r>
              </m:sub>
            </m:sSub>
          </m:e>
        </m:d>
      </m:oMath>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4"/>
        <w:gridCol w:w="1453"/>
        <w:gridCol w:w="1453"/>
        <w:gridCol w:w="1453"/>
        <w:gridCol w:w="1453"/>
      </w:tblGrid>
      <w:tr w:rsidR="008A3811" w14:paraId="3ECD14B2" w14:textId="77777777" w:rsidTr="00CE18F0">
        <w:trPr>
          <w:trHeight w:val="678"/>
        </w:trPr>
        <w:tc>
          <w:tcPr>
            <w:tcW w:w="1134" w:type="dxa"/>
            <w:tcBorders>
              <w:top w:val="single" w:sz="12" w:space="0" w:color="auto"/>
            </w:tcBorders>
            <w:vAlign w:val="center"/>
          </w:tcPr>
          <w:p w14:paraId="4BEBE562" w14:textId="77777777" w:rsidR="008A3811" w:rsidRDefault="008A3811" w:rsidP="00CE18F0">
            <w:pPr>
              <w:ind w:firstLine="0"/>
              <w:jc w:val="center"/>
              <w:rPr>
                <w:lang w:eastAsia="ko-KR"/>
              </w:rPr>
            </w:pPr>
            <w:r>
              <w:rPr>
                <w:lang w:eastAsia="ko-KR"/>
              </w:rPr>
              <w:t>Oxidation</w:t>
            </w:r>
          </w:p>
          <w:p w14:paraId="33CBBE0A" w14:textId="77777777" w:rsidR="008A3811" w:rsidRDefault="008A3811" w:rsidP="00CE18F0">
            <w:pPr>
              <w:ind w:firstLine="0"/>
              <w:jc w:val="center"/>
              <w:rPr>
                <w:lang w:eastAsia="ko-KR"/>
              </w:rPr>
            </w:pPr>
            <w:r>
              <w:rPr>
                <w:lang w:eastAsia="ko-KR"/>
              </w:rPr>
              <w:t>Number</w:t>
            </w:r>
          </w:p>
          <w:p w14:paraId="2A464C84" w14:textId="77777777" w:rsidR="008A3811" w:rsidRDefault="008A3811" w:rsidP="00CE18F0">
            <w:pPr>
              <w:ind w:firstLine="0"/>
              <w:jc w:val="center"/>
              <w:rPr>
                <w:lang w:eastAsia="ko-KR"/>
              </w:rPr>
            </w:pPr>
            <w:r w:rsidRPr="007B580C">
              <w:rPr>
                <w:iCs/>
                <w:sz w:val="16"/>
                <w:szCs w:val="18"/>
              </w:rPr>
              <w:t>(</w:t>
            </w:r>
            <m:oMath>
              <m:r>
                <m:rPr>
                  <m:sty m:val="b"/>
                </m:rPr>
                <w:rPr>
                  <w:rFonts w:ascii="Cambria Math" w:hAnsi="Cambria Math"/>
                  <w:sz w:val="16"/>
                  <w:szCs w:val="18"/>
                </w:rPr>
                <m:t>L</m:t>
              </m:r>
              <m:sSub>
                <m:sSubPr>
                  <m:ctrlPr>
                    <w:rPr>
                      <w:rFonts w:ascii="Cambria Math" w:hAnsi="Cambria Math"/>
                      <w:iCs/>
                      <w:sz w:val="16"/>
                      <w:szCs w:val="18"/>
                    </w:rPr>
                  </m:ctrlPr>
                </m:sSubPr>
                <m:e>
                  <m:r>
                    <m:rPr>
                      <m:sty m:val="b"/>
                    </m:rPr>
                    <w:rPr>
                      <w:rFonts w:ascii="Cambria Math" w:hAnsi="Cambria Math"/>
                      <w:sz w:val="16"/>
                      <w:szCs w:val="18"/>
                    </w:rPr>
                    <m:t>i</m:t>
                  </m:r>
                </m:e>
                <m:sub>
                  <m:r>
                    <m:rPr>
                      <m:sty m:val="b"/>
                    </m:rPr>
                    <w:rPr>
                      <w:rFonts w:ascii="Cambria Math" w:hAnsi="Cambria Math"/>
                      <w:sz w:val="16"/>
                      <w:szCs w:val="18"/>
                    </w:rPr>
                    <m:t>x</m:t>
                  </m:r>
                </m:sub>
              </m:sSub>
              <m:r>
                <m:rPr>
                  <m:sty m:val="b"/>
                </m:rPr>
                <w:rPr>
                  <w:rFonts w:ascii="Cambria Math" w:hAnsi="Cambria Math"/>
                  <w:sz w:val="16"/>
                  <w:szCs w:val="18"/>
                </w:rPr>
                <m:t>Co</m:t>
              </m:r>
              <m:sSub>
                <m:sSubPr>
                  <m:ctrlPr>
                    <w:rPr>
                      <w:rFonts w:ascii="Cambria Math" w:hAnsi="Cambria Math"/>
                      <w:b/>
                      <w:iCs/>
                      <w:sz w:val="16"/>
                      <w:szCs w:val="18"/>
                    </w:rPr>
                  </m:ctrlPr>
                </m:sSubPr>
                <m:e>
                  <m:r>
                    <m:rPr>
                      <m:sty m:val="b"/>
                    </m:rPr>
                    <w:rPr>
                      <w:rFonts w:ascii="Cambria Math" w:hAnsi="Cambria Math"/>
                      <w:sz w:val="16"/>
                      <w:szCs w:val="18"/>
                    </w:rPr>
                    <m:t>O</m:t>
                  </m:r>
                </m:e>
                <m:sub>
                  <m:r>
                    <m:rPr>
                      <m:sty m:val="bi"/>
                    </m:rPr>
                    <w:rPr>
                      <w:rFonts w:ascii="Cambria Math" w:hAnsi="Cambria Math"/>
                      <w:sz w:val="16"/>
                      <w:szCs w:val="18"/>
                    </w:rPr>
                    <m:t>2</m:t>
                  </m:r>
                </m:sub>
              </m:sSub>
            </m:oMath>
            <w:r w:rsidRPr="007B580C">
              <w:rPr>
                <w:iCs/>
                <w:sz w:val="16"/>
                <w:szCs w:val="18"/>
              </w:rPr>
              <w:t>)</w:t>
            </w:r>
          </w:p>
        </w:tc>
        <w:tc>
          <w:tcPr>
            <w:tcW w:w="1453" w:type="dxa"/>
            <w:tcBorders>
              <w:top w:val="single" w:sz="12" w:space="0" w:color="auto"/>
            </w:tcBorders>
            <w:vAlign w:val="center"/>
          </w:tcPr>
          <w:p w14:paraId="65F23759" w14:textId="0746E102" w:rsidR="008A3811" w:rsidRDefault="00000000"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oMath>
            </m:oMathPara>
          </w:p>
        </w:tc>
        <w:tc>
          <w:tcPr>
            <w:tcW w:w="1453" w:type="dxa"/>
            <w:tcBorders>
              <w:top w:val="single" w:sz="12" w:space="0" w:color="auto"/>
            </w:tcBorders>
            <w:vAlign w:val="center"/>
          </w:tcPr>
          <w:p w14:paraId="1842318B" w14:textId="5F0AC67D" w:rsidR="008A3811" w:rsidRDefault="00000000"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CCSD</m:t>
                    </m:r>
                  </m:sub>
                </m:sSub>
              </m:oMath>
            </m:oMathPara>
          </w:p>
        </w:tc>
        <w:tc>
          <w:tcPr>
            <w:tcW w:w="1453" w:type="dxa"/>
            <w:tcBorders>
              <w:top w:val="single" w:sz="12" w:space="0" w:color="auto"/>
            </w:tcBorders>
            <w:vAlign w:val="center"/>
          </w:tcPr>
          <w:p w14:paraId="3E735DAA" w14:textId="5396440B" w:rsidR="008A3811" w:rsidRDefault="008A3811" w:rsidP="00CE18F0">
            <w:pPr>
              <w:ind w:firstLine="0"/>
              <w:jc w:val="center"/>
              <w:rPr>
                <w:lang w:eastAsia="ko-KR"/>
              </w:rPr>
            </w:pPr>
            <w:r w:rsidRPr="007B580C">
              <w:rPr>
                <w:rFonts w:ascii="맑은 고딕" w:eastAsia="맑은 고딕" w:hAnsi="맑은 고딕"/>
                <w:iCs/>
                <w:sz w:val="16"/>
                <w:szCs w:val="18"/>
              </w:rPr>
              <w:t>Error</w:t>
            </w:r>
          </w:p>
        </w:tc>
        <w:tc>
          <w:tcPr>
            <w:tcW w:w="1453" w:type="dxa"/>
            <w:tcBorders>
              <w:top w:val="single" w:sz="12" w:space="0" w:color="auto"/>
            </w:tcBorders>
            <w:vAlign w:val="center"/>
          </w:tcPr>
          <w:p w14:paraId="6ADD1720" w14:textId="77777777" w:rsidR="008A3811" w:rsidRDefault="008A3811" w:rsidP="00CE18F0">
            <w:pPr>
              <w:jc w:val="center"/>
              <w:rPr>
                <w:lang w:eastAsia="ko-KR"/>
              </w:rPr>
            </w:pPr>
            <w:r w:rsidRPr="007B580C">
              <w:rPr>
                <w:rFonts w:ascii="맑은 고딕" w:eastAsia="맑은 고딕" w:hAnsi="맑은 고딕"/>
                <w:iCs/>
                <w:sz w:val="16"/>
                <w:szCs w:val="18"/>
              </w:rPr>
              <w:t>Accuracy(%)</w:t>
            </w:r>
          </w:p>
        </w:tc>
      </w:tr>
      <w:tr w:rsidR="008A3811" w14:paraId="769B1A5D" w14:textId="77777777" w:rsidTr="00CE18F0">
        <w:trPr>
          <w:trHeight w:val="259"/>
        </w:trPr>
        <w:tc>
          <w:tcPr>
            <w:tcW w:w="1134" w:type="dxa"/>
            <w:tcBorders>
              <w:top w:val="single" w:sz="8" w:space="0" w:color="auto"/>
            </w:tcBorders>
            <w:vAlign w:val="center"/>
          </w:tcPr>
          <w:p w14:paraId="5C9FC40F" w14:textId="0528FB4D" w:rsidR="008A3811" w:rsidRPr="0074138F" w:rsidRDefault="008A3811" w:rsidP="008A3811">
            <w:pPr>
              <w:ind w:firstLine="0"/>
              <w:jc w:val="center"/>
              <w:rPr>
                <w:sz w:val="18"/>
                <w:szCs w:val="18"/>
                <w:lang w:eastAsia="ko-KR"/>
              </w:rPr>
            </w:pPr>
            <w:r w:rsidRPr="0074138F">
              <w:rPr>
                <w:rFonts w:ascii="맑은 고딕" w:eastAsia="맑은 고딕" w:hAnsi="맑은 고딕" w:cs="굴림"/>
                <w:color w:val="000000"/>
                <w:sz w:val="18"/>
                <w:szCs w:val="18"/>
              </w:rPr>
              <w:t>1.00</w:t>
            </w:r>
          </w:p>
        </w:tc>
        <w:tc>
          <w:tcPr>
            <w:tcW w:w="1453" w:type="dxa"/>
            <w:tcBorders>
              <w:top w:val="single" w:sz="8" w:space="0" w:color="auto"/>
            </w:tcBorders>
            <w:vAlign w:val="center"/>
          </w:tcPr>
          <w:p w14:paraId="783153A7" w14:textId="77777777"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-1521.203868</w:t>
            </w:r>
          </w:p>
        </w:tc>
        <w:tc>
          <w:tcPr>
            <w:tcW w:w="1453" w:type="dxa"/>
            <w:tcBorders>
              <w:top w:val="single" w:sz="8" w:space="0" w:color="auto"/>
            </w:tcBorders>
            <w:vAlign w:val="center"/>
          </w:tcPr>
          <w:p w14:paraId="17633691" w14:textId="1EDC2C10"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-1521.34210</w:t>
            </w:r>
            <w:r w:rsidRPr="0074138F">
              <w:rPr>
                <w:rFonts w:ascii="Consolas" w:hAnsi="Consolas" w:cs="Consolas" w:hint="eastAsia"/>
                <w:iCs/>
                <w:sz w:val="16"/>
                <w:szCs w:val="16"/>
              </w:rPr>
              <w:t>1</w:t>
            </w:r>
          </w:p>
        </w:tc>
        <w:tc>
          <w:tcPr>
            <w:tcW w:w="1453" w:type="dxa"/>
            <w:tcBorders>
              <w:top w:val="single" w:sz="8" w:space="0" w:color="auto"/>
            </w:tcBorders>
            <w:vAlign w:val="center"/>
          </w:tcPr>
          <w:p w14:paraId="543106C1" w14:textId="4D3C34A9"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0.138232</w:t>
            </w:r>
          </w:p>
        </w:tc>
        <w:tc>
          <w:tcPr>
            <w:tcW w:w="1453" w:type="dxa"/>
            <w:tcBorders>
              <w:top w:val="single" w:sz="8" w:space="0" w:color="auto"/>
            </w:tcBorders>
            <w:vAlign w:val="center"/>
          </w:tcPr>
          <w:p w14:paraId="77DD0F26" w14:textId="059B78DA"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99.9884</w:t>
            </w:r>
          </w:p>
        </w:tc>
      </w:tr>
      <w:tr w:rsidR="008A3811" w14:paraId="2A99C9C9" w14:textId="77777777" w:rsidTr="00CE18F0">
        <w:trPr>
          <w:trHeight w:val="259"/>
        </w:trPr>
        <w:tc>
          <w:tcPr>
            <w:tcW w:w="1134" w:type="dxa"/>
            <w:vAlign w:val="center"/>
          </w:tcPr>
          <w:p w14:paraId="374F61D7" w14:textId="11C80BFB" w:rsidR="008A3811" w:rsidRPr="0074138F" w:rsidRDefault="008A3811" w:rsidP="008A3811">
            <w:pPr>
              <w:ind w:firstLine="0"/>
              <w:jc w:val="center"/>
              <w:rPr>
                <w:sz w:val="18"/>
                <w:szCs w:val="18"/>
                <w:lang w:eastAsia="ko-KR"/>
              </w:rPr>
            </w:pPr>
            <w:r w:rsidRPr="0074138F">
              <w:rPr>
                <w:iCs/>
                <w:sz w:val="18"/>
                <w:szCs w:val="18"/>
              </w:rPr>
              <w:t>0.94</w:t>
            </w:r>
          </w:p>
        </w:tc>
        <w:tc>
          <w:tcPr>
            <w:tcW w:w="1453" w:type="dxa"/>
            <w:vAlign w:val="center"/>
          </w:tcPr>
          <w:p w14:paraId="7B6938EA" w14:textId="77777777"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-1521.25034</w:t>
            </w:r>
            <w:r w:rsidRPr="0074138F">
              <w:rPr>
                <w:rFonts w:ascii="Consolas" w:hAnsi="Consolas" w:cs="Consolas" w:hint="eastAsia"/>
                <w:iCs/>
                <w:sz w:val="16"/>
                <w:szCs w:val="16"/>
              </w:rPr>
              <w:t>4</w:t>
            </w:r>
          </w:p>
        </w:tc>
        <w:tc>
          <w:tcPr>
            <w:tcW w:w="1453" w:type="dxa"/>
            <w:vAlign w:val="center"/>
          </w:tcPr>
          <w:p w14:paraId="0EB9519C" w14:textId="6D22377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-1521.33886</w:t>
            </w:r>
            <w:r w:rsidRPr="0074138F">
              <w:rPr>
                <w:rFonts w:ascii="Consolas" w:hAnsi="Consolas" w:cs="Consolas" w:hint="eastAsia"/>
                <w:iCs/>
                <w:sz w:val="16"/>
                <w:szCs w:val="16"/>
              </w:rPr>
              <w:t>9</w:t>
            </w:r>
          </w:p>
        </w:tc>
        <w:tc>
          <w:tcPr>
            <w:tcW w:w="1453" w:type="dxa"/>
            <w:vAlign w:val="center"/>
          </w:tcPr>
          <w:p w14:paraId="767C9706" w14:textId="68044B0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0.088525</w:t>
            </w:r>
          </w:p>
        </w:tc>
        <w:tc>
          <w:tcPr>
            <w:tcW w:w="1453" w:type="dxa"/>
            <w:vAlign w:val="center"/>
          </w:tcPr>
          <w:p w14:paraId="24BABAB7" w14:textId="2CC16F1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99.991</w:t>
            </w:r>
            <w:r w:rsidRPr="0074138F">
              <w:rPr>
                <w:rFonts w:ascii="Consolas" w:hAnsi="Consolas" w:cs="Consolas" w:hint="eastAsia"/>
                <w:color w:val="000000" w:themeColor="text1"/>
                <w:sz w:val="16"/>
                <w:szCs w:val="16"/>
              </w:rPr>
              <w:t>9</w:t>
            </w:r>
          </w:p>
        </w:tc>
      </w:tr>
      <w:tr w:rsidR="008A3811" w14:paraId="497F0A29" w14:textId="77777777" w:rsidTr="00CE18F0">
        <w:trPr>
          <w:trHeight w:val="259"/>
        </w:trPr>
        <w:tc>
          <w:tcPr>
            <w:tcW w:w="1134" w:type="dxa"/>
            <w:vAlign w:val="center"/>
          </w:tcPr>
          <w:p w14:paraId="68DEEC8C" w14:textId="224E46AD" w:rsidR="008A3811" w:rsidRPr="0074138F" w:rsidRDefault="008A3811" w:rsidP="008A3811">
            <w:pPr>
              <w:ind w:firstLine="0"/>
              <w:jc w:val="center"/>
              <w:rPr>
                <w:sz w:val="18"/>
                <w:szCs w:val="18"/>
                <w:lang w:eastAsia="ko-KR"/>
              </w:rPr>
            </w:pPr>
            <w:r w:rsidRPr="0074138F">
              <w:rPr>
                <w:iCs/>
                <w:sz w:val="18"/>
                <w:szCs w:val="18"/>
              </w:rPr>
              <w:t>0.78</w:t>
            </w:r>
          </w:p>
        </w:tc>
        <w:tc>
          <w:tcPr>
            <w:tcW w:w="1453" w:type="dxa"/>
            <w:vAlign w:val="center"/>
          </w:tcPr>
          <w:p w14:paraId="4B25B078" w14:textId="77777777"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-1521.239517</w:t>
            </w:r>
          </w:p>
        </w:tc>
        <w:tc>
          <w:tcPr>
            <w:tcW w:w="1453" w:type="dxa"/>
            <w:vAlign w:val="center"/>
          </w:tcPr>
          <w:p w14:paraId="7FEFBDDD" w14:textId="7AEA93A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-1521.341358</w:t>
            </w:r>
          </w:p>
        </w:tc>
        <w:tc>
          <w:tcPr>
            <w:tcW w:w="1453" w:type="dxa"/>
            <w:vAlign w:val="center"/>
          </w:tcPr>
          <w:p w14:paraId="2B53B20F" w14:textId="760AAA0F"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0.10184</w:t>
            </w:r>
            <w:r w:rsidRPr="0074138F">
              <w:rPr>
                <w:rFonts w:ascii="Consolas" w:hAnsi="Consolas" w:cs="Consolas" w:hint="eastAsia"/>
                <w:color w:val="000000" w:themeColor="text1"/>
                <w:sz w:val="16"/>
                <w:szCs w:val="16"/>
              </w:rPr>
              <w:t>1</w:t>
            </w:r>
          </w:p>
        </w:tc>
        <w:tc>
          <w:tcPr>
            <w:tcW w:w="1453" w:type="dxa"/>
            <w:vAlign w:val="center"/>
          </w:tcPr>
          <w:p w14:paraId="44E2BD25" w14:textId="1402B6D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99.9933</w:t>
            </w:r>
          </w:p>
        </w:tc>
      </w:tr>
      <w:tr w:rsidR="008A3811" w14:paraId="6EC8A4C8" w14:textId="77777777" w:rsidTr="00CE18F0">
        <w:trPr>
          <w:trHeight w:val="259"/>
        </w:trPr>
        <w:tc>
          <w:tcPr>
            <w:tcW w:w="1134" w:type="dxa"/>
            <w:vAlign w:val="center"/>
          </w:tcPr>
          <w:p w14:paraId="29B598F1" w14:textId="5A896A81" w:rsidR="008A3811" w:rsidRPr="0074138F" w:rsidRDefault="008A3811" w:rsidP="008A3811">
            <w:pPr>
              <w:ind w:firstLine="0"/>
              <w:jc w:val="center"/>
              <w:rPr>
                <w:sz w:val="18"/>
                <w:szCs w:val="18"/>
                <w:lang w:eastAsia="ko-KR"/>
              </w:rPr>
            </w:pPr>
            <w:r w:rsidRPr="0074138F">
              <w:rPr>
                <w:iCs/>
                <w:sz w:val="18"/>
                <w:szCs w:val="18"/>
              </w:rPr>
              <w:lastRenderedPageBreak/>
              <w:t>0.75</w:t>
            </w:r>
          </w:p>
        </w:tc>
        <w:tc>
          <w:tcPr>
            <w:tcW w:w="1453" w:type="dxa"/>
            <w:vAlign w:val="center"/>
          </w:tcPr>
          <w:p w14:paraId="36B92B6B" w14:textId="77777777" w:rsidR="008A3811" w:rsidRPr="0074138F" w:rsidRDefault="008A3811" w:rsidP="008A3811">
            <w:pPr>
              <w:ind w:firstLine="0"/>
              <w:jc w:val="center"/>
              <w:rPr>
                <w:sz w:val="16"/>
                <w:szCs w:val="16"/>
                <w:lang w:eastAsia="ko-KR"/>
              </w:rPr>
            </w:pPr>
            <w:r w:rsidRPr="0074138F">
              <w:rPr>
                <w:rFonts w:ascii="Consolas" w:hAnsi="Consolas" w:cs="Consolas"/>
                <w:noProof/>
                <w:sz w:val="16"/>
                <w:szCs w:val="16"/>
              </w:rPr>
              <w:t>-1521.21737</w:t>
            </w:r>
            <w:r w:rsidRPr="0074138F">
              <w:rPr>
                <w:rFonts w:ascii="Consolas" w:hAnsi="Consolas" w:cs="Consolas" w:hint="eastAsia"/>
                <w:noProof/>
                <w:sz w:val="16"/>
                <w:szCs w:val="16"/>
              </w:rPr>
              <w:t>7</w:t>
            </w:r>
          </w:p>
        </w:tc>
        <w:tc>
          <w:tcPr>
            <w:tcW w:w="1453" w:type="dxa"/>
            <w:vAlign w:val="center"/>
          </w:tcPr>
          <w:p w14:paraId="78C387DA" w14:textId="24BE9759"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-1521.340712</w:t>
            </w:r>
          </w:p>
        </w:tc>
        <w:tc>
          <w:tcPr>
            <w:tcW w:w="1453" w:type="dxa"/>
            <w:vAlign w:val="center"/>
          </w:tcPr>
          <w:p w14:paraId="003FAA30" w14:textId="0B6F6FD8"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0.12333</w:t>
            </w:r>
            <w:r w:rsidRPr="0074138F">
              <w:rPr>
                <w:rFonts w:ascii="Consolas" w:hAnsi="Consolas" w:cs="Consolas" w:hint="eastAsia"/>
                <w:color w:val="000000" w:themeColor="text1"/>
                <w:sz w:val="16"/>
                <w:szCs w:val="16"/>
              </w:rPr>
              <w:t>6</w:t>
            </w:r>
          </w:p>
        </w:tc>
        <w:tc>
          <w:tcPr>
            <w:tcW w:w="1453" w:type="dxa"/>
            <w:vAlign w:val="center"/>
          </w:tcPr>
          <w:p w14:paraId="2570ADCF" w14:textId="3E9DE60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99.994</w:t>
            </w:r>
            <w:r w:rsidRPr="0074138F">
              <w:rPr>
                <w:rFonts w:ascii="Consolas" w:hAnsi="Consolas" w:cs="Consolas" w:hint="eastAsia"/>
                <w:color w:val="000000" w:themeColor="text1"/>
                <w:sz w:val="16"/>
                <w:szCs w:val="16"/>
              </w:rPr>
              <w:t>2</w:t>
            </w:r>
          </w:p>
        </w:tc>
      </w:tr>
      <w:tr w:rsidR="008A3811" w14:paraId="6BA53EEE" w14:textId="77777777" w:rsidTr="00CE18F0">
        <w:trPr>
          <w:trHeight w:val="259"/>
        </w:trPr>
        <w:tc>
          <w:tcPr>
            <w:tcW w:w="1134" w:type="dxa"/>
            <w:tcBorders>
              <w:bottom w:val="single" w:sz="12" w:space="0" w:color="auto"/>
            </w:tcBorders>
            <w:vAlign w:val="center"/>
          </w:tcPr>
          <w:p w14:paraId="226678EE" w14:textId="34874B33" w:rsidR="008A3811" w:rsidRPr="0074138F" w:rsidRDefault="008A3811" w:rsidP="008A3811">
            <w:pPr>
              <w:ind w:firstLine="0"/>
              <w:jc w:val="center"/>
              <w:rPr>
                <w:sz w:val="18"/>
                <w:szCs w:val="18"/>
                <w:lang w:eastAsia="ko-KR"/>
              </w:rPr>
            </w:pPr>
            <w:r w:rsidRPr="0074138F">
              <w:rPr>
                <w:iCs/>
                <w:sz w:val="18"/>
                <w:szCs w:val="18"/>
              </w:rPr>
              <w:t>0.66</w:t>
            </w:r>
          </w:p>
        </w:tc>
        <w:tc>
          <w:tcPr>
            <w:tcW w:w="1453" w:type="dxa"/>
            <w:tcBorders>
              <w:bottom w:val="single" w:sz="12" w:space="0" w:color="auto"/>
            </w:tcBorders>
            <w:vAlign w:val="center"/>
          </w:tcPr>
          <w:p w14:paraId="503A0812" w14:textId="77777777"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-1521.163133</w:t>
            </w:r>
          </w:p>
        </w:tc>
        <w:tc>
          <w:tcPr>
            <w:tcW w:w="1453" w:type="dxa"/>
            <w:tcBorders>
              <w:bottom w:val="single" w:sz="12" w:space="0" w:color="auto"/>
            </w:tcBorders>
            <w:vAlign w:val="center"/>
          </w:tcPr>
          <w:p w14:paraId="5D546A90" w14:textId="3870EEAC"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-1521.340283</w:t>
            </w:r>
          </w:p>
        </w:tc>
        <w:tc>
          <w:tcPr>
            <w:tcW w:w="1453" w:type="dxa"/>
            <w:tcBorders>
              <w:bottom w:val="single" w:sz="12" w:space="0" w:color="auto"/>
            </w:tcBorders>
            <w:vAlign w:val="center"/>
          </w:tcPr>
          <w:p w14:paraId="0A88EFDB" w14:textId="087B1EF3"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0.1771</w:t>
            </w:r>
            <w:r w:rsidRPr="0074138F">
              <w:rPr>
                <w:rFonts w:ascii="Consolas" w:hAnsi="Consolas" w:cs="Consolas" w:hint="eastAsia"/>
                <w:color w:val="000000" w:themeColor="text1"/>
                <w:sz w:val="16"/>
                <w:szCs w:val="16"/>
              </w:rPr>
              <w:t>50</w:t>
            </w:r>
          </w:p>
        </w:tc>
        <w:tc>
          <w:tcPr>
            <w:tcW w:w="1453" w:type="dxa"/>
            <w:tcBorders>
              <w:bottom w:val="single" w:sz="12" w:space="0" w:color="auto"/>
            </w:tcBorders>
            <w:vAlign w:val="center"/>
          </w:tcPr>
          <w:p w14:paraId="42665A5B" w14:textId="27BFE51D"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99.9909</w:t>
            </w:r>
          </w:p>
        </w:tc>
      </w:tr>
    </w:tbl>
    <w:p w14:paraId="06F30C26" w14:textId="5F8104B7" w:rsidR="008A3811" w:rsidRPr="00ED10CB" w:rsidRDefault="00355FE2" w:rsidP="00ED10CB">
      <w:pPr>
        <w:ind w:firstLine="0"/>
      </w:pPr>
      <w:r>
        <w:rPr>
          <w:rFonts w:hint="eastAsia"/>
          <w:noProof/>
        </w:rPr>
        <mc:AlternateContent>
          <mc:Choice Requires="wps">
            <w:drawing>
              <wp:anchor distT="0" distB="0" distL="114300" distR="114300" simplePos="0" relativeHeight="251667456" behindDoc="0" locked="0" layoutInCell="1" allowOverlap="1" wp14:anchorId="3E862060" wp14:editId="3C9893B0">
                <wp:simplePos x="0" y="0"/>
                <wp:positionH relativeFrom="column">
                  <wp:posOffset>2246244</wp:posOffset>
                </wp:positionH>
                <wp:positionV relativeFrom="paragraph">
                  <wp:posOffset>74543</wp:posOffset>
                </wp:positionV>
                <wp:extent cx="223630" cy="227082"/>
                <wp:effectExtent l="0" t="0" r="0" b="0"/>
                <wp:wrapNone/>
                <wp:docPr id="1777620526" name="Text Box 3"/>
                <wp:cNvGraphicFramePr/>
                <a:graphic xmlns:a="http://schemas.openxmlformats.org/drawingml/2006/main">
                  <a:graphicData uri="http://schemas.microsoft.com/office/word/2010/wordprocessingShape">
                    <wps:wsp>
                      <wps:cNvSpPr txBox="1"/>
                      <wps:spPr>
                        <a:xfrm>
                          <a:off x="0" y="0"/>
                          <a:ext cx="223630" cy="227082"/>
                        </a:xfrm>
                        <a:prstGeom prst="rect">
                          <a:avLst/>
                        </a:prstGeom>
                        <a:noFill/>
                        <a:ln w="6350">
                          <a:noFill/>
                        </a:ln>
                      </wps:spPr>
                      <wps:txbx>
                        <w:txbxContent>
                          <w:p w14:paraId="73E8C52F" w14:textId="2FF9468D" w:rsidR="00355FE2" w:rsidRPr="00355FE2" w:rsidRDefault="00355FE2" w:rsidP="00355FE2">
                            <w:pPr>
                              <w:ind w:firstLine="0"/>
                              <w:rPr>
                                <w:color w:val="FF0000"/>
                                <w:sz w:val="18"/>
                                <w:szCs w:val="18"/>
                              </w:rPr>
                            </w:pPr>
                            <w:r>
                              <w:rPr>
                                <w:color w:val="FF0000"/>
                                <w:sz w:val="18"/>
                                <w:szCs w:val="18"/>
                              </w:rP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E862060" id="_x0000_t202" coordsize="21600,21600" o:spt="202" path="m,l,21600r21600,l21600,xe">
                <v:stroke joinstyle="miter"/>
                <v:path gradientshapeok="t" o:connecttype="rect"/>
              </v:shapetype>
              <v:shape id="Text Box 3" o:spid="_x0000_s1026" type="#_x0000_t202" style="position:absolute;left:0;text-align:left;margin-left:176.85pt;margin-top:5.85pt;width:17.6pt;height:17.9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" filled="f" stroked="f" strokeweight=".5pt">
                <v:textbox>
                  <w:txbxContent>
                    <w:p w14:paraId="73E8C52F" w14:textId="2FF9468D" w:rsidR="00355FE2" w:rsidRPr="00355FE2" w:rsidRDefault="00355FE2" w:rsidP="00355FE2">
                      <w:pPr>
                        <w:ind w:firstLine="0"/>
                        <w:rPr>
                          <w:color w:val="FF0000"/>
                          <w:sz w:val="18"/>
                          <w:szCs w:val="18"/>
                        </w:rPr>
                      </w:pPr>
                      <w:r>
                        <w:rPr>
                          <w:color w:val="FF0000"/>
                          <w:sz w:val="18"/>
                          <w:szCs w:val="18"/>
                        </w:rPr>
                        <w:t>B</w:t>
                      </w:r>
                    </w:p>
                  </w:txbxContent>
                </v:textbox>
              </v:shape>
            </w:pict>
          </mc:Fallback>
        </mc:AlternateContent>
      </w:r>
      <w:r>
        <w:rPr>
          <w:rFonts w:hint="eastAsia"/>
          <w:noProof/>
        </w:rPr>
        <mc:AlternateContent>
          <mc:Choice Requires="wps">
            <w:drawing>
              <wp:anchor distT="0" distB="0" distL="114300" distR="114300" simplePos="0" relativeHeight="251659264" behindDoc="0" locked="0" layoutInCell="1" allowOverlap="1" wp14:anchorId="00D3BCC8" wp14:editId="05585094">
                <wp:simplePos x="0" y="0"/>
                <wp:positionH relativeFrom="column">
                  <wp:posOffset>274320</wp:posOffset>
                </wp:positionH>
                <wp:positionV relativeFrom="paragraph">
                  <wp:posOffset>72611</wp:posOffset>
                </wp:positionV>
                <wp:extent cx="223630" cy="227082"/>
                <wp:effectExtent l="0" t="0" r="0" b="0"/>
                <wp:wrapNone/>
                <wp:docPr id="688916635" name="Text Box 3"/>
                <wp:cNvGraphicFramePr/>
                <a:graphic xmlns:a="http://schemas.openxmlformats.org/drawingml/2006/main">
                  <a:graphicData uri="http://schemas.microsoft.com/office/word/2010/wordprocessingShape">
                    <wps:wsp>
                      <wps:cNvSpPr txBox="1"/>
                      <wps:spPr>
                        <a:xfrm>
                          <a:off x="0" y="0"/>
                          <a:ext cx="223630" cy="227082"/>
                        </a:xfrm>
                        <a:prstGeom prst="rect">
                          <a:avLst/>
                        </a:prstGeom>
                        <a:noFill/>
                        <a:ln w="6350">
                          <a:noFill/>
                        </a:ln>
                      </wps:spPr>
                      <wps:txbx>
                        <w:txbxContent>
                          <w:p w14:paraId="57D88F8B" w14:textId="5D581144" w:rsidR="00355FE2" w:rsidRPr="00355FE2" w:rsidRDefault="00355FE2" w:rsidP="00355FE2">
                            <w:pPr>
                              <w:ind w:firstLine="0"/>
                              <w:rPr>
                                <w:color w:val="FF0000"/>
                                <w:sz w:val="18"/>
                                <w:szCs w:val="18"/>
                              </w:rPr>
                            </w:pPr>
                            <w:r w:rsidRPr="00355FE2">
                              <w:rPr>
                                <w:color w:val="FF0000"/>
                                <w:sz w:val="18"/>
                                <w:szCs w:val="18"/>
                              </w:rP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D3BCC8" id="_x0000_s1027" type="#_x0000_t202" style="position:absolute;left:0;text-align:left;margin-left:21.6pt;margin-top:5.7pt;width:17.6pt;height:17.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" filled="f" stroked="f" strokeweight=".5pt">
                <v:textbox>
                  <w:txbxContent>
                    <w:p w14:paraId="57D88F8B" w14:textId="5D581144" w:rsidR="00355FE2" w:rsidRPr="00355FE2" w:rsidRDefault="00355FE2" w:rsidP="00355FE2">
                      <w:pPr>
                        <w:ind w:firstLine="0"/>
                        <w:rPr>
                          <w:color w:val="FF0000"/>
                          <w:sz w:val="18"/>
                          <w:szCs w:val="18"/>
                        </w:rPr>
                      </w:pPr>
                      <w:r w:rsidRPr="00355FE2">
                        <w:rPr>
                          <w:color w:val="FF0000"/>
                          <w:sz w:val="18"/>
                          <w:szCs w:val="18"/>
                        </w:rPr>
                        <w:t>A</w:t>
                      </w:r>
                    </w:p>
                  </w:txbxContent>
                </v:textbox>
              </v:shape>
            </w:pict>
          </mc:Fallback>
        </mc:AlternateContent>
      </w:r>
    </w:p>
    <w:p w14:paraId="4217F331" w14:textId="2FED200C" w:rsidR="007E1C2D" w:rsidRDefault="005F2B38" w:rsidP="00776E59">
      <w:pPr>
        <w:pStyle w:val="p1a"/>
        <w:jc w:val="center"/>
      </w:pPr>
      <w:r w:rsidRPr="00B26136">
        <w:rPr>
          <w:noProof/>
          <w:lang w:eastAsia="ko-KR"/>
        </w:rPr>
        <w:drawing>
          <wp:inline distT="0" distB="0" distL="0" distR="0" wp14:anchorId="22CEC1D5" wp14:editId="188BCDD7">
            <wp:extent cx="2009490" cy="1584705"/>
            <wp:effectExtent l="0" t="0" r="0" b="3175"/>
            <wp:docPr id="1267983593" name="그림 1" descr="텍스트, 라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7983593" name="그림 1" descr="텍스트, 라인, 도표, 그래프이(가) 표시된 사진&#10;&#10;자동 생성된 설명"/>
                    <pic:cNvPicPr/>
                  </pic:nvPicPr>
                  <pic:blipFill>
                    <a:blip r:embed="rId17"/>
                    <a:stretch>
                      <a:fillRect/>
                    </a:stretch>
                  </pic:blipFill>
                  <pic:spPr>
                    <a:xfrm>
                      <a:off x="0" y="0"/>
                      <a:ext cx="2067207" cy="1630221"/>
                    </a:xfrm>
                    <a:prstGeom prst="rect">
                      <a:avLst/>
                    </a:prstGeom>
                  </pic:spPr>
                </pic:pic>
              </a:graphicData>
            </a:graphic>
          </wp:inline>
        </w:drawing>
      </w:r>
      <w:r w:rsidRPr="00B26136">
        <w:rPr>
          <w:noProof/>
          <w:lang w:eastAsia="ko-KR"/>
        </w:rPr>
        <w:drawing>
          <wp:inline distT="0" distB="0" distL="0" distR="0" wp14:anchorId="05355DCE" wp14:editId="6046AD21">
            <wp:extent cx="1975404" cy="1589777"/>
            <wp:effectExtent l="0" t="0" r="6350" b="0"/>
            <wp:docPr id="2033998541" name="그림 1" descr="라인, 텍스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3998541" name="그림 1" descr="라인, 텍스트, 도표, 그래프이(가) 표시된 사진&#10;&#10;자동 생성된 설명"/>
                    <pic:cNvPicPr/>
                  </pic:nvPicPr>
                  <pic:blipFill>
                    <a:blip r:embed="rId18"/>
                    <a:stretch>
                      <a:fillRect/>
                    </a:stretch>
                  </pic:blipFill>
                  <pic:spPr>
                    <a:xfrm>
                      <a:off x="0" y="0"/>
                      <a:ext cx="2012249" cy="1619430"/>
                    </a:xfrm>
                    <a:prstGeom prst="rect">
                      <a:avLst/>
                    </a:prstGeom>
                  </pic:spPr>
                </pic:pic>
              </a:graphicData>
            </a:graphic>
          </wp:inline>
        </w:drawing>
      </w:r>
    </w:p>
    <w:p w14:paraId="6F2131FC" w14:textId="706872EC" w:rsidR="00776E59" w:rsidRPr="00776E59" w:rsidRDefault="00776E59" w:rsidP="00BA4072">
      <w:pPr>
        <w:pStyle w:val="figurecaption"/>
        <w:jc w:val="both"/>
        <w:rPr>
          <w:lang w:eastAsia="ko-KR"/>
        </w:rPr>
      </w:pPr>
      <w:r>
        <w:rPr>
          <w:b/>
        </w:rPr>
        <w:t xml:space="preserve">Fig. </w:t>
      </w:r>
      <w:r>
        <w:rPr>
          <w:b/>
        </w:rPr>
        <w:fldChar w:fldCharType="begin"/>
      </w:r>
      <w:r>
        <w:rPr>
          <w:b/>
        </w:rPr>
        <w:instrText xml:space="preserve"> SEQ "Figure" \* MERGEFORMAT </w:instrText>
      </w:r>
      <w:r>
        <w:rPr>
          <w:b/>
        </w:rPr>
        <w:fldChar w:fldCharType="separate"/>
      </w:r>
      <w:r w:rsidR="00DF3228">
        <w:rPr>
          <w:b/>
          <w:noProof/>
        </w:rPr>
        <w:t>6</w:t>
      </w:r>
      <w:r>
        <w:rPr>
          <w:b/>
        </w:rPr>
        <w:fldChar w:fldCharType="end"/>
      </w:r>
      <w:r w:rsidR="00355FE2">
        <w:rPr>
          <w:b/>
        </w:rPr>
        <w:t xml:space="preserve"> </w:t>
      </w:r>
      <w:proofErr w:type="gramStart"/>
      <w:r w:rsidR="00355FE2">
        <w:rPr>
          <w:b/>
        </w:rPr>
        <w:t>A</w:t>
      </w:r>
      <w:proofErr w:type="gramEnd"/>
      <w:r w:rsidR="0074138F" w:rsidRPr="0074138F">
        <w:t xml:space="preserve"> </w:t>
      </w:r>
      <w:r w:rsidR="00A66AB0">
        <w:t>Energy of FMOVQE, FCI, and CCSD for each oxidation state</w:t>
      </w:r>
      <w:r w:rsidR="00A66AB0">
        <w:rPr>
          <w:rFonts w:hint="eastAsia"/>
          <w:lang w:eastAsia="ko-KR"/>
        </w:rPr>
        <w:t>.</w:t>
      </w:r>
      <w:r w:rsidR="00A66AB0" w:rsidRPr="00BA4072">
        <w:t xml:space="preserve"> </w:t>
      </w:r>
      <w:r w:rsidR="00A66AB0">
        <w:t xml:space="preserve">CCSD (blue) and FCI (red) are Energies of calculated using classical simulators, while FMOVQE (green) represents the Energies calculated using the FMO-VQE algorithm proposed in this study. </w:t>
      </w:r>
      <w:r w:rsidR="00A66AB0">
        <w:rPr>
          <w:b/>
        </w:rPr>
        <w:t>B</w:t>
      </w:r>
      <w:r w:rsidR="00A66AB0">
        <w:t xml:space="preserve"> The blue graph represents the absolute error between</w:t>
      </w:r>
      <w:r w:rsidR="00A66AB0" w:rsidRPr="00C559AF">
        <w:t xml:space="preserve"> </w:t>
      </w:r>
      <w:r w:rsidR="00A66AB0">
        <w:t>Energy of FMOVQE and CCSD, while the red graph represents the absolute error between</w:t>
      </w:r>
      <w:r w:rsidR="00A66AB0">
        <w:rPr>
          <w:rFonts w:hint="eastAsia"/>
          <w:lang w:eastAsia="ko-KR"/>
        </w:rPr>
        <w:t xml:space="preserve"> </w:t>
      </w:r>
      <w:r w:rsidR="00A66AB0">
        <w:t>Energy of FMOVQE and FCI.</w:t>
      </w:r>
    </w:p>
    <w:p w14:paraId="2F2FDB83" w14:textId="2E78C487" w:rsidR="00A66AB0" w:rsidRDefault="00A66AB0" w:rsidP="00A66AB0">
      <w:pPr>
        <w:pStyle w:val="a9"/>
        <w:ind w:firstLineChars="50" w:firstLine="100"/>
        <w:rPr>
          <w:rFonts w:ascii="Times New Roman" w:hAnsi="Times New Roman" w:cs="Times New Roman"/>
          <w:sz w:val="20"/>
          <w:szCs w:val="20"/>
        </w:rPr>
      </w:pPr>
      <w:r w:rsidRPr="00071091">
        <w:rPr>
          <w:rFonts w:ascii="Times New Roman" w:hAnsi="Times New Roman" w:cs="Times New Roman"/>
          <w:sz w:val="20"/>
          <w:szCs w:val="20"/>
        </w:rPr>
        <w:t>Next, we compare VQE, FCI, and CCSD. FCI is generally regarded as the most precise calculation method and typically provides lower energy convergence values than CCSD. However, in this study, CCSD calculated energy values that were approximately 0.1 Ha lower than FCI for all oxidation states. This difference is attributed to the application of the Active Core Scheme. While FCI employed the Active Core Scheme, CCSD performed calculations on the entire molecule, leading to lower energy values.</w:t>
      </w:r>
      <w:r>
        <w:rPr>
          <w:rFonts w:ascii="Times New Roman" w:hAnsi="Times New Roman" w:cs="Times New Roman"/>
          <w:sz w:val="20"/>
          <w:szCs w:val="20"/>
        </w:rPr>
        <w:t xml:space="preserve"> </w:t>
      </w:r>
    </w:p>
    <w:p w14:paraId="6DC4C269" w14:textId="13CD7559" w:rsidR="00A66AB0" w:rsidRDefault="00A66AB0" w:rsidP="00A66AB0">
      <w:pPr>
        <w:pStyle w:val="a9"/>
        <w:ind w:firstLineChars="50" w:firstLine="100"/>
        <w:rPr>
          <w:rFonts w:ascii="Times New Roman" w:hAnsi="Times New Roman" w:cs="Times New Roman"/>
          <w:sz w:val="20"/>
          <w:szCs w:val="20"/>
        </w:rPr>
      </w:pPr>
      <w:r w:rsidRPr="00071091">
        <w:rPr>
          <w:rFonts w:ascii="Times New Roman" w:hAnsi="Times New Roman" w:cs="Times New Roman"/>
          <w:sz w:val="20"/>
          <w:szCs w:val="20"/>
        </w:rPr>
        <w:t xml:space="preserve">By comparing the FMO-VQE algorithm with FCI, we found that the precision of FMO-VQE closely matches that of FCI. This suggests that the FMO-VQE method achieves an accuracy comparable to that of traditional computational methods, demonstrating that quantum computing can deliver practical levels of accuracy. This result implies that, with further advancements in quantum computing technology, it could offer more efficient and accurate calculations than traditional computational chemistry methods. Therefore, this </w:t>
      </w:r>
      <w:r>
        <w:rPr>
          <w:rFonts w:ascii="Times New Roman" w:hAnsi="Times New Roman" w:cs="Times New Roman"/>
          <w:sz w:val="20"/>
          <w:szCs w:val="20"/>
        </w:rPr>
        <w:t>work</w:t>
      </w:r>
      <w:r w:rsidRPr="00071091">
        <w:rPr>
          <w:rFonts w:ascii="Times New Roman" w:hAnsi="Times New Roman" w:cs="Times New Roman"/>
          <w:sz w:val="20"/>
          <w:szCs w:val="20"/>
        </w:rPr>
        <w:t xml:space="preserve"> suggests that the FMO-VQE method provides accuracy nearly identical to classical methods and, with future improvements in quantum computing, could potentially achieve even higher precision. This represents a significant advancement in chemical calculations using quantum computing, showing that it may enable faster and more precise predictions than existing classical methods.</w:t>
      </w:r>
    </w:p>
    <w:p w14:paraId="2D913A75" w14:textId="77777777" w:rsidR="00A66AB0" w:rsidRPr="00A66AB0" w:rsidRDefault="00A66AB0" w:rsidP="00A66AB0">
      <w:pPr>
        <w:pStyle w:val="a9"/>
        <w:ind w:firstLineChars="50" w:firstLine="100"/>
        <w:rPr>
          <w:rFonts w:ascii="Times New Roman" w:hAnsi="Times New Roman" w:cs="Times New Roman" w:hint="eastAsia"/>
          <w:sz w:val="20"/>
          <w:szCs w:val="20"/>
        </w:rPr>
      </w:pPr>
    </w:p>
    <w:p w14:paraId="301D137A" w14:textId="2E4938AD" w:rsidR="00B13F6D" w:rsidRDefault="00A01CFC" w:rsidP="006928FB">
      <w:pPr>
        <w:pStyle w:val="heading1"/>
        <w:rPr>
          <w:lang w:eastAsia="ko-KR"/>
        </w:rPr>
      </w:pPr>
      <w:r w:rsidRPr="00472E1E">
        <w:lastRenderedPageBreak/>
        <w:t>Conclusions</w:t>
      </w:r>
    </w:p>
    <w:p w14:paraId="0CE5A4D8" w14:textId="743924C9" w:rsidR="005124BF" w:rsidRPr="005124BF" w:rsidRDefault="00A66AB0" w:rsidP="005124BF">
      <w:pPr>
        <w:pStyle w:val="a9"/>
        <w:rPr>
          <w:rFonts w:ascii="Times New Roman" w:hAnsi="Times New Roman" w:cs="Times New Roman"/>
          <w:sz w:val="20"/>
          <w:szCs w:val="20"/>
        </w:rPr>
      </w:pPr>
      <w:r w:rsidRPr="00A66AB0">
        <w:rPr>
          <w:rFonts w:ascii="Times New Roman" w:hAnsi="Times New Roman" w:cs="Times New Roman"/>
          <w:sz w:val="20"/>
          <w:szCs w:val="20"/>
        </w:rPr>
        <w:t xml:space="preserve">As is well known, the current limitations of quantum computers, particularly in terms of available qubits, make it challenging to apply the Variational Quantum </w:t>
      </w:r>
      <w:proofErr w:type="spellStart"/>
      <w:r w:rsidRPr="00A66AB0">
        <w:rPr>
          <w:rFonts w:ascii="Times New Roman" w:hAnsi="Times New Roman" w:cs="Times New Roman"/>
          <w:sz w:val="20"/>
          <w:szCs w:val="20"/>
        </w:rPr>
        <w:t>Eigensolver</w:t>
      </w:r>
      <w:proofErr w:type="spellEnd"/>
      <w:r w:rsidRPr="00A66AB0">
        <w:rPr>
          <w:rFonts w:ascii="Times New Roman" w:hAnsi="Times New Roman" w:cs="Times New Roman"/>
          <w:sz w:val="20"/>
          <w:szCs w:val="20"/>
        </w:rPr>
        <w:t xml:space="preserve"> (VQE) to large and complex molecules in industrial applications. To overcome this limitation, we propose the use of the FMO-VQE approach for real-world problems. In this study, we evaluated the ground-state energy of </w:t>
      </w:r>
      <w:proofErr w:type="spellStart"/>
      <w:r w:rsidRPr="00A66AB0">
        <w:rPr>
          <w:rFonts w:ascii="Times New Roman" w:hAnsi="Times New Roman" w:cs="Times New Roman"/>
          <w:sz w:val="20"/>
          <w:szCs w:val="20"/>
        </w:rPr>
        <w:t>LiCoO</w:t>
      </w:r>
      <w:proofErr w:type="spellEnd"/>
      <w:r w:rsidRPr="00A66AB0">
        <w:rPr>
          <w:rFonts w:ascii="Times New Roman" w:hAnsi="Times New Roman" w:cs="Times New Roman" w:hint="eastAsia"/>
          <w:sz w:val="20"/>
          <w:szCs w:val="20"/>
        </w:rPr>
        <w:t>₂</w:t>
      </w:r>
      <w:r w:rsidRPr="00A66AB0">
        <w:rPr>
          <w:rFonts w:ascii="Times New Roman" w:hAnsi="Times New Roman" w:cs="Times New Roman"/>
          <w:sz w:val="20"/>
          <w:szCs w:val="20"/>
        </w:rPr>
        <w:t xml:space="preserve"> using the FMO-VQE method and demonstrated that the number of required qubits can be reduced from 24 to a maximum of 14. This reduction highlights the ability of the FMO-VQE quantum algorithm to accurately calculate the ground-state energy of the </w:t>
      </w:r>
      <w:proofErr w:type="spellStart"/>
      <w:r w:rsidRPr="00A66AB0">
        <w:rPr>
          <w:rFonts w:ascii="Times New Roman" w:hAnsi="Times New Roman" w:cs="Times New Roman"/>
          <w:sz w:val="20"/>
          <w:szCs w:val="20"/>
        </w:rPr>
        <w:t>LiₓCoO</w:t>
      </w:r>
      <w:proofErr w:type="spellEnd"/>
      <w:r w:rsidRPr="00A66AB0">
        <w:rPr>
          <w:rFonts w:ascii="Times New Roman" w:hAnsi="Times New Roman" w:cs="Times New Roman" w:hint="eastAsia"/>
          <w:sz w:val="20"/>
          <w:szCs w:val="20"/>
        </w:rPr>
        <w:t>₂</w:t>
      </w:r>
      <w:r w:rsidRPr="00A66AB0">
        <w:rPr>
          <w:rFonts w:ascii="Times New Roman" w:hAnsi="Times New Roman" w:cs="Times New Roman"/>
          <w:sz w:val="20"/>
          <w:szCs w:val="20"/>
        </w:rPr>
        <w:t xml:space="preserve"> molecule with high precision, even with a significantly reduced qubit count compared to classical simulations.</w:t>
      </w:r>
      <w:r w:rsidRPr="00A66AB0">
        <w:t xml:space="preserve"> </w:t>
      </w:r>
      <w:r w:rsidRPr="00A66AB0">
        <w:rPr>
          <w:rFonts w:ascii="Times New Roman" w:hAnsi="Times New Roman" w:cs="Times New Roman"/>
          <w:sz w:val="20"/>
          <w:szCs w:val="20"/>
        </w:rPr>
        <w:t>Classical computing methods are increasingly insufficient for handling the complexity of molecules involved in drug synthesis and new material development. The FMO-VQE algorithm, as demonstrated in this study, reduces the number of qubits needed for these calculations by leveraging the FMO method. Our results thus underscore the potential of FMO-VQE to facilitate advancements in drug synthesis and the development of novel materials, marking a promising step toward practical quantum computing applications in these fields.</w:t>
      </w:r>
    </w:p>
    <w:p w14:paraId="69E10102" w14:textId="77777777" w:rsidR="008A3FCF" w:rsidRPr="00A66AB0" w:rsidRDefault="008A3FCF" w:rsidP="00830A03">
      <w:pPr>
        <w:pStyle w:val="EndNoteBibliography"/>
        <w:ind w:firstLine="0"/>
        <w:rPr>
          <w:lang w:eastAsia="ko-KR"/>
        </w:rPr>
      </w:pPr>
    </w:p>
    <w:p w14:paraId="64863A38" w14:textId="77777777" w:rsidR="008A3FCF" w:rsidRDefault="008A3FCF" w:rsidP="00830A03">
      <w:pPr>
        <w:pStyle w:val="EndNoteBibliography"/>
        <w:ind w:firstLine="0"/>
        <w:rPr>
          <w:lang w:eastAsia="ko-KR"/>
        </w:rPr>
      </w:pPr>
    </w:p>
    <w:p w14:paraId="6CB2A04D" w14:textId="77777777" w:rsidR="008D1BED" w:rsidRPr="008D1BED" w:rsidRDefault="008A3FCF" w:rsidP="008D1BED">
      <w:pPr>
        <w:pStyle w:val="EndNoteBibliography"/>
        <w:ind w:firstLine="0"/>
        <w:rPr>
          <w:noProof/>
        </w:rPr>
      </w:pPr>
      <w:r>
        <w:rPr>
          <w:lang w:eastAsia="ko-KR"/>
        </w:rPr>
        <w:fldChar w:fldCharType="begin"/>
      </w:r>
      <w:r>
        <w:rPr>
          <w:lang w:eastAsia="ko-KR"/>
        </w:rPr>
        <w:instrText xml:space="preserve"> ADDIN EN.REFLIST </w:instrText>
      </w:r>
      <w:r>
        <w:rPr>
          <w:lang w:eastAsia="ko-KR"/>
        </w:rPr>
        <w:fldChar w:fldCharType="separate"/>
      </w:r>
      <w:r w:rsidR="008D1BED" w:rsidRPr="008D1BED">
        <w:rPr>
          <w:noProof/>
        </w:rPr>
        <w:t xml:space="preserve">1. Li, G., Zhou, S., Wang, P., Zhao, J.: Halogen-doping in licoo 2 cathode materials for li-ion batteries: Insights from ab initio calculations. </w:t>
      </w:r>
      <w:r w:rsidR="008D1BED" w:rsidRPr="008D1BED">
        <w:rPr>
          <w:i/>
          <w:noProof/>
        </w:rPr>
        <w:t>RSC advances</w:t>
      </w:r>
      <w:r w:rsidR="008D1BED" w:rsidRPr="008D1BED">
        <w:rPr>
          <w:noProof/>
        </w:rPr>
        <w:t xml:space="preserve"> </w:t>
      </w:r>
      <w:r w:rsidR="008D1BED" w:rsidRPr="008D1BED">
        <w:rPr>
          <w:b/>
          <w:noProof/>
        </w:rPr>
        <w:t>5</w:t>
      </w:r>
      <w:r w:rsidR="008D1BED" w:rsidRPr="008D1BED">
        <w:rPr>
          <w:noProof/>
        </w:rPr>
        <w:t>, 107326-107332 (2015).</w:t>
      </w:r>
    </w:p>
    <w:p w14:paraId="47C0C556" w14:textId="77777777" w:rsidR="008D1BED" w:rsidRPr="008D1BED" w:rsidRDefault="008D1BED" w:rsidP="008D1BED">
      <w:pPr>
        <w:pStyle w:val="EndNoteBibliography"/>
        <w:ind w:firstLine="0"/>
        <w:rPr>
          <w:noProof/>
        </w:rPr>
      </w:pPr>
      <w:r w:rsidRPr="008D1BED">
        <w:rPr>
          <w:noProof/>
        </w:rPr>
        <w:t>2. Lyu, Y., Wu, X., Wang, K., Feng, Z., Cheng, T., Liu, Y.</w:t>
      </w:r>
      <w:r w:rsidRPr="008D1BED">
        <w:rPr>
          <w:i/>
          <w:noProof/>
        </w:rPr>
        <w:t xml:space="preserve"> et al.</w:t>
      </w:r>
      <w:r w:rsidRPr="008D1BED">
        <w:rPr>
          <w:noProof/>
        </w:rPr>
        <w:t xml:space="preserve">: An overview on the advances of licoo2 cathodes for lithium‐ion batteries. </w:t>
      </w:r>
      <w:r w:rsidRPr="008D1BED">
        <w:rPr>
          <w:i/>
          <w:noProof/>
        </w:rPr>
        <w:t>Advanced Energy Materials</w:t>
      </w:r>
      <w:r w:rsidRPr="008D1BED">
        <w:rPr>
          <w:noProof/>
        </w:rPr>
        <w:t xml:space="preserve"> </w:t>
      </w:r>
      <w:r w:rsidRPr="008D1BED">
        <w:rPr>
          <w:b/>
          <w:noProof/>
        </w:rPr>
        <w:t>11</w:t>
      </w:r>
      <w:r w:rsidRPr="008D1BED">
        <w:rPr>
          <w:noProof/>
        </w:rPr>
        <w:t>, 2000982 (2021).</w:t>
      </w:r>
    </w:p>
    <w:p w14:paraId="60EF8886" w14:textId="77777777" w:rsidR="008D1BED" w:rsidRPr="008D1BED" w:rsidRDefault="008D1BED" w:rsidP="008D1BED">
      <w:pPr>
        <w:pStyle w:val="EndNoteBibliography"/>
        <w:ind w:firstLine="0"/>
        <w:rPr>
          <w:noProof/>
        </w:rPr>
      </w:pPr>
      <w:r w:rsidRPr="008D1BED">
        <w:rPr>
          <w:noProof/>
        </w:rPr>
        <w:t xml:space="preserve">3. Mizushima, K., Jones, P. C., Wiseman, P. J., Goodenough, J. B.: Lixcoo2 (0&lt; x&lt;-1): A new cathode material for batteries of high energy density. </w:t>
      </w:r>
      <w:r w:rsidRPr="008D1BED">
        <w:rPr>
          <w:i/>
          <w:noProof/>
        </w:rPr>
        <w:t>Materials Research Bulletin</w:t>
      </w:r>
      <w:r w:rsidRPr="008D1BED">
        <w:rPr>
          <w:noProof/>
        </w:rPr>
        <w:t xml:space="preserve"> </w:t>
      </w:r>
      <w:r w:rsidRPr="008D1BED">
        <w:rPr>
          <w:b/>
          <w:noProof/>
        </w:rPr>
        <w:t>15</w:t>
      </w:r>
      <w:r w:rsidRPr="008D1BED">
        <w:rPr>
          <w:noProof/>
        </w:rPr>
        <w:t>, 783-789 (1980).</w:t>
      </w:r>
    </w:p>
    <w:p w14:paraId="5649A40D" w14:textId="77777777" w:rsidR="008D1BED" w:rsidRPr="008D1BED" w:rsidRDefault="008D1BED" w:rsidP="008D1BED">
      <w:pPr>
        <w:pStyle w:val="EndNoteBibliography"/>
        <w:ind w:firstLine="0"/>
        <w:rPr>
          <w:noProof/>
        </w:rPr>
      </w:pPr>
      <w:r w:rsidRPr="008D1BED">
        <w:rPr>
          <w:noProof/>
        </w:rPr>
        <w:t>4. Tabelin, C. B., Dallas, J., Casanova, S., Pelech, T., Bournival, G., Saydam, S.</w:t>
      </w:r>
      <w:r w:rsidRPr="008D1BED">
        <w:rPr>
          <w:i/>
          <w:noProof/>
        </w:rPr>
        <w:t xml:space="preserve"> et al.</w:t>
      </w:r>
      <w:r w:rsidRPr="008D1BED">
        <w:rPr>
          <w:noProof/>
        </w:rPr>
        <w:t xml:space="preserve">: Towards a low-carbon society: A review of lithium resource availability, challenges and innovations in mining, extraction and recycling, and future perspectives. </w:t>
      </w:r>
      <w:r w:rsidRPr="008D1BED">
        <w:rPr>
          <w:i/>
          <w:noProof/>
        </w:rPr>
        <w:t>Minerals Engineering</w:t>
      </w:r>
      <w:r w:rsidRPr="008D1BED">
        <w:rPr>
          <w:noProof/>
        </w:rPr>
        <w:t xml:space="preserve"> </w:t>
      </w:r>
      <w:r w:rsidRPr="008D1BED">
        <w:rPr>
          <w:b/>
          <w:noProof/>
        </w:rPr>
        <w:t>163</w:t>
      </w:r>
      <w:r w:rsidRPr="008D1BED">
        <w:rPr>
          <w:noProof/>
        </w:rPr>
        <w:t>, 106743 (2021).</w:t>
      </w:r>
    </w:p>
    <w:p w14:paraId="1AB3515E" w14:textId="77777777" w:rsidR="008D1BED" w:rsidRPr="008D1BED" w:rsidRDefault="008D1BED" w:rsidP="008D1BED">
      <w:pPr>
        <w:pStyle w:val="EndNoteBibliography"/>
        <w:ind w:firstLine="0"/>
        <w:rPr>
          <w:noProof/>
        </w:rPr>
      </w:pPr>
      <w:r w:rsidRPr="008D1BED">
        <w:rPr>
          <w:noProof/>
        </w:rPr>
        <w:t xml:space="preserve">5. Tarascon, J.-M., Armand, M.: Issues and challenges facing rechargeable lithium batteries. </w:t>
      </w:r>
      <w:r w:rsidRPr="008D1BED">
        <w:rPr>
          <w:i/>
          <w:noProof/>
        </w:rPr>
        <w:t>nature</w:t>
      </w:r>
      <w:r w:rsidRPr="008D1BED">
        <w:rPr>
          <w:noProof/>
        </w:rPr>
        <w:t xml:space="preserve"> </w:t>
      </w:r>
      <w:r w:rsidRPr="008D1BED">
        <w:rPr>
          <w:b/>
          <w:noProof/>
        </w:rPr>
        <w:t>414</w:t>
      </w:r>
      <w:r w:rsidRPr="008D1BED">
        <w:rPr>
          <w:noProof/>
        </w:rPr>
        <w:t>, 359-367 (2001).</w:t>
      </w:r>
    </w:p>
    <w:p w14:paraId="2D0A0BCA" w14:textId="77777777" w:rsidR="008D1BED" w:rsidRPr="008D1BED" w:rsidRDefault="008D1BED" w:rsidP="008D1BED">
      <w:pPr>
        <w:pStyle w:val="EndNoteBibliography"/>
        <w:ind w:firstLine="0"/>
        <w:rPr>
          <w:noProof/>
        </w:rPr>
      </w:pPr>
      <w:r w:rsidRPr="008D1BED">
        <w:rPr>
          <w:noProof/>
        </w:rPr>
        <w:t>6. He, W., Guo, W., Wu, H., Lin, L., Liu, Q., Han, X.</w:t>
      </w:r>
      <w:r w:rsidRPr="008D1BED">
        <w:rPr>
          <w:i/>
          <w:noProof/>
        </w:rPr>
        <w:t xml:space="preserve"> et al.</w:t>
      </w:r>
      <w:r w:rsidRPr="008D1BED">
        <w:rPr>
          <w:noProof/>
        </w:rPr>
        <w:t xml:space="preserve">: Challenges and recent advances in high capacity li‐rich cathode materials for high energy density lithium‐ion batteries. </w:t>
      </w:r>
      <w:r w:rsidRPr="008D1BED">
        <w:rPr>
          <w:i/>
          <w:noProof/>
        </w:rPr>
        <w:t>Advanced Materials</w:t>
      </w:r>
      <w:r w:rsidRPr="008D1BED">
        <w:rPr>
          <w:noProof/>
        </w:rPr>
        <w:t xml:space="preserve"> </w:t>
      </w:r>
      <w:r w:rsidRPr="008D1BED">
        <w:rPr>
          <w:b/>
          <w:noProof/>
        </w:rPr>
        <w:t>33</w:t>
      </w:r>
      <w:r w:rsidRPr="008D1BED">
        <w:rPr>
          <w:noProof/>
        </w:rPr>
        <w:t>, 2005937 (2021).</w:t>
      </w:r>
    </w:p>
    <w:p w14:paraId="18941810" w14:textId="77777777" w:rsidR="008D1BED" w:rsidRPr="008D1BED" w:rsidRDefault="008D1BED" w:rsidP="008D1BED">
      <w:pPr>
        <w:pStyle w:val="EndNoteBibliography"/>
        <w:ind w:firstLine="0"/>
        <w:rPr>
          <w:noProof/>
        </w:rPr>
      </w:pPr>
      <w:r w:rsidRPr="008D1BED">
        <w:rPr>
          <w:noProof/>
        </w:rPr>
        <w:t xml:space="preserve">7. Fermann, J. T., Valeev, E. F.: Fundamentals of molecular integrals evaluation. </w:t>
      </w:r>
      <w:r w:rsidRPr="008D1BED">
        <w:rPr>
          <w:i/>
          <w:noProof/>
        </w:rPr>
        <w:t>arXiv preprint arXiv:2007.12057</w:t>
      </w:r>
      <w:r w:rsidRPr="008D1BED">
        <w:rPr>
          <w:noProof/>
        </w:rPr>
        <w:t>,  (2020).</w:t>
      </w:r>
    </w:p>
    <w:p w14:paraId="39961B0B" w14:textId="77777777" w:rsidR="008D1BED" w:rsidRPr="008D1BED" w:rsidRDefault="008D1BED" w:rsidP="008D1BED">
      <w:pPr>
        <w:pStyle w:val="EndNoteBibliography"/>
        <w:ind w:firstLine="0"/>
        <w:rPr>
          <w:noProof/>
        </w:rPr>
      </w:pPr>
      <w:r w:rsidRPr="008D1BED">
        <w:rPr>
          <w:noProof/>
        </w:rPr>
        <w:t xml:space="preserve">8. Jørgensen, P., </w:t>
      </w:r>
      <w:r w:rsidRPr="008D1BED">
        <w:rPr>
          <w:i/>
          <w:noProof/>
        </w:rPr>
        <w:t>Second quantization-based methods in quantum chemistry</w:t>
      </w:r>
      <w:r w:rsidRPr="008D1BED">
        <w:rPr>
          <w:noProof/>
        </w:rPr>
        <w:t>.  (Elsevier, 2012).</w:t>
      </w:r>
    </w:p>
    <w:p w14:paraId="2A9B68C2" w14:textId="77777777" w:rsidR="008D1BED" w:rsidRPr="008D1BED" w:rsidRDefault="008D1BED" w:rsidP="008D1BED">
      <w:pPr>
        <w:pStyle w:val="EndNoteBibliography"/>
        <w:ind w:firstLine="0"/>
        <w:rPr>
          <w:noProof/>
        </w:rPr>
      </w:pPr>
      <w:r w:rsidRPr="008D1BED">
        <w:rPr>
          <w:noProof/>
        </w:rPr>
        <w:t xml:space="preserve">9. Stewart, R. F.: Small gaussian expansions of slater‐type orbitals. </w:t>
      </w:r>
      <w:r w:rsidRPr="008D1BED">
        <w:rPr>
          <w:i/>
          <w:noProof/>
        </w:rPr>
        <w:t>The Journal of Chemical Physics</w:t>
      </w:r>
      <w:r w:rsidRPr="008D1BED">
        <w:rPr>
          <w:noProof/>
        </w:rPr>
        <w:t xml:space="preserve"> </w:t>
      </w:r>
      <w:r w:rsidRPr="008D1BED">
        <w:rPr>
          <w:b/>
          <w:noProof/>
        </w:rPr>
        <w:t>52</w:t>
      </w:r>
      <w:r w:rsidRPr="008D1BED">
        <w:rPr>
          <w:noProof/>
        </w:rPr>
        <w:t>, 431-438 (1970).</w:t>
      </w:r>
    </w:p>
    <w:p w14:paraId="77767822" w14:textId="77777777" w:rsidR="008D1BED" w:rsidRPr="008D1BED" w:rsidRDefault="008D1BED" w:rsidP="008D1BED">
      <w:pPr>
        <w:pStyle w:val="EndNoteBibliography"/>
        <w:ind w:firstLine="0"/>
        <w:rPr>
          <w:noProof/>
        </w:rPr>
      </w:pPr>
      <w:r w:rsidRPr="008D1BED">
        <w:rPr>
          <w:noProof/>
        </w:rPr>
        <w:t xml:space="preserve">10. Seeley, J. T., Richard, M. J., Love, P. J.: The bravyi-kitaev transformation for quantum computation of electronic structure. </w:t>
      </w:r>
      <w:r w:rsidRPr="008D1BED">
        <w:rPr>
          <w:i/>
          <w:noProof/>
        </w:rPr>
        <w:t>The Journal of chemical physics</w:t>
      </w:r>
      <w:r w:rsidRPr="008D1BED">
        <w:rPr>
          <w:noProof/>
        </w:rPr>
        <w:t xml:space="preserve"> </w:t>
      </w:r>
      <w:r w:rsidRPr="008D1BED">
        <w:rPr>
          <w:b/>
          <w:noProof/>
        </w:rPr>
        <w:t>137</w:t>
      </w:r>
      <w:r w:rsidRPr="008D1BED">
        <w:rPr>
          <w:noProof/>
        </w:rPr>
        <w:t>,  (2012).</w:t>
      </w:r>
    </w:p>
    <w:p w14:paraId="01BB1324" w14:textId="77777777" w:rsidR="008D1BED" w:rsidRPr="008D1BED" w:rsidRDefault="008D1BED" w:rsidP="008D1BED">
      <w:pPr>
        <w:pStyle w:val="EndNoteBibliography"/>
        <w:ind w:firstLine="0"/>
        <w:rPr>
          <w:noProof/>
        </w:rPr>
      </w:pPr>
      <w:r w:rsidRPr="008D1BED">
        <w:rPr>
          <w:noProof/>
        </w:rPr>
        <w:lastRenderedPageBreak/>
        <w:t xml:space="preserve">11. Tranter, A., Love, P. J., Mintert, F., Coveney, P. V.: A comparison of the bravyi–kitaev and jordan–wigner transformations for the quantum simulation of quantum chemistry. </w:t>
      </w:r>
      <w:r w:rsidRPr="008D1BED">
        <w:rPr>
          <w:i/>
          <w:noProof/>
        </w:rPr>
        <w:t>Journal of chemical theory and computation</w:t>
      </w:r>
      <w:r w:rsidRPr="008D1BED">
        <w:rPr>
          <w:noProof/>
        </w:rPr>
        <w:t xml:space="preserve"> </w:t>
      </w:r>
      <w:r w:rsidRPr="008D1BED">
        <w:rPr>
          <w:b/>
          <w:noProof/>
        </w:rPr>
        <w:t>14</w:t>
      </w:r>
      <w:r w:rsidRPr="008D1BED">
        <w:rPr>
          <w:noProof/>
        </w:rPr>
        <w:t>, 5617-5630 (2018).</w:t>
      </w:r>
    </w:p>
    <w:p w14:paraId="6138C7DF" w14:textId="77777777" w:rsidR="008D1BED" w:rsidRPr="008D1BED" w:rsidRDefault="008D1BED" w:rsidP="008D1BED">
      <w:pPr>
        <w:pStyle w:val="EndNoteBibliography"/>
        <w:ind w:firstLine="0"/>
        <w:rPr>
          <w:noProof/>
        </w:rPr>
      </w:pPr>
      <w:r w:rsidRPr="008D1BED">
        <w:rPr>
          <w:noProof/>
        </w:rPr>
        <w:t xml:space="preserve">12. Bartlett, R. J., Musiał, M.: Coupled-cluster theory in quantum chemistry. </w:t>
      </w:r>
      <w:r w:rsidRPr="008D1BED">
        <w:rPr>
          <w:i/>
          <w:noProof/>
        </w:rPr>
        <w:t>Reviews of Modern Physics</w:t>
      </w:r>
      <w:r w:rsidRPr="008D1BED">
        <w:rPr>
          <w:noProof/>
        </w:rPr>
        <w:t xml:space="preserve"> </w:t>
      </w:r>
      <w:r w:rsidRPr="008D1BED">
        <w:rPr>
          <w:b/>
          <w:noProof/>
        </w:rPr>
        <w:t>79</w:t>
      </w:r>
      <w:r w:rsidRPr="008D1BED">
        <w:rPr>
          <w:noProof/>
        </w:rPr>
        <w:t>, 291-352 (2007).</w:t>
      </w:r>
    </w:p>
    <w:p w14:paraId="1370C5E9" w14:textId="77777777" w:rsidR="008D1BED" w:rsidRPr="008D1BED" w:rsidRDefault="008D1BED" w:rsidP="008D1BED">
      <w:pPr>
        <w:pStyle w:val="EndNoteBibliography"/>
        <w:ind w:firstLine="0"/>
        <w:rPr>
          <w:noProof/>
        </w:rPr>
      </w:pPr>
      <w:r w:rsidRPr="008D1BED">
        <w:rPr>
          <w:noProof/>
        </w:rPr>
        <w:t xml:space="preserve">13. Crawford, T. D., Schaefer III, H. F.: An introduction to coupled cluster theory for computational chemists. </w:t>
      </w:r>
      <w:r w:rsidRPr="008D1BED">
        <w:rPr>
          <w:i/>
          <w:noProof/>
        </w:rPr>
        <w:t>Reviews in computational chemistry</w:t>
      </w:r>
      <w:r w:rsidRPr="008D1BED">
        <w:rPr>
          <w:noProof/>
        </w:rPr>
        <w:t xml:space="preserve"> </w:t>
      </w:r>
      <w:r w:rsidRPr="008D1BED">
        <w:rPr>
          <w:b/>
          <w:noProof/>
        </w:rPr>
        <w:t>14</w:t>
      </w:r>
      <w:r w:rsidRPr="008D1BED">
        <w:rPr>
          <w:noProof/>
        </w:rPr>
        <w:t>, 33-136 (2007).</w:t>
      </w:r>
    </w:p>
    <w:p w14:paraId="5B233D16" w14:textId="77777777" w:rsidR="008D1BED" w:rsidRPr="008D1BED" w:rsidRDefault="008D1BED" w:rsidP="008D1BED">
      <w:pPr>
        <w:pStyle w:val="EndNoteBibliography"/>
        <w:ind w:firstLine="0"/>
        <w:rPr>
          <w:noProof/>
        </w:rPr>
      </w:pPr>
      <w:r w:rsidRPr="008D1BED">
        <w:rPr>
          <w:noProof/>
        </w:rPr>
        <w:t xml:space="preserve">14. Lee, J., Huggins, W. J., Head-Gordon, M., Whaley, K. B.: Generalized unitary coupled cluster wave functions for quantum computation. </w:t>
      </w:r>
      <w:r w:rsidRPr="008D1BED">
        <w:rPr>
          <w:i/>
          <w:noProof/>
        </w:rPr>
        <w:t>Journal of chemical theory and computation</w:t>
      </w:r>
      <w:r w:rsidRPr="008D1BED">
        <w:rPr>
          <w:noProof/>
        </w:rPr>
        <w:t xml:space="preserve"> </w:t>
      </w:r>
      <w:r w:rsidRPr="008D1BED">
        <w:rPr>
          <w:b/>
          <w:noProof/>
        </w:rPr>
        <w:t>15</w:t>
      </w:r>
      <w:r w:rsidRPr="008D1BED">
        <w:rPr>
          <w:noProof/>
        </w:rPr>
        <w:t>, 311-324 (2018).</w:t>
      </w:r>
    </w:p>
    <w:p w14:paraId="024F435F" w14:textId="77777777" w:rsidR="008D1BED" w:rsidRPr="008D1BED" w:rsidRDefault="008D1BED" w:rsidP="008D1BED">
      <w:pPr>
        <w:pStyle w:val="EndNoteBibliography"/>
        <w:ind w:firstLine="0"/>
        <w:rPr>
          <w:noProof/>
        </w:rPr>
      </w:pPr>
      <w:r w:rsidRPr="008D1BED">
        <w:rPr>
          <w:noProof/>
        </w:rPr>
        <w:t xml:space="preserve">15. Olsen, J.: The initial implementation and applications of a general active space coupled cluster method. </w:t>
      </w:r>
      <w:r w:rsidRPr="008D1BED">
        <w:rPr>
          <w:i/>
          <w:noProof/>
        </w:rPr>
        <w:t>The Journal of Chemical Physics</w:t>
      </w:r>
      <w:r w:rsidRPr="008D1BED">
        <w:rPr>
          <w:noProof/>
        </w:rPr>
        <w:t xml:space="preserve"> </w:t>
      </w:r>
      <w:r w:rsidRPr="008D1BED">
        <w:rPr>
          <w:b/>
          <w:noProof/>
        </w:rPr>
        <w:t>113</w:t>
      </w:r>
      <w:r w:rsidRPr="008D1BED">
        <w:rPr>
          <w:noProof/>
        </w:rPr>
        <w:t>, 7140-7148 (2000).</w:t>
      </w:r>
    </w:p>
    <w:p w14:paraId="45C3629A" w14:textId="77777777" w:rsidR="008D1BED" w:rsidRPr="008D1BED" w:rsidRDefault="008D1BED" w:rsidP="008D1BED">
      <w:pPr>
        <w:pStyle w:val="EndNoteBibliography"/>
        <w:ind w:firstLine="0"/>
        <w:rPr>
          <w:noProof/>
        </w:rPr>
      </w:pPr>
      <w:r w:rsidRPr="008D1BED">
        <w:rPr>
          <w:noProof/>
        </w:rPr>
        <w:t xml:space="preserve">16. Piecuch, P.: Active-space coupled-cluster methods. </w:t>
      </w:r>
      <w:r w:rsidRPr="008D1BED">
        <w:rPr>
          <w:i/>
          <w:noProof/>
        </w:rPr>
        <w:t>Molecular Physics</w:t>
      </w:r>
      <w:r w:rsidRPr="008D1BED">
        <w:rPr>
          <w:noProof/>
        </w:rPr>
        <w:t xml:space="preserve"> </w:t>
      </w:r>
      <w:r w:rsidRPr="008D1BED">
        <w:rPr>
          <w:b/>
          <w:noProof/>
        </w:rPr>
        <w:t>108</w:t>
      </w:r>
      <w:r w:rsidRPr="008D1BED">
        <w:rPr>
          <w:noProof/>
        </w:rPr>
        <w:t>, 2987-3015 (2010).</w:t>
      </w:r>
    </w:p>
    <w:p w14:paraId="54F478AF" w14:textId="77777777" w:rsidR="008D1BED" w:rsidRPr="008D1BED" w:rsidRDefault="008D1BED" w:rsidP="008D1BED">
      <w:pPr>
        <w:pStyle w:val="EndNoteBibliography"/>
        <w:ind w:firstLine="0"/>
        <w:rPr>
          <w:noProof/>
        </w:rPr>
      </w:pPr>
      <w:r w:rsidRPr="008D1BED">
        <w:rPr>
          <w:noProof/>
        </w:rPr>
        <w:t>17. Hertz, J. T., Huang, Q., Mcqueen, T., Klimczuk, T., Bos, J., Viciu, L.</w:t>
      </w:r>
      <w:r w:rsidRPr="008D1BED">
        <w:rPr>
          <w:i/>
          <w:noProof/>
        </w:rPr>
        <w:t xml:space="preserve"> et al.</w:t>
      </w:r>
      <w:r w:rsidRPr="008D1BED">
        <w:rPr>
          <w:noProof/>
        </w:rPr>
        <w:t xml:space="preserve">: Magnetism and structure of li x co o 2 and comparison to na x co o 2. </w:t>
      </w:r>
      <w:r w:rsidRPr="008D1BED">
        <w:rPr>
          <w:i/>
          <w:noProof/>
        </w:rPr>
        <w:t>Physical Review B—Condensed Matter and Materials Physics</w:t>
      </w:r>
      <w:r w:rsidRPr="008D1BED">
        <w:rPr>
          <w:noProof/>
        </w:rPr>
        <w:t xml:space="preserve"> </w:t>
      </w:r>
      <w:r w:rsidRPr="008D1BED">
        <w:rPr>
          <w:b/>
          <w:noProof/>
        </w:rPr>
        <w:t>77</w:t>
      </w:r>
      <w:r w:rsidRPr="008D1BED">
        <w:rPr>
          <w:noProof/>
        </w:rPr>
        <w:t>, 075119 (2008).</w:t>
      </w:r>
    </w:p>
    <w:p w14:paraId="2C8B2EE0" w14:textId="6EEEA9C9" w:rsidR="00830A03" w:rsidRDefault="008A3FCF" w:rsidP="00830A03">
      <w:pPr>
        <w:pStyle w:val="EndNoteBibliography"/>
        <w:ind w:firstLine="0"/>
        <w:rPr>
          <w:lang w:eastAsia="ko-KR"/>
        </w:rPr>
      </w:pPr>
      <w:r>
        <w:rPr>
          <w:lang w:eastAsia="ko-KR"/>
        </w:rPr>
        <w:fldChar w:fldCharType="end"/>
      </w:r>
    </w:p>
    <w:sectPr w:rsidR="00830A03"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D3BDED" w14:textId="77777777" w:rsidR="004F516B" w:rsidRDefault="004F516B">
      <w:pPr>
        <w:spacing w:line="240" w:lineRule="auto"/>
      </w:pPr>
      <w:r>
        <w:separator/>
      </w:r>
    </w:p>
  </w:endnote>
  <w:endnote w:type="continuationSeparator" w:id="0">
    <w:p w14:paraId="2F6D6CFA" w14:textId="77777777" w:rsidR="004F516B" w:rsidRDefault="004F516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0"/>
    <w:family w:val="decorative"/>
    <w:pitch w:val="variable"/>
    <w:sig w:usb0="00000003" w:usb1="00000000" w:usb2="00000000" w:usb3="00000000" w:csb0="80000001" w:csb1="00000000"/>
  </w:font>
  <w:font w:name="굴림">
    <w:altName w:val="Gulim"/>
    <w:panose1 w:val="020B0600000101010101"/>
    <w:charset w:val="81"/>
    <w:family w:val="swiss"/>
    <w:pitch w:val="variable"/>
    <w:sig w:usb0="B00002AF" w:usb1="69D77CFB" w:usb2="00000030" w:usb3="00000000" w:csb0="0008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맑은 고딕">
    <w:panose1 w:val="020B0503020000020004"/>
    <w:charset w:val="81"/>
    <w:family w:val="swiss"/>
    <w:pitch w:val="variable"/>
    <w:sig w:usb0="9000002F" w:usb1="29D77CFB" w:usb2="00000012" w:usb3="00000000" w:csb0="00080001" w:csb1="00000000"/>
  </w:font>
  <w:font w:name="Courier">
    <w:panose1 w:val="020703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바탕">
    <w:altName w:val="Batang"/>
    <w:panose1 w:val="02030600000101010101"/>
    <w:charset w:val="81"/>
    <w:family w:val="roman"/>
    <w:pitch w:val="variable"/>
    <w:sig w:usb0="B00002AF" w:usb1="69D77CFB" w:usb2="00000030" w:usb3="00000000" w:csb0="0008009F" w:csb1="00000000"/>
  </w:font>
  <w:font w:name="Consolas">
    <w:panose1 w:val="020B0609020204030204"/>
    <w:charset w:val="00"/>
    <w:family w:val="modern"/>
    <w:pitch w:val="fixed"/>
    <w:sig w:usb0="E10006FF" w:usb1="4000FCFF" w:usb2="00000009" w:usb3="00000000" w:csb0="0000019F" w:csb1="00000000"/>
  </w:font>
  <w:font w:name="Menlo">
    <w:panose1 w:val="020B0609030804020204"/>
    <w:charset w:val="00"/>
    <w:family w:val="modern"/>
    <w:pitch w:val="fixed"/>
    <w:sig w:usb0="E60022FF" w:usb1="D200F9FB" w:usb2="02000028" w:usb3="00000000" w:csb0="000001DF" w:csb1="00000000"/>
  </w:font>
  <w:font w:name="Segoe UI Symbol">
    <w:altName w:val="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4ABB53" w14:textId="77777777" w:rsidR="004F516B" w:rsidRDefault="004F516B" w:rsidP="00CE18F0">
      <w:pPr>
        <w:spacing w:line="240" w:lineRule="auto"/>
        <w:ind w:firstLine="0"/>
      </w:pPr>
      <w:r>
        <w:separator/>
      </w:r>
    </w:p>
  </w:footnote>
  <w:footnote w:type="continuationSeparator" w:id="0">
    <w:p w14:paraId="6FEF53C0" w14:textId="77777777" w:rsidR="004F516B" w:rsidRPr="00080DE2" w:rsidRDefault="004F516B" w:rsidP="00CE18F0">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596AE4DA" w:rsidR="00CE18F0" w:rsidRDefault="00CE18F0" w:rsidP="00CE18F0">
    <w:pPr>
      <w:ind w:firstLine="0"/>
    </w:pPr>
    <w:r>
      <w:fldChar w:fldCharType="begin"/>
    </w:r>
    <w:r>
      <w:instrText>PAGE   \* MERGEFORMAT</w:instrText>
    </w:r>
    <w:r>
      <w:fldChar w:fldCharType="separate"/>
    </w:r>
    <w:r w:rsidR="00D24FB1" w:rsidRPr="00D24FB1">
      <w:rPr>
        <w:noProof/>
        <w:lang w:val="de-DE"/>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49380A78" w:rsidR="00CE18F0" w:rsidRDefault="00CE18F0" w:rsidP="00CE18F0">
    <w:pPr>
      <w:jc w:val="right"/>
    </w:pPr>
    <w:r>
      <w:fldChar w:fldCharType="begin"/>
    </w:r>
    <w:r>
      <w:instrText>PAGE   \* MERGEFORMAT</w:instrText>
    </w:r>
    <w:r>
      <w:fldChar w:fldCharType="separate"/>
    </w:r>
    <w:r w:rsidR="00D24FB1" w:rsidRPr="00D24FB1">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FD1D1C"/>
    <w:multiLevelType w:val="hybridMultilevel"/>
    <w:tmpl w:val="D83C0C86"/>
    <w:lvl w:ilvl="0" w:tplc="DECE3662">
      <w:start w:val="1"/>
      <w:numFmt w:val="bullet"/>
      <w:lvlText w:val=""/>
      <w:lvlJc w:val="left"/>
      <w:pPr>
        <w:ind w:left="800" w:hanging="360"/>
      </w:pPr>
      <w:rPr>
        <w:rFonts w:ascii="Wingdings" w:eastAsia="굴림" w:hAnsi="Wingdings" w:cs="Times New Roman" w:hint="default"/>
        <w:sz w:val="20"/>
      </w:rPr>
    </w:lvl>
    <w:lvl w:ilvl="1" w:tplc="04090003" w:tentative="1">
      <w:start w:val="1"/>
      <w:numFmt w:val="bullet"/>
      <w:lvlText w:val=""/>
      <w:lvlJc w:val="left"/>
      <w:pPr>
        <w:ind w:left="1320" w:hanging="440"/>
      </w:pPr>
      <w:rPr>
        <w:rFonts w:ascii="Wingdings" w:hAnsi="Wingdings" w:hint="default"/>
      </w:rPr>
    </w:lvl>
    <w:lvl w:ilvl="2" w:tplc="04090005" w:tentative="1">
      <w:start w:val="1"/>
      <w:numFmt w:val="bullet"/>
      <w:lvlText w:val=""/>
      <w:lvlJc w:val="left"/>
      <w:pPr>
        <w:ind w:left="1760" w:hanging="440"/>
      </w:pPr>
      <w:rPr>
        <w:rFonts w:ascii="Wingdings" w:hAnsi="Wingdings" w:hint="default"/>
      </w:rPr>
    </w:lvl>
    <w:lvl w:ilvl="3" w:tplc="04090001" w:tentative="1">
      <w:start w:val="1"/>
      <w:numFmt w:val="bullet"/>
      <w:lvlText w:val=""/>
      <w:lvlJc w:val="left"/>
      <w:pPr>
        <w:ind w:left="2200" w:hanging="440"/>
      </w:pPr>
      <w:rPr>
        <w:rFonts w:ascii="Wingdings" w:hAnsi="Wingdings" w:hint="default"/>
      </w:rPr>
    </w:lvl>
    <w:lvl w:ilvl="4" w:tplc="04090003" w:tentative="1">
      <w:start w:val="1"/>
      <w:numFmt w:val="bullet"/>
      <w:lvlText w:val=""/>
      <w:lvlJc w:val="left"/>
      <w:pPr>
        <w:ind w:left="2640" w:hanging="440"/>
      </w:pPr>
      <w:rPr>
        <w:rFonts w:ascii="Wingdings" w:hAnsi="Wingdings" w:hint="default"/>
      </w:rPr>
    </w:lvl>
    <w:lvl w:ilvl="5" w:tplc="04090005" w:tentative="1">
      <w:start w:val="1"/>
      <w:numFmt w:val="bullet"/>
      <w:lvlText w:val=""/>
      <w:lvlJc w:val="left"/>
      <w:pPr>
        <w:ind w:left="3080" w:hanging="440"/>
      </w:pPr>
      <w:rPr>
        <w:rFonts w:ascii="Wingdings" w:hAnsi="Wingdings" w:hint="default"/>
      </w:rPr>
    </w:lvl>
    <w:lvl w:ilvl="6" w:tplc="04090001" w:tentative="1">
      <w:start w:val="1"/>
      <w:numFmt w:val="bullet"/>
      <w:lvlText w:val=""/>
      <w:lvlJc w:val="left"/>
      <w:pPr>
        <w:ind w:left="3520" w:hanging="440"/>
      </w:pPr>
      <w:rPr>
        <w:rFonts w:ascii="Wingdings" w:hAnsi="Wingdings" w:hint="default"/>
      </w:rPr>
    </w:lvl>
    <w:lvl w:ilvl="7" w:tplc="04090003" w:tentative="1">
      <w:start w:val="1"/>
      <w:numFmt w:val="bullet"/>
      <w:lvlText w:val=""/>
      <w:lvlJc w:val="left"/>
      <w:pPr>
        <w:ind w:left="3960" w:hanging="440"/>
      </w:pPr>
      <w:rPr>
        <w:rFonts w:ascii="Wingdings" w:hAnsi="Wingdings" w:hint="default"/>
      </w:rPr>
    </w:lvl>
    <w:lvl w:ilvl="8" w:tplc="04090005" w:tentative="1">
      <w:start w:val="1"/>
      <w:numFmt w:val="bullet"/>
      <w:lvlText w:val=""/>
      <w:lvlJc w:val="left"/>
      <w:pPr>
        <w:ind w:left="4400" w:hanging="440"/>
      </w:pPr>
      <w:rPr>
        <w:rFonts w:ascii="Wingdings" w:hAnsi="Wingdings" w:hint="default"/>
      </w:rPr>
    </w:lvl>
  </w:abstractNum>
  <w:abstractNum w:abstractNumId="1" w15:restartNumberingAfterBreak="0">
    <w:nsid w:val="1F397F84"/>
    <w:multiLevelType w:val="multilevel"/>
    <w:tmpl w:val="6B72945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B2120DE"/>
    <w:multiLevelType w:val="multilevel"/>
    <w:tmpl w:val="5F9C679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B045F1E"/>
    <w:multiLevelType w:val="hybridMultilevel"/>
    <w:tmpl w:val="0C3A4852"/>
    <w:lvl w:ilvl="0" w:tplc="59CEB8EE">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4" w15:restartNumberingAfterBreak="0">
    <w:nsid w:val="6F404C9F"/>
    <w:multiLevelType w:val="multilevel"/>
    <w:tmpl w:val="1504AD7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9A264D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28F24D8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69D4788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22707107">
    <w:abstractNumId w:val="1"/>
  </w:num>
  <w:num w:numId="2" w16cid:durableId="1890529438">
    <w:abstractNumId w:val="1"/>
  </w:num>
  <w:num w:numId="3" w16cid:durableId="662049083">
    <w:abstractNumId w:val="4"/>
  </w:num>
  <w:num w:numId="4" w16cid:durableId="203057763">
    <w:abstractNumId w:val="4"/>
  </w:num>
  <w:num w:numId="5" w16cid:durableId="1028068333">
    <w:abstractNumId w:val="6"/>
  </w:num>
  <w:num w:numId="6" w16cid:durableId="754713311">
    <w:abstractNumId w:val="6"/>
  </w:num>
  <w:num w:numId="7" w16cid:durableId="1178036039">
    <w:abstractNumId w:val="5"/>
  </w:num>
  <w:num w:numId="8" w16cid:durableId="1347749379">
    <w:abstractNumId w:val="7"/>
  </w:num>
  <w:num w:numId="9" w16cid:durableId="1416586293">
    <w:abstractNumId w:val="7"/>
  </w:num>
  <w:num w:numId="10" w16cid:durableId="963727482">
    <w:abstractNumId w:val="2"/>
  </w:num>
  <w:num w:numId="11" w16cid:durableId="628516720">
    <w:abstractNumId w:val="3"/>
  </w:num>
  <w:num w:numId="12" w16cid:durableId="1418942046">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2"/>
  <w:bordersDoNotSurroundHeader/>
  <w:bordersDoNotSurroundFooter/>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QIP_edit&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axpzwd05f0xax4eeart52p0yaffrts5ffdez&quot;&gt;My EndNote Library&lt;record-ids&gt;&lt;item&gt;75&lt;/item&gt;&lt;item&gt;78&lt;/item&gt;&lt;item&gt;80&lt;/item&gt;&lt;item&gt;82&lt;/item&gt;&lt;item&gt;91&lt;/item&gt;&lt;item&gt;93&lt;/item&gt;&lt;item&gt;95&lt;/item&gt;&lt;item&gt;97&lt;/item&gt;&lt;item&gt;101&lt;/item&gt;&lt;item&gt;104&lt;/item&gt;&lt;item&gt;106&lt;/item&gt;&lt;item&gt;117&lt;/item&gt;&lt;item&gt;118&lt;/item&gt;&lt;item&gt;129&lt;/item&gt;&lt;item&gt;131&lt;/item&gt;&lt;item&gt;133&lt;/item&gt;&lt;item&gt;134&lt;/item&gt;&lt;/record-ids&gt;&lt;/item&gt;&lt;/Libraries&gt;"/>
    <w:docVar w:name="EN.ReferenceGroups" w:val="&lt;reference-groups&gt;&lt;reference-group&gt;&lt;kind&gt;1&lt;/kind&gt;&lt;heading&gt;Primary Sources&lt;/heading&gt;&lt;alignment&gt;-1&lt;/alignment&gt;&lt;records&gt;&lt;/records&gt;&lt;/reference-group&gt;&lt;reference-group&gt;&lt;kind&gt;1&lt;/kind&gt;&lt;heading&gt;Secondary Sources&lt;/heading&gt;&lt;alignment&gt;-1&lt;/alignment&gt;&lt;records&gt;&lt;/records&gt;&lt;/reference-group&gt;&lt;/reference-groups&gt;"/>
  </w:docVars>
  <w:rsids>
    <w:rsidRoot w:val="007E1E6F"/>
    <w:rsid w:val="0001034D"/>
    <w:rsid w:val="00022E2A"/>
    <w:rsid w:val="00025271"/>
    <w:rsid w:val="00042FF0"/>
    <w:rsid w:val="000542F2"/>
    <w:rsid w:val="00056555"/>
    <w:rsid w:val="0007007E"/>
    <w:rsid w:val="00071091"/>
    <w:rsid w:val="000850E2"/>
    <w:rsid w:val="0009159B"/>
    <w:rsid w:val="000A250F"/>
    <w:rsid w:val="000B5BF0"/>
    <w:rsid w:val="000D660C"/>
    <w:rsid w:val="00105493"/>
    <w:rsid w:val="00117F97"/>
    <w:rsid w:val="00135E5E"/>
    <w:rsid w:val="00136025"/>
    <w:rsid w:val="001446F7"/>
    <w:rsid w:val="001A6AEF"/>
    <w:rsid w:val="001B7A3A"/>
    <w:rsid w:val="001E017B"/>
    <w:rsid w:val="001F081C"/>
    <w:rsid w:val="001F1755"/>
    <w:rsid w:val="001F2926"/>
    <w:rsid w:val="001F43A4"/>
    <w:rsid w:val="0020293A"/>
    <w:rsid w:val="0021124C"/>
    <w:rsid w:val="002209B8"/>
    <w:rsid w:val="00235D46"/>
    <w:rsid w:val="00286FDE"/>
    <w:rsid w:val="0029390C"/>
    <w:rsid w:val="002A252F"/>
    <w:rsid w:val="002A563D"/>
    <w:rsid w:val="002A5B37"/>
    <w:rsid w:val="002A769B"/>
    <w:rsid w:val="002A7F07"/>
    <w:rsid w:val="002C648B"/>
    <w:rsid w:val="002F48BC"/>
    <w:rsid w:val="003102E2"/>
    <w:rsid w:val="0033335D"/>
    <w:rsid w:val="00342209"/>
    <w:rsid w:val="00355FE2"/>
    <w:rsid w:val="00362283"/>
    <w:rsid w:val="00367FE9"/>
    <w:rsid w:val="00381D06"/>
    <w:rsid w:val="00397108"/>
    <w:rsid w:val="003C7836"/>
    <w:rsid w:val="003E1708"/>
    <w:rsid w:val="004135DA"/>
    <w:rsid w:val="00467DEE"/>
    <w:rsid w:val="00471398"/>
    <w:rsid w:val="00492D19"/>
    <w:rsid w:val="004D4B48"/>
    <w:rsid w:val="004F516B"/>
    <w:rsid w:val="004F537A"/>
    <w:rsid w:val="005124BF"/>
    <w:rsid w:val="005261ED"/>
    <w:rsid w:val="00534000"/>
    <w:rsid w:val="00576A1B"/>
    <w:rsid w:val="00580693"/>
    <w:rsid w:val="00581E35"/>
    <w:rsid w:val="005B708E"/>
    <w:rsid w:val="005E06D5"/>
    <w:rsid w:val="005F2B38"/>
    <w:rsid w:val="00627A2C"/>
    <w:rsid w:val="00634564"/>
    <w:rsid w:val="00661297"/>
    <w:rsid w:val="00691499"/>
    <w:rsid w:val="006928FB"/>
    <w:rsid w:val="006C7DE9"/>
    <w:rsid w:val="006E2FFB"/>
    <w:rsid w:val="006E5222"/>
    <w:rsid w:val="006F00D0"/>
    <w:rsid w:val="007271A4"/>
    <w:rsid w:val="0074138F"/>
    <w:rsid w:val="00742F50"/>
    <w:rsid w:val="00756695"/>
    <w:rsid w:val="00763C6F"/>
    <w:rsid w:val="00767B15"/>
    <w:rsid w:val="00774AA9"/>
    <w:rsid w:val="00776E59"/>
    <w:rsid w:val="00784F40"/>
    <w:rsid w:val="007A081E"/>
    <w:rsid w:val="007A094A"/>
    <w:rsid w:val="007A2E30"/>
    <w:rsid w:val="007A47AF"/>
    <w:rsid w:val="007E1C2D"/>
    <w:rsid w:val="007E1E6F"/>
    <w:rsid w:val="00802CD8"/>
    <w:rsid w:val="00812869"/>
    <w:rsid w:val="00830A03"/>
    <w:rsid w:val="008651AE"/>
    <w:rsid w:val="008760F9"/>
    <w:rsid w:val="008A0CD6"/>
    <w:rsid w:val="008A3811"/>
    <w:rsid w:val="008A3FCF"/>
    <w:rsid w:val="008A7972"/>
    <w:rsid w:val="008C1D5E"/>
    <w:rsid w:val="008C4528"/>
    <w:rsid w:val="008C5DB5"/>
    <w:rsid w:val="008D1BED"/>
    <w:rsid w:val="008E71F0"/>
    <w:rsid w:val="00924F04"/>
    <w:rsid w:val="00936456"/>
    <w:rsid w:val="00942B49"/>
    <w:rsid w:val="00960665"/>
    <w:rsid w:val="00962342"/>
    <w:rsid w:val="00981EC3"/>
    <w:rsid w:val="00991EF5"/>
    <w:rsid w:val="009949A3"/>
    <w:rsid w:val="009B7024"/>
    <w:rsid w:val="009C2AA1"/>
    <w:rsid w:val="009D294B"/>
    <w:rsid w:val="009E0527"/>
    <w:rsid w:val="009F2429"/>
    <w:rsid w:val="009F35E5"/>
    <w:rsid w:val="009F5817"/>
    <w:rsid w:val="00A01CFC"/>
    <w:rsid w:val="00A24021"/>
    <w:rsid w:val="00A330A6"/>
    <w:rsid w:val="00A41E6F"/>
    <w:rsid w:val="00A45612"/>
    <w:rsid w:val="00A654D6"/>
    <w:rsid w:val="00A66AB0"/>
    <w:rsid w:val="00A71EDD"/>
    <w:rsid w:val="00A8425F"/>
    <w:rsid w:val="00A93580"/>
    <w:rsid w:val="00A95230"/>
    <w:rsid w:val="00AA031E"/>
    <w:rsid w:val="00AA0F54"/>
    <w:rsid w:val="00B13F6D"/>
    <w:rsid w:val="00B26D4A"/>
    <w:rsid w:val="00B44652"/>
    <w:rsid w:val="00B51DF5"/>
    <w:rsid w:val="00B577A5"/>
    <w:rsid w:val="00B62B75"/>
    <w:rsid w:val="00B64186"/>
    <w:rsid w:val="00B81AE0"/>
    <w:rsid w:val="00B92771"/>
    <w:rsid w:val="00BA303F"/>
    <w:rsid w:val="00BA4072"/>
    <w:rsid w:val="00BB275D"/>
    <w:rsid w:val="00BE3B70"/>
    <w:rsid w:val="00C027F8"/>
    <w:rsid w:val="00C559AF"/>
    <w:rsid w:val="00C56B33"/>
    <w:rsid w:val="00C74FF8"/>
    <w:rsid w:val="00C7751A"/>
    <w:rsid w:val="00C77B0E"/>
    <w:rsid w:val="00C8202A"/>
    <w:rsid w:val="00C86519"/>
    <w:rsid w:val="00C8652E"/>
    <w:rsid w:val="00CB3CFD"/>
    <w:rsid w:val="00CE18F0"/>
    <w:rsid w:val="00CF43E1"/>
    <w:rsid w:val="00D0137E"/>
    <w:rsid w:val="00D020B1"/>
    <w:rsid w:val="00D24FB1"/>
    <w:rsid w:val="00D27597"/>
    <w:rsid w:val="00D56F91"/>
    <w:rsid w:val="00D8040F"/>
    <w:rsid w:val="00D91CFE"/>
    <w:rsid w:val="00DC1C3D"/>
    <w:rsid w:val="00DC71CD"/>
    <w:rsid w:val="00DF3228"/>
    <w:rsid w:val="00DF7A80"/>
    <w:rsid w:val="00E146A5"/>
    <w:rsid w:val="00E1528C"/>
    <w:rsid w:val="00E20F40"/>
    <w:rsid w:val="00E37C1E"/>
    <w:rsid w:val="00E40A03"/>
    <w:rsid w:val="00E42F9C"/>
    <w:rsid w:val="00E45B41"/>
    <w:rsid w:val="00E51E27"/>
    <w:rsid w:val="00E63AD3"/>
    <w:rsid w:val="00E71CCD"/>
    <w:rsid w:val="00E811BC"/>
    <w:rsid w:val="00E871C0"/>
    <w:rsid w:val="00E87478"/>
    <w:rsid w:val="00E877BC"/>
    <w:rsid w:val="00E927FB"/>
    <w:rsid w:val="00E94F63"/>
    <w:rsid w:val="00EB5A0E"/>
    <w:rsid w:val="00EB6B6F"/>
    <w:rsid w:val="00EB7E87"/>
    <w:rsid w:val="00ED10CB"/>
    <w:rsid w:val="00ED1368"/>
    <w:rsid w:val="00ED5388"/>
    <w:rsid w:val="00ED7088"/>
    <w:rsid w:val="00EF7CF5"/>
    <w:rsid w:val="00F018C7"/>
    <w:rsid w:val="00F242B4"/>
    <w:rsid w:val="00F26CD8"/>
    <w:rsid w:val="00F34AE1"/>
    <w:rsid w:val="00F71CB3"/>
    <w:rsid w:val="00FB1D45"/>
    <w:rsid w:val="00FE4A4F"/>
    <w:rsid w:val="00FF1911"/>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cs="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a"/>
    <w:link w:val="referenceitemChar"/>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cs="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Normal (Web)"/>
    <w:basedOn w:val="a"/>
    <w:uiPriority w:val="99"/>
    <w:unhideWhenUsed/>
    <w:rsid w:val="00367FE9"/>
    <w:pPr>
      <w:overflowPunct/>
      <w:autoSpaceDE/>
      <w:autoSpaceDN/>
      <w:adjustRightInd/>
      <w:spacing w:before="100" w:beforeAutospacing="1" w:after="100" w:afterAutospacing="1" w:line="240" w:lineRule="auto"/>
      <w:ind w:firstLine="0"/>
      <w:jc w:val="left"/>
      <w:textAlignment w:val="auto"/>
    </w:pPr>
    <w:rPr>
      <w:rFonts w:ascii="굴림" w:eastAsia="굴림" w:hAnsi="굴림" w:cs="굴림"/>
      <w:sz w:val="24"/>
      <w:szCs w:val="24"/>
      <w:lang w:eastAsia="ko-KR"/>
    </w:rPr>
  </w:style>
  <w:style w:type="character" w:styleId="aa">
    <w:name w:val="Placeholder Text"/>
    <w:basedOn w:val="a0"/>
    <w:semiHidden/>
    <w:rsid w:val="00CB3CFD"/>
    <w:rPr>
      <w:color w:val="666666"/>
    </w:rPr>
  </w:style>
  <w:style w:type="character" w:customStyle="1" w:styleId="10">
    <w:name w:val="확인되지 않은 멘션1"/>
    <w:basedOn w:val="a0"/>
    <w:uiPriority w:val="99"/>
    <w:semiHidden/>
    <w:unhideWhenUsed/>
    <w:rsid w:val="00580693"/>
    <w:rPr>
      <w:color w:val="605E5C"/>
      <w:shd w:val="clear" w:color="auto" w:fill="E1DFDD"/>
    </w:rPr>
  </w:style>
  <w:style w:type="character" w:styleId="ab">
    <w:name w:val="FollowedHyperlink"/>
    <w:basedOn w:val="a0"/>
    <w:semiHidden/>
    <w:rsid w:val="00580693"/>
    <w:rPr>
      <w:color w:val="954F72" w:themeColor="followedHyperlink"/>
      <w:u w:val="single"/>
    </w:rPr>
  </w:style>
  <w:style w:type="paragraph" w:styleId="ac">
    <w:name w:val="caption"/>
    <w:basedOn w:val="a"/>
    <w:next w:val="a"/>
    <w:semiHidden/>
    <w:rsid w:val="00767B15"/>
    <w:rPr>
      <w:b/>
      <w:bCs/>
    </w:rPr>
  </w:style>
  <w:style w:type="table" w:styleId="ad">
    <w:name w:val="Table Grid"/>
    <w:basedOn w:val="a1"/>
    <w:uiPriority w:val="39"/>
    <w:rsid w:val="00767B1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katex-mathml">
    <w:name w:val="katex-mathml"/>
    <w:basedOn w:val="a0"/>
    <w:rsid w:val="009E0527"/>
  </w:style>
  <w:style w:type="character" w:customStyle="1" w:styleId="mord">
    <w:name w:val="mord"/>
    <w:basedOn w:val="a0"/>
    <w:rsid w:val="009E0527"/>
  </w:style>
  <w:style w:type="paragraph" w:styleId="ae">
    <w:name w:val="List Paragraph"/>
    <w:basedOn w:val="a"/>
    <w:semiHidden/>
    <w:rsid w:val="00E1528C"/>
    <w:pPr>
      <w:ind w:leftChars="400" w:left="800"/>
    </w:pPr>
  </w:style>
  <w:style w:type="character" w:customStyle="1" w:styleId="vlist-s">
    <w:name w:val="vlist-s"/>
    <w:basedOn w:val="a0"/>
    <w:rsid w:val="005E06D5"/>
  </w:style>
  <w:style w:type="paragraph" w:customStyle="1" w:styleId="EndNoteBibliographyTitle">
    <w:name w:val="EndNote Bibliography Title"/>
    <w:basedOn w:val="a"/>
    <w:link w:val="EndNoteBibliographyTitleChar"/>
    <w:rsid w:val="0021124C"/>
    <w:pPr>
      <w:jc w:val="center"/>
    </w:pPr>
    <w:rPr>
      <w:sz w:val="18"/>
    </w:rPr>
  </w:style>
  <w:style w:type="character" w:customStyle="1" w:styleId="referenceitemChar">
    <w:name w:val="referenceitem Char"/>
    <w:basedOn w:val="a0"/>
    <w:link w:val="referenceitem"/>
    <w:rsid w:val="0021124C"/>
    <w:rPr>
      <w:rFonts w:eastAsia="Times New Roman"/>
      <w:sz w:val="18"/>
    </w:rPr>
  </w:style>
  <w:style w:type="character" w:customStyle="1" w:styleId="EndNoteBibliographyTitleChar">
    <w:name w:val="EndNote Bibliography Title Char"/>
    <w:basedOn w:val="referenceitemChar"/>
    <w:link w:val="EndNoteBibliographyTitle"/>
    <w:rsid w:val="0021124C"/>
    <w:rPr>
      <w:rFonts w:eastAsia="Times New Roman"/>
      <w:sz w:val="18"/>
    </w:rPr>
  </w:style>
  <w:style w:type="paragraph" w:customStyle="1" w:styleId="EndNoteBibliography">
    <w:name w:val="EndNote Bibliography"/>
    <w:basedOn w:val="a"/>
    <w:link w:val="EndNoteBibliographyChar"/>
    <w:rsid w:val="0021124C"/>
    <w:rPr>
      <w:sz w:val="18"/>
    </w:rPr>
  </w:style>
  <w:style w:type="character" w:customStyle="1" w:styleId="EndNoteBibliographyChar">
    <w:name w:val="EndNote Bibliography Char"/>
    <w:basedOn w:val="referenceitemChar"/>
    <w:link w:val="EndNoteBibliography"/>
    <w:rsid w:val="0021124C"/>
    <w:rPr>
      <w:rFonts w:eastAsia="Times New Roman"/>
      <w:sz w:val="18"/>
    </w:rPr>
  </w:style>
  <w:style w:type="paragraph" w:customStyle="1" w:styleId="EndNoteCategoryHeading">
    <w:name w:val="EndNote Category Heading"/>
    <w:basedOn w:val="a"/>
    <w:link w:val="EndNoteCategoryHeadingChar"/>
    <w:rsid w:val="00B44652"/>
    <w:pPr>
      <w:spacing w:before="120" w:after="120"/>
      <w:jc w:val="left"/>
    </w:pPr>
    <w:rPr>
      <w:b/>
    </w:rPr>
  </w:style>
  <w:style w:type="character" w:customStyle="1" w:styleId="EndNoteCategoryHeadingChar">
    <w:name w:val="EndNote Category Heading Char"/>
    <w:basedOn w:val="referenceitemChar"/>
    <w:link w:val="EndNoteCategoryHeading"/>
    <w:rsid w:val="00B44652"/>
    <w:rPr>
      <w:rFonts w:eastAsia="Times New Roman"/>
      <w:b/>
      <w:sz w:val="18"/>
    </w:rPr>
  </w:style>
  <w:style w:type="character" w:styleId="af">
    <w:name w:val="annotation reference"/>
    <w:basedOn w:val="a0"/>
    <w:semiHidden/>
    <w:rsid w:val="00830A03"/>
    <w:rPr>
      <w:sz w:val="18"/>
      <w:szCs w:val="18"/>
    </w:rPr>
  </w:style>
  <w:style w:type="paragraph" w:styleId="af0">
    <w:name w:val="annotation text"/>
    <w:basedOn w:val="a"/>
    <w:link w:val="Char"/>
    <w:semiHidden/>
    <w:rsid w:val="00830A03"/>
    <w:pPr>
      <w:jc w:val="left"/>
    </w:pPr>
  </w:style>
  <w:style w:type="character" w:customStyle="1" w:styleId="Char">
    <w:name w:val="메모 텍스트 Char"/>
    <w:basedOn w:val="a0"/>
    <w:link w:val="af0"/>
    <w:semiHidden/>
    <w:rsid w:val="00830A03"/>
    <w:rPr>
      <w:rFonts w:eastAsia="Times New Roman"/>
    </w:rPr>
  </w:style>
  <w:style w:type="paragraph" w:styleId="af1">
    <w:name w:val="annotation subject"/>
    <w:basedOn w:val="af0"/>
    <w:next w:val="af0"/>
    <w:link w:val="Char0"/>
    <w:semiHidden/>
    <w:rsid w:val="00830A03"/>
    <w:rPr>
      <w:b/>
      <w:bCs/>
    </w:rPr>
  </w:style>
  <w:style w:type="character" w:customStyle="1" w:styleId="Char0">
    <w:name w:val="메모 주제 Char"/>
    <w:basedOn w:val="Char"/>
    <w:link w:val="af1"/>
    <w:semiHidden/>
    <w:rsid w:val="00830A03"/>
    <w:rPr>
      <w:rFonts w:eastAsia="Times New Roman"/>
      <w:b/>
      <w:bCs/>
    </w:rPr>
  </w:style>
  <w:style w:type="character" w:styleId="af2">
    <w:name w:val="Emphasis"/>
    <w:basedOn w:val="a0"/>
    <w:uiPriority w:val="20"/>
    <w:qFormat/>
    <w:rsid w:val="00471398"/>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9243208">
      <w:bodyDiv w:val="1"/>
      <w:marLeft w:val="0"/>
      <w:marRight w:val="0"/>
      <w:marTop w:val="0"/>
      <w:marBottom w:val="0"/>
      <w:divBdr>
        <w:top w:val="none" w:sz="0" w:space="0" w:color="auto"/>
        <w:left w:val="none" w:sz="0" w:space="0" w:color="auto"/>
        <w:bottom w:val="none" w:sz="0" w:space="0" w:color="auto"/>
        <w:right w:val="none" w:sz="0" w:space="0" w:color="auto"/>
      </w:divBdr>
    </w:div>
    <w:div w:id="250899156">
      <w:bodyDiv w:val="1"/>
      <w:marLeft w:val="0"/>
      <w:marRight w:val="0"/>
      <w:marTop w:val="0"/>
      <w:marBottom w:val="0"/>
      <w:divBdr>
        <w:top w:val="none" w:sz="0" w:space="0" w:color="auto"/>
        <w:left w:val="none" w:sz="0" w:space="0" w:color="auto"/>
        <w:bottom w:val="none" w:sz="0" w:space="0" w:color="auto"/>
        <w:right w:val="none" w:sz="0" w:space="0" w:color="auto"/>
      </w:divBdr>
    </w:div>
    <w:div w:id="323707608">
      <w:bodyDiv w:val="1"/>
      <w:marLeft w:val="0"/>
      <w:marRight w:val="0"/>
      <w:marTop w:val="0"/>
      <w:marBottom w:val="0"/>
      <w:divBdr>
        <w:top w:val="none" w:sz="0" w:space="0" w:color="auto"/>
        <w:left w:val="none" w:sz="0" w:space="0" w:color="auto"/>
        <w:bottom w:val="none" w:sz="0" w:space="0" w:color="auto"/>
        <w:right w:val="none" w:sz="0" w:space="0" w:color="auto"/>
      </w:divBdr>
    </w:div>
    <w:div w:id="416682279">
      <w:bodyDiv w:val="1"/>
      <w:marLeft w:val="0"/>
      <w:marRight w:val="0"/>
      <w:marTop w:val="0"/>
      <w:marBottom w:val="0"/>
      <w:divBdr>
        <w:top w:val="none" w:sz="0" w:space="0" w:color="auto"/>
        <w:left w:val="none" w:sz="0" w:space="0" w:color="auto"/>
        <w:bottom w:val="none" w:sz="0" w:space="0" w:color="auto"/>
        <w:right w:val="none" w:sz="0" w:space="0" w:color="auto"/>
      </w:divBdr>
    </w:div>
    <w:div w:id="444738566">
      <w:bodyDiv w:val="1"/>
      <w:marLeft w:val="0"/>
      <w:marRight w:val="0"/>
      <w:marTop w:val="0"/>
      <w:marBottom w:val="0"/>
      <w:divBdr>
        <w:top w:val="none" w:sz="0" w:space="0" w:color="auto"/>
        <w:left w:val="none" w:sz="0" w:space="0" w:color="auto"/>
        <w:bottom w:val="none" w:sz="0" w:space="0" w:color="auto"/>
        <w:right w:val="none" w:sz="0" w:space="0" w:color="auto"/>
      </w:divBdr>
    </w:div>
    <w:div w:id="497696941">
      <w:bodyDiv w:val="1"/>
      <w:marLeft w:val="0"/>
      <w:marRight w:val="0"/>
      <w:marTop w:val="0"/>
      <w:marBottom w:val="0"/>
      <w:divBdr>
        <w:top w:val="none" w:sz="0" w:space="0" w:color="auto"/>
        <w:left w:val="none" w:sz="0" w:space="0" w:color="auto"/>
        <w:bottom w:val="none" w:sz="0" w:space="0" w:color="auto"/>
        <w:right w:val="none" w:sz="0" w:space="0" w:color="auto"/>
      </w:divBdr>
    </w:div>
    <w:div w:id="520241756">
      <w:bodyDiv w:val="1"/>
      <w:marLeft w:val="0"/>
      <w:marRight w:val="0"/>
      <w:marTop w:val="0"/>
      <w:marBottom w:val="0"/>
      <w:divBdr>
        <w:top w:val="none" w:sz="0" w:space="0" w:color="auto"/>
        <w:left w:val="none" w:sz="0" w:space="0" w:color="auto"/>
        <w:bottom w:val="none" w:sz="0" w:space="0" w:color="auto"/>
        <w:right w:val="none" w:sz="0" w:space="0" w:color="auto"/>
      </w:divBdr>
      <w:divsChild>
        <w:div w:id="1920014171">
          <w:marLeft w:val="0"/>
          <w:marRight w:val="0"/>
          <w:marTop w:val="0"/>
          <w:marBottom w:val="0"/>
          <w:divBdr>
            <w:top w:val="none" w:sz="0" w:space="0" w:color="auto"/>
            <w:left w:val="none" w:sz="0" w:space="0" w:color="auto"/>
            <w:bottom w:val="none" w:sz="0" w:space="0" w:color="auto"/>
            <w:right w:val="none" w:sz="0" w:space="0" w:color="auto"/>
          </w:divBdr>
          <w:divsChild>
            <w:div w:id="275987139">
              <w:marLeft w:val="0"/>
              <w:marRight w:val="0"/>
              <w:marTop w:val="0"/>
              <w:marBottom w:val="0"/>
              <w:divBdr>
                <w:top w:val="none" w:sz="0" w:space="0" w:color="auto"/>
                <w:left w:val="none" w:sz="0" w:space="0" w:color="auto"/>
                <w:bottom w:val="none" w:sz="0" w:space="0" w:color="auto"/>
                <w:right w:val="none" w:sz="0" w:space="0" w:color="auto"/>
              </w:divBdr>
              <w:divsChild>
                <w:div w:id="646318638">
                  <w:marLeft w:val="0"/>
                  <w:marRight w:val="0"/>
                  <w:marTop w:val="0"/>
                  <w:marBottom w:val="0"/>
                  <w:divBdr>
                    <w:top w:val="none" w:sz="0" w:space="0" w:color="auto"/>
                    <w:left w:val="none" w:sz="0" w:space="0" w:color="auto"/>
                    <w:bottom w:val="none" w:sz="0" w:space="0" w:color="auto"/>
                    <w:right w:val="none" w:sz="0" w:space="0" w:color="auto"/>
                  </w:divBdr>
                  <w:divsChild>
                    <w:div w:id="1480734104">
                      <w:marLeft w:val="0"/>
                      <w:marRight w:val="0"/>
                      <w:marTop w:val="0"/>
                      <w:marBottom w:val="0"/>
                      <w:divBdr>
                        <w:top w:val="none" w:sz="0" w:space="0" w:color="auto"/>
                        <w:left w:val="none" w:sz="0" w:space="0" w:color="auto"/>
                        <w:bottom w:val="none" w:sz="0" w:space="0" w:color="auto"/>
                        <w:right w:val="none" w:sz="0" w:space="0" w:color="auto"/>
                      </w:divBdr>
                      <w:divsChild>
                        <w:div w:id="322321998">
                          <w:marLeft w:val="0"/>
                          <w:marRight w:val="0"/>
                          <w:marTop w:val="0"/>
                          <w:marBottom w:val="0"/>
                          <w:divBdr>
                            <w:top w:val="none" w:sz="0" w:space="0" w:color="auto"/>
                            <w:left w:val="none" w:sz="0" w:space="0" w:color="auto"/>
                            <w:bottom w:val="none" w:sz="0" w:space="0" w:color="auto"/>
                            <w:right w:val="none" w:sz="0" w:space="0" w:color="auto"/>
                          </w:divBdr>
                          <w:divsChild>
                            <w:div w:id="2753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26062760">
      <w:bodyDiv w:val="1"/>
      <w:marLeft w:val="0"/>
      <w:marRight w:val="0"/>
      <w:marTop w:val="0"/>
      <w:marBottom w:val="0"/>
      <w:divBdr>
        <w:top w:val="none" w:sz="0" w:space="0" w:color="auto"/>
        <w:left w:val="none" w:sz="0" w:space="0" w:color="auto"/>
        <w:bottom w:val="none" w:sz="0" w:space="0" w:color="auto"/>
        <w:right w:val="none" w:sz="0" w:space="0" w:color="auto"/>
      </w:divBdr>
      <w:divsChild>
        <w:div w:id="471872630">
          <w:marLeft w:val="0"/>
          <w:marRight w:val="0"/>
          <w:marTop w:val="0"/>
          <w:marBottom w:val="0"/>
          <w:divBdr>
            <w:top w:val="none" w:sz="0" w:space="0" w:color="auto"/>
            <w:left w:val="none" w:sz="0" w:space="0" w:color="auto"/>
            <w:bottom w:val="none" w:sz="0" w:space="0" w:color="auto"/>
            <w:right w:val="none" w:sz="0" w:space="0" w:color="auto"/>
          </w:divBdr>
          <w:divsChild>
            <w:div w:id="1669866879">
              <w:marLeft w:val="0"/>
              <w:marRight w:val="0"/>
              <w:marTop w:val="0"/>
              <w:marBottom w:val="0"/>
              <w:divBdr>
                <w:top w:val="none" w:sz="0" w:space="0" w:color="auto"/>
                <w:left w:val="none" w:sz="0" w:space="0" w:color="auto"/>
                <w:bottom w:val="none" w:sz="0" w:space="0" w:color="auto"/>
                <w:right w:val="none" w:sz="0" w:space="0" w:color="auto"/>
              </w:divBdr>
              <w:divsChild>
                <w:div w:id="1859467340">
                  <w:marLeft w:val="0"/>
                  <w:marRight w:val="0"/>
                  <w:marTop w:val="0"/>
                  <w:marBottom w:val="0"/>
                  <w:divBdr>
                    <w:top w:val="none" w:sz="0" w:space="0" w:color="auto"/>
                    <w:left w:val="none" w:sz="0" w:space="0" w:color="auto"/>
                    <w:bottom w:val="none" w:sz="0" w:space="0" w:color="auto"/>
                    <w:right w:val="none" w:sz="0" w:space="0" w:color="auto"/>
                  </w:divBdr>
                  <w:divsChild>
                    <w:div w:id="1124814933">
                      <w:marLeft w:val="0"/>
                      <w:marRight w:val="0"/>
                      <w:marTop w:val="0"/>
                      <w:marBottom w:val="0"/>
                      <w:divBdr>
                        <w:top w:val="none" w:sz="0" w:space="0" w:color="auto"/>
                        <w:left w:val="none" w:sz="0" w:space="0" w:color="auto"/>
                        <w:bottom w:val="none" w:sz="0" w:space="0" w:color="auto"/>
                        <w:right w:val="none" w:sz="0" w:space="0" w:color="auto"/>
                      </w:divBdr>
                      <w:divsChild>
                        <w:div w:id="546835892">
                          <w:marLeft w:val="0"/>
                          <w:marRight w:val="0"/>
                          <w:marTop w:val="0"/>
                          <w:marBottom w:val="0"/>
                          <w:divBdr>
                            <w:top w:val="none" w:sz="0" w:space="0" w:color="auto"/>
                            <w:left w:val="none" w:sz="0" w:space="0" w:color="auto"/>
                            <w:bottom w:val="none" w:sz="0" w:space="0" w:color="auto"/>
                            <w:right w:val="none" w:sz="0" w:space="0" w:color="auto"/>
                          </w:divBdr>
                          <w:divsChild>
                            <w:div w:id="1281768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32234855">
      <w:bodyDiv w:val="1"/>
      <w:marLeft w:val="0"/>
      <w:marRight w:val="0"/>
      <w:marTop w:val="0"/>
      <w:marBottom w:val="0"/>
      <w:divBdr>
        <w:top w:val="none" w:sz="0" w:space="0" w:color="auto"/>
        <w:left w:val="none" w:sz="0" w:space="0" w:color="auto"/>
        <w:bottom w:val="none" w:sz="0" w:space="0" w:color="auto"/>
        <w:right w:val="none" w:sz="0" w:space="0" w:color="auto"/>
      </w:divBdr>
      <w:divsChild>
        <w:div w:id="355618058">
          <w:marLeft w:val="0"/>
          <w:marRight w:val="0"/>
          <w:marTop w:val="0"/>
          <w:marBottom w:val="0"/>
          <w:divBdr>
            <w:top w:val="none" w:sz="0" w:space="0" w:color="auto"/>
            <w:left w:val="none" w:sz="0" w:space="0" w:color="auto"/>
            <w:bottom w:val="none" w:sz="0" w:space="0" w:color="auto"/>
            <w:right w:val="none" w:sz="0" w:space="0" w:color="auto"/>
          </w:divBdr>
          <w:divsChild>
            <w:div w:id="836112222">
              <w:marLeft w:val="0"/>
              <w:marRight w:val="0"/>
              <w:marTop w:val="0"/>
              <w:marBottom w:val="0"/>
              <w:divBdr>
                <w:top w:val="none" w:sz="0" w:space="0" w:color="auto"/>
                <w:left w:val="none" w:sz="0" w:space="0" w:color="auto"/>
                <w:bottom w:val="none" w:sz="0" w:space="0" w:color="auto"/>
                <w:right w:val="none" w:sz="0" w:space="0" w:color="auto"/>
              </w:divBdr>
              <w:divsChild>
                <w:div w:id="1409764372">
                  <w:marLeft w:val="0"/>
                  <w:marRight w:val="0"/>
                  <w:marTop w:val="0"/>
                  <w:marBottom w:val="0"/>
                  <w:divBdr>
                    <w:top w:val="none" w:sz="0" w:space="0" w:color="auto"/>
                    <w:left w:val="none" w:sz="0" w:space="0" w:color="auto"/>
                    <w:bottom w:val="none" w:sz="0" w:space="0" w:color="auto"/>
                    <w:right w:val="none" w:sz="0" w:space="0" w:color="auto"/>
                  </w:divBdr>
                  <w:divsChild>
                    <w:div w:id="207228097">
                      <w:marLeft w:val="0"/>
                      <w:marRight w:val="0"/>
                      <w:marTop w:val="0"/>
                      <w:marBottom w:val="0"/>
                      <w:divBdr>
                        <w:top w:val="none" w:sz="0" w:space="0" w:color="auto"/>
                        <w:left w:val="none" w:sz="0" w:space="0" w:color="auto"/>
                        <w:bottom w:val="none" w:sz="0" w:space="0" w:color="auto"/>
                        <w:right w:val="none" w:sz="0" w:space="0" w:color="auto"/>
                      </w:divBdr>
                      <w:divsChild>
                        <w:div w:id="1760057140">
                          <w:marLeft w:val="0"/>
                          <w:marRight w:val="0"/>
                          <w:marTop w:val="0"/>
                          <w:marBottom w:val="0"/>
                          <w:divBdr>
                            <w:top w:val="none" w:sz="0" w:space="0" w:color="auto"/>
                            <w:left w:val="none" w:sz="0" w:space="0" w:color="auto"/>
                            <w:bottom w:val="none" w:sz="0" w:space="0" w:color="auto"/>
                            <w:right w:val="none" w:sz="0" w:space="0" w:color="auto"/>
                          </w:divBdr>
                          <w:divsChild>
                            <w:div w:id="2134133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49195207">
      <w:bodyDiv w:val="1"/>
      <w:marLeft w:val="0"/>
      <w:marRight w:val="0"/>
      <w:marTop w:val="0"/>
      <w:marBottom w:val="0"/>
      <w:divBdr>
        <w:top w:val="none" w:sz="0" w:space="0" w:color="auto"/>
        <w:left w:val="none" w:sz="0" w:space="0" w:color="auto"/>
        <w:bottom w:val="none" w:sz="0" w:space="0" w:color="auto"/>
        <w:right w:val="none" w:sz="0" w:space="0" w:color="auto"/>
      </w:divBdr>
    </w:div>
    <w:div w:id="561410864">
      <w:bodyDiv w:val="1"/>
      <w:marLeft w:val="0"/>
      <w:marRight w:val="0"/>
      <w:marTop w:val="0"/>
      <w:marBottom w:val="0"/>
      <w:divBdr>
        <w:top w:val="none" w:sz="0" w:space="0" w:color="auto"/>
        <w:left w:val="none" w:sz="0" w:space="0" w:color="auto"/>
        <w:bottom w:val="none" w:sz="0" w:space="0" w:color="auto"/>
        <w:right w:val="none" w:sz="0" w:space="0" w:color="auto"/>
      </w:divBdr>
    </w:div>
    <w:div w:id="579946033">
      <w:bodyDiv w:val="1"/>
      <w:marLeft w:val="0"/>
      <w:marRight w:val="0"/>
      <w:marTop w:val="0"/>
      <w:marBottom w:val="0"/>
      <w:divBdr>
        <w:top w:val="none" w:sz="0" w:space="0" w:color="auto"/>
        <w:left w:val="none" w:sz="0" w:space="0" w:color="auto"/>
        <w:bottom w:val="none" w:sz="0" w:space="0" w:color="auto"/>
        <w:right w:val="none" w:sz="0" w:space="0" w:color="auto"/>
      </w:divBdr>
    </w:div>
    <w:div w:id="608857155">
      <w:bodyDiv w:val="1"/>
      <w:marLeft w:val="0"/>
      <w:marRight w:val="0"/>
      <w:marTop w:val="0"/>
      <w:marBottom w:val="0"/>
      <w:divBdr>
        <w:top w:val="none" w:sz="0" w:space="0" w:color="auto"/>
        <w:left w:val="none" w:sz="0" w:space="0" w:color="auto"/>
        <w:bottom w:val="none" w:sz="0" w:space="0" w:color="auto"/>
        <w:right w:val="none" w:sz="0" w:space="0" w:color="auto"/>
      </w:divBdr>
    </w:div>
    <w:div w:id="708991059">
      <w:bodyDiv w:val="1"/>
      <w:marLeft w:val="0"/>
      <w:marRight w:val="0"/>
      <w:marTop w:val="0"/>
      <w:marBottom w:val="0"/>
      <w:divBdr>
        <w:top w:val="none" w:sz="0" w:space="0" w:color="auto"/>
        <w:left w:val="none" w:sz="0" w:space="0" w:color="auto"/>
        <w:bottom w:val="none" w:sz="0" w:space="0" w:color="auto"/>
        <w:right w:val="none" w:sz="0" w:space="0" w:color="auto"/>
      </w:divBdr>
    </w:div>
    <w:div w:id="824707608">
      <w:bodyDiv w:val="1"/>
      <w:marLeft w:val="0"/>
      <w:marRight w:val="0"/>
      <w:marTop w:val="0"/>
      <w:marBottom w:val="0"/>
      <w:divBdr>
        <w:top w:val="none" w:sz="0" w:space="0" w:color="auto"/>
        <w:left w:val="none" w:sz="0" w:space="0" w:color="auto"/>
        <w:bottom w:val="none" w:sz="0" w:space="0" w:color="auto"/>
        <w:right w:val="none" w:sz="0" w:space="0" w:color="auto"/>
      </w:divBdr>
      <w:divsChild>
        <w:div w:id="813718599">
          <w:marLeft w:val="0"/>
          <w:marRight w:val="0"/>
          <w:marTop w:val="0"/>
          <w:marBottom w:val="0"/>
          <w:divBdr>
            <w:top w:val="none" w:sz="0" w:space="0" w:color="auto"/>
            <w:left w:val="none" w:sz="0" w:space="0" w:color="auto"/>
            <w:bottom w:val="none" w:sz="0" w:space="0" w:color="auto"/>
            <w:right w:val="none" w:sz="0" w:space="0" w:color="auto"/>
          </w:divBdr>
          <w:divsChild>
            <w:div w:id="40174226">
              <w:marLeft w:val="0"/>
              <w:marRight w:val="0"/>
              <w:marTop w:val="0"/>
              <w:marBottom w:val="0"/>
              <w:divBdr>
                <w:top w:val="none" w:sz="0" w:space="0" w:color="auto"/>
                <w:left w:val="none" w:sz="0" w:space="0" w:color="auto"/>
                <w:bottom w:val="none" w:sz="0" w:space="0" w:color="auto"/>
                <w:right w:val="none" w:sz="0" w:space="0" w:color="auto"/>
              </w:divBdr>
              <w:divsChild>
                <w:div w:id="1574117532">
                  <w:marLeft w:val="0"/>
                  <w:marRight w:val="0"/>
                  <w:marTop w:val="0"/>
                  <w:marBottom w:val="0"/>
                  <w:divBdr>
                    <w:top w:val="none" w:sz="0" w:space="0" w:color="auto"/>
                    <w:left w:val="none" w:sz="0" w:space="0" w:color="auto"/>
                    <w:bottom w:val="none" w:sz="0" w:space="0" w:color="auto"/>
                    <w:right w:val="none" w:sz="0" w:space="0" w:color="auto"/>
                  </w:divBdr>
                  <w:divsChild>
                    <w:div w:id="1316296304">
                      <w:marLeft w:val="0"/>
                      <w:marRight w:val="0"/>
                      <w:marTop w:val="0"/>
                      <w:marBottom w:val="0"/>
                      <w:divBdr>
                        <w:top w:val="none" w:sz="0" w:space="0" w:color="auto"/>
                        <w:left w:val="none" w:sz="0" w:space="0" w:color="auto"/>
                        <w:bottom w:val="none" w:sz="0" w:space="0" w:color="auto"/>
                        <w:right w:val="none" w:sz="0" w:space="0" w:color="auto"/>
                      </w:divBdr>
                      <w:divsChild>
                        <w:div w:id="293676880">
                          <w:marLeft w:val="0"/>
                          <w:marRight w:val="0"/>
                          <w:marTop w:val="0"/>
                          <w:marBottom w:val="0"/>
                          <w:divBdr>
                            <w:top w:val="none" w:sz="0" w:space="0" w:color="auto"/>
                            <w:left w:val="none" w:sz="0" w:space="0" w:color="auto"/>
                            <w:bottom w:val="none" w:sz="0" w:space="0" w:color="auto"/>
                            <w:right w:val="none" w:sz="0" w:space="0" w:color="auto"/>
                          </w:divBdr>
                          <w:divsChild>
                            <w:div w:id="1716153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35271325">
      <w:bodyDiv w:val="1"/>
      <w:marLeft w:val="0"/>
      <w:marRight w:val="0"/>
      <w:marTop w:val="0"/>
      <w:marBottom w:val="0"/>
      <w:divBdr>
        <w:top w:val="none" w:sz="0" w:space="0" w:color="auto"/>
        <w:left w:val="none" w:sz="0" w:space="0" w:color="auto"/>
        <w:bottom w:val="none" w:sz="0" w:space="0" w:color="auto"/>
        <w:right w:val="none" w:sz="0" w:space="0" w:color="auto"/>
      </w:divBdr>
    </w:div>
    <w:div w:id="913050604">
      <w:bodyDiv w:val="1"/>
      <w:marLeft w:val="0"/>
      <w:marRight w:val="0"/>
      <w:marTop w:val="0"/>
      <w:marBottom w:val="0"/>
      <w:divBdr>
        <w:top w:val="none" w:sz="0" w:space="0" w:color="auto"/>
        <w:left w:val="none" w:sz="0" w:space="0" w:color="auto"/>
        <w:bottom w:val="none" w:sz="0" w:space="0" w:color="auto"/>
        <w:right w:val="none" w:sz="0" w:space="0" w:color="auto"/>
      </w:divBdr>
      <w:divsChild>
        <w:div w:id="1154565977">
          <w:marLeft w:val="0"/>
          <w:marRight w:val="0"/>
          <w:marTop w:val="0"/>
          <w:marBottom w:val="0"/>
          <w:divBdr>
            <w:top w:val="none" w:sz="0" w:space="0" w:color="auto"/>
            <w:left w:val="none" w:sz="0" w:space="0" w:color="auto"/>
            <w:bottom w:val="none" w:sz="0" w:space="0" w:color="auto"/>
            <w:right w:val="none" w:sz="0" w:space="0" w:color="auto"/>
          </w:divBdr>
          <w:divsChild>
            <w:div w:id="1786390923">
              <w:marLeft w:val="0"/>
              <w:marRight w:val="0"/>
              <w:marTop w:val="0"/>
              <w:marBottom w:val="0"/>
              <w:divBdr>
                <w:top w:val="none" w:sz="0" w:space="0" w:color="auto"/>
                <w:left w:val="none" w:sz="0" w:space="0" w:color="auto"/>
                <w:bottom w:val="none" w:sz="0" w:space="0" w:color="auto"/>
                <w:right w:val="none" w:sz="0" w:space="0" w:color="auto"/>
              </w:divBdr>
              <w:divsChild>
                <w:div w:id="912665993">
                  <w:marLeft w:val="0"/>
                  <w:marRight w:val="0"/>
                  <w:marTop w:val="0"/>
                  <w:marBottom w:val="0"/>
                  <w:divBdr>
                    <w:top w:val="none" w:sz="0" w:space="0" w:color="auto"/>
                    <w:left w:val="none" w:sz="0" w:space="0" w:color="auto"/>
                    <w:bottom w:val="none" w:sz="0" w:space="0" w:color="auto"/>
                    <w:right w:val="none" w:sz="0" w:space="0" w:color="auto"/>
                  </w:divBdr>
                  <w:divsChild>
                    <w:div w:id="375200010">
                      <w:marLeft w:val="0"/>
                      <w:marRight w:val="0"/>
                      <w:marTop w:val="0"/>
                      <w:marBottom w:val="0"/>
                      <w:divBdr>
                        <w:top w:val="none" w:sz="0" w:space="0" w:color="auto"/>
                        <w:left w:val="none" w:sz="0" w:space="0" w:color="auto"/>
                        <w:bottom w:val="none" w:sz="0" w:space="0" w:color="auto"/>
                        <w:right w:val="none" w:sz="0" w:space="0" w:color="auto"/>
                      </w:divBdr>
                      <w:divsChild>
                        <w:div w:id="914126650">
                          <w:marLeft w:val="0"/>
                          <w:marRight w:val="0"/>
                          <w:marTop w:val="0"/>
                          <w:marBottom w:val="0"/>
                          <w:divBdr>
                            <w:top w:val="none" w:sz="0" w:space="0" w:color="auto"/>
                            <w:left w:val="none" w:sz="0" w:space="0" w:color="auto"/>
                            <w:bottom w:val="none" w:sz="0" w:space="0" w:color="auto"/>
                            <w:right w:val="none" w:sz="0" w:space="0" w:color="auto"/>
                          </w:divBdr>
                          <w:divsChild>
                            <w:div w:id="1892383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89990374">
      <w:bodyDiv w:val="1"/>
      <w:marLeft w:val="0"/>
      <w:marRight w:val="0"/>
      <w:marTop w:val="0"/>
      <w:marBottom w:val="0"/>
      <w:divBdr>
        <w:top w:val="none" w:sz="0" w:space="0" w:color="auto"/>
        <w:left w:val="none" w:sz="0" w:space="0" w:color="auto"/>
        <w:bottom w:val="none" w:sz="0" w:space="0" w:color="auto"/>
        <w:right w:val="none" w:sz="0" w:space="0" w:color="auto"/>
      </w:divBdr>
    </w:div>
    <w:div w:id="1052265543">
      <w:bodyDiv w:val="1"/>
      <w:marLeft w:val="0"/>
      <w:marRight w:val="0"/>
      <w:marTop w:val="0"/>
      <w:marBottom w:val="0"/>
      <w:divBdr>
        <w:top w:val="none" w:sz="0" w:space="0" w:color="auto"/>
        <w:left w:val="none" w:sz="0" w:space="0" w:color="auto"/>
        <w:bottom w:val="none" w:sz="0" w:space="0" w:color="auto"/>
        <w:right w:val="none" w:sz="0" w:space="0" w:color="auto"/>
      </w:divBdr>
    </w:div>
    <w:div w:id="1096899252">
      <w:bodyDiv w:val="1"/>
      <w:marLeft w:val="0"/>
      <w:marRight w:val="0"/>
      <w:marTop w:val="0"/>
      <w:marBottom w:val="0"/>
      <w:divBdr>
        <w:top w:val="none" w:sz="0" w:space="0" w:color="auto"/>
        <w:left w:val="none" w:sz="0" w:space="0" w:color="auto"/>
        <w:bottom w:val="none" w:sz="0" w:space="0" w:color="auto"/>
        <w:right w:val="none" w:sz="0" w:space="0" w:color="auto"/>
      </w:divBdr>
    </w:div>
    <w:div w:id="1117677771">
      <w:bodyDiv w:val="1"/>
      <w:marLeft w:val="0"/>
      <w:marRight w:val="0"/>
      <w:marTop w:val="0"/>
      <w:marBottom w:val="0"/>
      <w:divBdr>
        <w:top w:val="none" w:sz="0" w:space="0" w:color="auto"/>
        <w:left w:val="none" w:sz="0" w:space="0" w:color="auto"/>
        <w:bottom w:val="none" w:sz="0" w:space="0" w:color="auto"/>
        <w:right w:val="none" w:sz="0" w:space="0" w:color="auto"/>
      </w:divBdr>
    </w:div>
    <w:div w:id="1231427605">
      <w:bodyDiv w:val="1"/>
      <w:marLeft w:val="0"/>
      <w:marRight w:val="0"/>
      <w:marTop w:val="0"/>
      <w:marBottom w:val="0"/>
      <w:divBdr>
        <w:top w:val="none" w:sz="0" w:space="0" w:color="auto"/>
        <w:left w:val="none" w:sz="0" w:space="0" w:color="auto"/>
        <w:bottom w:val="none" w:sz="0" w:space="0" w:color="auto"/>
        <w:right w:val="none" w:sz="0" w:space="0" w:color="auto"/>
      </w:divBdr>
    </w:div>
    <w:div w:id="1305307015">
      <w:bodyDiv w:val="1"/>
      <w:marLeft w:val="0"/>
      <w:marRight w:val="0"/>
      <w:marTop w:val="0"/>
      <w:marBottom w:val="0"/>
      <w:divBdr>
        <w:top w:val="none" w:sz="0" w:space="0" w:color="auto"/>
        <w:left w:val="none" w:sz="0" w:space="0" w:color="auto"/>
        <w:bottom w:val="none" w:sz="0" w:space="0" w:color="auto"/>
        <w:right w:val="none" w:sz="0" w:space="0" w:color="auto"/>
      </w:divBdr>
    </w:div>
    <w:div w:id="1461458828">
      <w:bodyDiv w:val="1"/>
      <w:marLeft w:val="0"/>
      <w:marRight w:val="0"/>
      <w:marTop w:val="0"/>
      <w:marBottom w:val="0"/>
      <w:divBdr>
        <w:top w:val="none" w:sz="0" w:space="0" w:color="auto"/>
        <w:left w:val="none" w:sz="0" w:space="0" w:color="auto"/>
        <w:bottom w:val="none" w:sz="0" w:space="0" w:color="auto"/>
        <w:right w:val="none" w:sz="0" w:space="0" w:color="auto"/>
      </w:divBdr>
      <w:divsChild>
        <w:div w:id="857962180">
          <w:marLeft w:val="0"/>
          <w:marRight w:val="0"/>
          <w:marTop w:val="0"/>
          <w:marBottom w:val="0"/>
          <w:divBdr>
            <w:top w:val="none" w:sz="0" w:space="0" w:color="auto"/>
            <w:left w:val="none" w:sz="0" w:space="0" w:color="auto"/>
            <w:bottom w:val="none" w:sz="0" w:space="0" w:color="auto"/>
            <w:right w:val="none" w:sz="0" w:space="0" w:color="auto"/>
          </w:divBdr>
          <w:divsChild>
            <w:div w:id="2146191063">
              <w:marLeft w:val="0"/>
              <w:marRight w:val="0"/>
              <w:marTop w:val="0"/>
              <w:marBottom w:val="0"/>
              <w:divBdr>
                <w:top w:val="none" w:sz="0" w:space="0" w:color="auto"/>
                <w:left w:val="none" w:sz="0" w:space="0" w:color="auto"/>
                <w:bottom w:val="none" w:sz="0" w:space="0" w:color="auto"/>
                <w:right w:val="none" w:sz="0" w:space="0" w:color="auto"/>
              </w:divBdr>
              <w:divsChild>
                <w:div w:id="1684240042">
                  <w:marLeft w:val="0"/>
                  <w:marRight w:val="0"/>
                  <w:marTop w:val="0"/>
                  <w:marBottom w:val="0"/>
                  <w:divBdr>
                    <w:top w:val="none" w:sz="0" w:space="0" w:color="auto"/>
                    <w:left w:val="none" w:sz="0" w:space="0" w:color="auto"/>
                    <w:bottom w:val="none" w:sz="0" w:space="0" w:color="auto"/>
                    <w:right w:val="none" w:sz="0" w:space="0" w:color="auto"/>
                  </w:divBdr>
                  <w:divsChild>
                    <w:div w:id="97415262">
                      <w:marLeft w:val="0"/>
                      <w:marRight w:val="0"/>
                      <w:marTop w:val="0"/>
                      <w:marBottom w:val="0"/>
                      <w:divBdr>
                        <w:top w:val="none" w:sz="0" w:space="0" w:color="auto"/>
                        <w:left w:val="none" w:sz="0" w:space="0" w:color="auto"/>
                        <w:bottom w:val="none" w:sz="0" w:space="0" w:color="auto"/>
                        <w:right w:val="none" w:sz="0" w:space="0" w:color="auto"/>
                      </w:divBdr>
                      <w:divsChild>
                        <w:div w:id="1432048909">
                          <w:marLeft w:val="0"/>
                          <w:marRight w:val="0"/>
                          <w:marTop w:val="0"/>
                          <w:marBottom w:val="0"/>
                          <w:divBdr>
                            <w:top w:val="none" w:sz="0" w:space="0" w:color="auto"/>
                            <w:left w:val="none" w:sz="0" w:space="0" w:color="auto"/>
                            <w:bottom w:val="none" w:sz="0" w:space="0" w:color="auto"/>
                            <w:right w:val="none" w:sz="0" w:space="0" w:color="auto"/>
                          </w:divBdr>
                          <w:divsChild>
                            <w:div w:id="401801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94251549">
      <w:bodyDiv w:val="1"/>
      <w:marLeft w:val="0"/>
      <w:marRight w:val="0"/>
      <w:marTop w:val="0"/>
      <w:marBottom w:val="0"/>
      <w:divBdr>
        <w:top w:val="none" w:sz="0" w:space="0" w:color="auto"/>
        <w:left w:val="none" w:sz="0" w:space="0" w:color="auto"/>
        <w:bottom w:val="none" w:sz="0" w:space="0" w:color="auto"/>
        <w:right w:val="none" w:sz="0" w:space="0" w:color="auto"/>
      </w:divBdr>
    </w:div>
    <w:div w:id="1553687576">
      <w:bodyDiv w:val="1"/>
      <w:marLeft w:val="0"/>
      <w:marRight w:val="0"/>
      <w:marTop w:val="0"/>
      <w:marBottom w:val="0"/>
      <w:divBdr>
        <w:top w:val="none" w:sz="0" w:space="0" w:color="auto"/>
        <w:left w:val="none" w:sz="0" w:space="0" w:color="auto"/>
        <w:bottom w:val="none" w:sz="0" w:space="0" w:color="auto"/>
        <w:right w:val="none" w:sz="0" w:space="0" w:color="auto"/>
      </w:divBdr>
      <w:divsChild>
        <w:div w:id="534119954">
          <w:marLeft w:val="0"/>
          <w:marRight w:val="0"/>
          <w:marTop w:val="0"/>
          <w:marBottom w:val="0"/>
          <w:divBdr>
            <w:top w:val="none" w:sz="0" w:space="0" w:color="auto"/>
            <w:left w:val="none" w:sz="0" w:space="0" w:color="auto"/>
            <w:bottom w:val="none" w:sz="0" w:space="0" w:color="auto"/>
            <w:right w:val="none" w:sz="0" w:space="0" w:color="auto"/>
          </w:divBdr>
          <w:divsChild>
            <w:div w:id="2065788893">
              <w:marLeft w:val="0"/>
              <w:marRight w:val="0"/>
              <w:marTop w:val="0"/>
              <w:marBottom w:val="0"/>
              <w:divBdr>
                <w:top w:val="none" w:sz="0" w:space="0" w:color="auto"/>
                <w:left w:val="none" w:sz="0" w:space="0" w:color="auto"/>
                <w:bottom w:val="none" w:sz="0" w:space="0" w:color="auto"/>
                <w:right w:val="none" w:sz="0" w:space="0" w:color="auto"/>
              </w:divBdr>
              <w:divsChild>
                <w:div w:id="104814952">
                  <w:marLeft w:val="0"/>
                  <w:marRight w:val="0"/>
                  <w:marTop w:val="0"/>
                  <w:marBottom w:val="0"/>
                  <w:divBdr>
                    <w:top w:val="none" w:sz="0" w:space="0" w:color="auto"/>
                    <w:left w:val="none" w:sz="0" w:space="0" w:color="auto"/>
                    <w:bottom w:val="none" w:sz="0" w:space="0" w:color="auto"/>
                    <w:right w:val="none" w:sz="0" w:space="0" w:color="auto"/>
                  </w:divBdr>
                  <w:divsChild>
                    <w:div w:id="460810357">
                      <w:marLeft w:val="0"/>
                      <w:marRight w:val="0"/>
                      <w:marTop w:val="0"/>
                      <w:marBottom w:val="0"/>
                      <w:divBdr>
                        <w:top w:val="none" w:sz="0" w:space="0" w:color="auto"/>
                        <w:left w:val="none" w:sz="0" w:space="0" w:color="auto"/>
                        <w:bottom w:val="none" w:sz="0" w:space="0" w:color="auto"/>
                        <w:right w:val="none" w:sz="0" w:space="0" w:color="auto"/>
                      </w:divBdr>
                      <w:divsChild>
                        <w:div w:id="1141776053">
                          <w:marLeft w:val="0"/>
                          <w:marRight w:val="0"/>
                          <w:marTop w:val="0"/>
                          <w:marBottom w:val="0"/>
                          <w:divBdr>
                            <w:top w:val="none" w:sz="0" w:space="0" w:color="auto"/>
                            <w:left w:val="none" w:sz="0" w:space="0" w:color="auto"/>
                            <w:bottom w:val="none" w:sz="0" w:space="0" w:color="auto"/>
                            <w:right w:val="none" w:sz="0" w:space="0" w:color="auto"/>
                          </w:divBdr>
                          <w:divsChild>
                            <w:div w:id="516043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42491483">
      <w:bodyDiv w:val="1"/>
      <w:marLeft w:val="0"/>
      <w:marRight w:val="0"/>
      <w:marTop w:val="0"/>
      <w:marBottom w:val="0"/>
      <w:divBdr>
        <w:top w:val="none" w:sz="0" w:space="0" w:color="auto"/>
        <w:left w:val="none" w:sz="0" w:space="0" w:color="auto"/>
        <w:bottom w:val="none" w:sz="0" w:space="0" w:color="auto"/>
        <w:right w:val="none" w:sz="0" w:space="0" w:color="auto"/>
      </w:divBdr>
    </w:div>
    <w:div w:id="1651708524">
      <w:bodyDiv w:val="1"/>
      <w:marLeft w:val="0"/>
      <w:marRight w:val="0"/>
      <w:marTop w:val="0"/>
      <w:marBottom w:val="0"/>
      <w:divBdr>
        <w:top w:val="none" w:sz="0" w:space="0" w:color="auto"/>
        <w:left w:val="none" w:sz="0" w:space="0" w:color="auto"/>
        <w:bottom w:val="none" w:sz="0" w:space="0" w:color="auto"/>
        <w:right w:val="none" w:sz="0" w:space="0" w:color="auto"/>
      </w:divBdr>
    </w:div>
    <w:div w:id="1756705409">
      <w:bodyDiv w:val="1"/>
      <w:marLeft w:val="0"/>
      <w:marRight w:val="0"/>
      <w:marTop w:val="0"/>
      <w:marBottom w:val="0"/>
      <w:divBdr>
        <w:top w:val="none" w:sz="0" w:space="0" w:color="auto"/>
        <w:left w:val="none" w:sz="0" w:space="0" w:color="auto"/>
        <w:bottom w:val="none" w:sz="0" w:space="0" w:color="auto"/>
        <w:right w:val="none" w:sz="0" w:space="0" w:color="auto"/>
      </w:divBdr>
      <w:divsChild>
        <w:div w:id="1083725996">
          <w:marLeft w:val="0"/>
          <w:marRight w:val="0"/>
          <w:marTop w:val="0"/>
          <w:marBottom w:val="0"/>
          <w:divBdr>
            <w:top w:val="none" w:sz="0" w:space="0" w:color="auto"/>
            <w:left w:val="none" w:sz="0" w:space="0" w:color="auto"/>
            <w:bottom w:val="none" w:sz="0" w:space="0" w:color="auto"/>
            <w:right w:val="none" w:sz="0" w:space="0" w:color="auto"/>
          </w:divBdr>
          <w:divsChild>
            <w:div w:id="1727138952">
              <w:marLeft w:val="0"/>
              <w:marRight w:val="0"/>
              <w:marTop w:val="0"/>
              <w:marBottom w:val="0"/>
              <w:divBdr>
                <w:top w:val="none" w:sz="0" w:space="0" w:color="auto"/>
                <w:left w:val="none" w:sz="0" w:space="0" w:color="auto"/>
                <w:bottom w:val="none" w:sz="0" w:space="0" w:color="auto"/>
                <w:right w:val="none" w:sz="0" w:space="0" w:color="auto"/>
              </w:divBdr>
              <w:divsChild>
                <w:div w:id="339967364">
                  <w:marLeft w:val="0"/>
                  <w:marRight w:val="0"/>
                  <w:marTop w:val="0"/>
                  <w:marBottom w:val="0"/>
                  <w:divBdr>
                    <w:top w:val="none" w:sz="0" w:space="0" w:color="auto"/>
                    <w:left w:val="none" w:sz="0" w:space="0" w:color="auto"/>
                    <w:bottom w:val="none" w:sz="0" w:space="0" w:color="auto"/>
                    <w:right w:val="none" w:sz="0" w:space="0" w:color="auto"/>
                  </w:divBdr>
                  <w:divsChild>
                    <w:div w:id="494762747">
                      <w:marLeft w:val="0"/>
                      <w:marRight w:val="0"/>
                      <w:marTop w:val="0"/>
                      <w:marBottom w:val="0"/>
                      <w:divBdr>
                        <w:top w:val="none" w:sz="0" w:space="0" w:color="auto"/>
                        <w:left w:val="none" w:sz="0" w:space="0" w:color="auto"/>
                        <w:bottom w:val="none" w:sz="0" w:space="0" w:color="auto"/>
                        <w:right w:val="none" w:sz="0" w:space="0" w:color="auto"/>
                      </w:divBdr>
                      <w:divsChild>
                        <w:div w:id="1616057456">
                          <w:marLeft w:val="0"/>
                          <w:marRight w:val="0"/>
                          <w:marTop w:val="0"/>
                          <w:marBottom w:val="0"/>
                          <w:divBdr>
                            <w:top w:val="none" w:sz="0" w:space="0" w:color="auto"/>
                            <w:left w:val="none" w:sz="0" w:space="0" w:color="auto"/>
                            <w:bottom w:val="none" w:sz="0" w:space="0" w:color="auto"/>
                            <w:right w:val="none" w:sz="0" w:space="0" w:color="auto"/>
                          </w:divBdr>
                          <w:divsChild>
                            <w:div w:id="573900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00538644">
      <w:bodyDiv w:val="1"/>
      <w:marLeft w:val="0"/>
      <w:marRight w:val="0"/>
      <w:marTop w:val="0"/>
      <w:marBottom w:val="0"/>
      <w:divBdr>
        <w:top w:val="none" w:sz="0" w:space="0" w:color="auto"/>
        <w:left w:val="none" w:sz="0" w:space="0" w:color="auto"/>
        <w:bottom w:val="none" w:sz="0" w:space="0" w:color="auto"/>
        <w:right w:val="none" w:sz="0" w:space="0" w:color="auto"/>
      </w:divBdr>
      <w:divsChild>
        <w:div w:id="1560441199">
          <w:marLeft w:val="0"/>
          <w:marRight w:val="0"/>
          <w:marTop w:val="0"/>
          <w:marBottom w:val="0"/>
          <w:divBdr>
            <w:top w:val="none" w:sz="0" w:space="0" w:color="auto"/>
            <w:left w:val="none" w:sz="0" w:space="0" w:color="auto"/>
            <w:bottom w:val="none" w:sz="0" w:space="0" w:color="auto"/>
            <w:right w:val="none" w:sz="0" w:space="0" w:color="auto"/>
          </w:divBdr>
          <w:divsChild>
            <w:div w:id="1962496378">
              <w:marLeft w:val="0"/>
              <w:marRight w:val="0"/>
              <w:marTop w:val="0"/>
              <w:marBottom w:val="0"/>
              <w:divBdr>
                <w:top w:val="none" w:sz="0" w:space="0" w:color="auto"/>
                <w:left w:val="none" w:sz="0" w:space="0" w:color="auto"/>
                <w:bottom w:val="none" w:sz="0" w:space="0" w:color="auto"/>
                <w:right w:val="none" w:sz="0" w:space="0" w:color="auto"/>
              </w:divBdr>
              <w:divsChild>
                <w:div w:id="251284151">
                  <w:marLeft w:val="0"/>
                  <w:marRight w:val="0"/>
                  <w:marTop w:val="0"/>
                  <w:marBottom w:val="0"/>
                  <w:divBdr>
                    <w:top w:val="none" w:sz="0" w:space="0" w:color="auto"/>
                    <w:left w:val="none" w:sz="0" w:space="0" w:color="auto"/>
                    <w:bottom w:val="none" w:sz="0" w:space="0" w:color="auto"/>
                    <w:right w:val="none" w:sz="0" w:space="0" w:color="auto"/>
                  </w:divBdr>
                  <w:divsChild>
                    <w:div w:id="1313681155">
                      <w:marLeft w:val="0"/>
                      <w:marRight w:val="0"/>
                      <w:marTop w:val="0"/>
                      <w:marBottom w:val="0"/>
                      <w:divBdr>
                        <w:top w:val="none" w:sz="0" w:space="0" w:color="auto"/>
                        <w:left w:val="none" w:sz="0" w:space="0" w:color="auto"/>
                        <w:bottom w:val="none" w:sz="0" w:space="0" w:color="auto"/>
                        <w:right w:val="none" w:sz="0" w:space="0" w:color="auto"/>
                      </w:divBdr>
                      <w:divsChild>
                        <w:div w:id="813255554">
                          <w:marLeft w:val="0"/>
                          <w:marRight w:val="0"/>
                          <w:marTop w:val="0"/>
                          <w:marBottom w:val="0"/>
                          <w:divBdr>
                            <w:top w:val="none" w:sz="0" w:space="0" w:color="auto"/>
                            <w:left w:val="none" w:sz="0" w:space="0" w:color="auto"/>
                            <w:bottom w:val="none" w:sz="0" w:space="0" w:color="auto"/>
                            <w:right w:val="none" w:sz="0" w:space="0" w:color="auto"/>
                          </w:divBdr>
                          <w:divsChild>
                            <w:div w:id="20680197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46742806">
      <w:bodyDiv w:val="1"/>
      <w:marLeft w:val="0"/>
      <w:marRight w:val="0"/>
      <w:marTop w:val="0"/>
      <w:marBottom w:val="0"/>
      <w:divBdr>
        <w:top w:val="none" w:sz="0" w:space="0" w:color="auto"/>
        <w:left w:val="none" w:sz="0" w:space="0" w:color="auto"/>
        <w:bottom w:val="none" w:sz="0" w:space="0" w:color="auto"/>
        <w:right w:val="none" w:sz="0" w:space="0" w:color="auto"/>
      </w:divBdr>
    </w:div>
    <w:div w:id="1877112828">
      <w:bodyDiv w:val="1"/>
      <w:marLeft w:val="0"/>
      <w:marRight w:val="0"/>
      <w:marTop w:val="0"/>
      <w:marBottom w:val="0"/>
      <w:divBdr>
        <w:top w:val="none" w:sz="0" w:space="0" w:color="auto"/>
        <w:left w:val="none" w:sz="0" w:space="0" w:color="auto"/>
        <w:bottom w:val="none" w:sz="0" w:space="0" w:color="auto"/>
        <w:right w:val="none" w:sz="0" w:space="0" w:color="auto"/>
      </w:divBdr>
    </w:div>
    <w:div w:id="1928028724">
      <w:bodyDiv w:val="1"/>
      <w:marLeft w:val="0"/>
      <w:marRight w:val="0"/>
      <w:marTop w:val="0"/>
      <w:marBottom w:val="0"/>
      <w:divBdr>
        <w:top w:val="none" w:sz="0" w:space="0" w:color="auto"/>
        <w:left w:val="none" w:sz="0" w:space="0" w:color="auto"/>
        <w:bottom w:val="none" w:sz="0" w:space="0" w:color="auto"/>
        <w:right w:val="none" w:sz="0" w:space="0" w:color="auto"/>
      </w:divBdr>
    </w:div>
    <w:div w:id="1954555094">
      <w:bodyDiv w:val="1"/>
      <w:marLeft w:val="0"/>
      <w:marRight w:val="0"/>
      <w:marTop w:val="0"/>
      <w:marBottom w:val="0"/>
      <w:divBdr>
        <w:top w:val="none" w:sz="0" w:space="0" w:color="auto"/>
        <w:left w:val="none" w:sz="0" w:space="0" w:color="auto"/>
        <w:bottom w:val="none" w:sz="0" w:space="0" w:color="auto"/>
        <w:right w:val="none" w:sz="0" w:space="0" w:color="auto"/>
      </w:divBdr>
    </w:div>
    <w:div w:id="1984431249">
      <w:bodyDiv w:val="1"/>
      <w:marLeft w:val="0"/>
      <w:marRight w:val="0"/>
      <w:marTop w:val="0"/>
      <w:marBottom w:val="0"/>
      <w:divBdr>
        <w:top w:val="none" w:sz="0" w:space="0" w:color="auto"/>
        <w:left w:val="none" w:sz="0" w:space="0" w:color="auto"/>
        <w:bottom w:val="none" w:sz="0" w:space="0" w:color="auto"/>
        <w:right w:val="none" w:sz="0" w:space="0" w:color="auto"/>
      </w:divBdr>
    </w:div>
    <w:div w:id="2026709675">
      <w:bodyDiv w:val="1"/>
      <w:marLeft w:val="0"/>
      <w:marRight w:val="0"/>
      <w:marTop w:val="0"/>
      <w:marBottom w:val="0"/>
      <w:divBdr>
        <w:top w:val="none" w:sz="0" w:space="0" w:color="auto"/>
        <w:left w:val="none" w:sz="0" w:space="0" w:color="auto"/>
        <w:bottom w:val="none" w:sz="0" w:space="0" w:color="auto"/>
        <w:right w:val="none" w:sz="0" w:space="0" w:color="auto"/>
      </w:divBdr>
    </w:div>
    <w:div w:id="2053848748">
      <w:bodyDiv w:val="1"/>
      <w:marLeft w:val="0"/>
      <w:marRight w:val="0"/>
      <w:marTop w:val="0"/>
      <w:marBottom w:val="0"/>
      <w:divBdr>
        <w:top w:val="none" w:sz="0" w:space="0" w:color="auto"/>
        <w:left w:val="none" w:sz="0" w:space="0" w:color="auto"/>
        <w:bottom w:val="none" w:sz="0" w:space="0" w:color="auto"/>
        <w:right w:val="none" w:sz="0" w:space="0" w:color="auto"/>
      </w:divBdr>
    </w:div>
    <w:div w:id="210371801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45</TotalTime>
  <Pages>15</Pages>
  <Words>7338</Words>
  <Characters>41828</Characters>
  <Application>Microsoft Office Word</Application>
  <DocSecurity>0</DocSecurity>
  <Lines>348</Lines>
  <Paragraphs>98</Paragraphs>
  <ScaleCrop>false</ScaleCrop>
  <HeadingPairs>
    <vt:vector size="4" baseType="variant">
      <vt:variant>
        <vt:lpstr>제목</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49068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최윤호</cp:lastModifiedBy>
  <cp:revision>5</cp:revision>
  <cp:lastPrinted>2025-03-12T01:41:00Z</cp:lastPrinted>
  <dcterms:created xsi:type="dcterms:W3CDTF">2025-03-12T01:41:00Z</dcterms:created>
  <dcterms:modified xsi:type="dcterms:W3CDTF">2025-03-27T07:55:00Z</dcterms:modified>
</cp:coreProperties>
</file>