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5A60" w14:textId="77777777" w:rsidR="00AB2C32" w:rsidRDefault="00000000">
      <w:pPr>
        <w:pStyle w:val="aa"/>
        <w:spacing w:after="40" w:line="259" w:lineRule="auto"/>
        <w:jc w:val="center"/>
      </w:pPr>
      <w:r>
        <w:t>EBU6304 Software Engineering Group Project</w:t>
      </w:r>
    </w:p>
    <w:p w14:paraId="4C64D670" w14:textId="77777777" w:rsidR="00AB2C32" w:rsidRDefault="00000000">
      <w:pPr>
        <w:spacing w:after="20" w:line="259" w:lineRule="auto"/>
        <w:jc w:val="center"/>
      </w:pPr>
      <w:r>
        <w:rPr>
          <w:rFonts w:ascii="Cambria" w:eastAsia="Cambria" w:hAnsi="Cambria"/>
          <w:color w:val="1F4E79"/>
          <w:sz w:val="34"/>
        </w:rPr>
        <w:t>2025–26</w:t>
      </w:r>
    </w:p>
    <w:tbl>
      <w:tblPr>
        <w:tblW w:w="0" w:type="auto"/>
        <w:jc w:val="center"/>
        <w:tblLayout w:type="fixed"/>
        <w:tblLook w:val="04A0" w:firstRow="1" w:lastRow="0" w:firstColumn="1" w:lastColumn="0" w:noHBand="0" w:noVBand="1"/>
      </w:tblPr>
      <w:tblGrid>
        <w:gridCol w:w="1928"/>
        <w:gridCol w:w="3231"/>
        <w:gridCol w:w="4535"/>
      </w:tblGrid>
      <w:tr w:rsidR="0030146B" w14:paraId="728D0A94" w14:textId="77777777" w:rsidTr="00B944CD">
        <w:trPr>
          <w:jc w:val="center"/>
        </w:trPr>
        <w:tc>
          <w:tcPr>
            <w:tcW w:w="1928" w:type="dxa"/>
            <w:tcBorders>
              <w:top w:val="single" w:sz="10" w:space="0" w:color="6E7E8F"/>
              <w:left w:val="single" w:sz="10" w:space="0" w:color="6E7E8F"/>
              <w:bottom w:val="single" w:sz="10" w:space="0" w:color="6E7E8F"/>
              <w:right w:val="single" w:sz="10" w:space="0" w:color="6E7E8F"/>
            </w:tcBorders>
            <w:shd w:val="clear" w:color="auto" w:fill="EEF5FB"/>
            <w:tcMar>
              <w:top w:w="90" w:type="dxa"/>
              <w:left w:w="110" w:type="dxa"/>
              <w:bottom w:w="90" w:type="dxa"/>
              <w:right w:w="110" w:type="dxa"/>
            </w:tcMar>
            <w:vAlign w:val="center"/>
          </w:tcPr>
          <w:p w14:paraId="50699C5E" w14:textId="77777777" w:rsidR="0030146B" w:rsidRDefault="0030146B" w:rsidP="00B944CD">
            <w:pPr>
              <w:spacing w:after="0" w:line="252" w:lineRule="auto"/>
            </w:pPr>
            <w:r>
              <w:rPr>
                <w:b/>
                <w:color w:val="242424"/>
              </w:rPr>
              <w:t>Group number</w:t>
            </w:r>
          </w:p>
        </w:tc>
        <w:tc>
          <w:tcPr>
            <w:tcW w:w="7766" w:type="dxa"/>
            <w:gridSpan w:val="2"/>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7EA09BFC" w14:textId="77777777" w:rsidR="0030146B" w:rsidRDefault="0030146B" w:rsidP="00B944CD">
            <w:pPr>
              <w:spacing w:after="0" w:line="252" w:lineRule="auto"/>
            </w:pPr>
            <w:r>
              <w:rPr>
                <w:color w:val="242424"/>
              </w:rPr>
              <w:t>TBC</w:t>
            </w:r>
          </w:p>
        </w:tc>
      </w:tr>
      <w:tr w:rsidR="0030146B" w14:paraId="426F3486" w14:textId="77777777" w:rsidTr="00B944CD">
        <w:trPr>
          <w:jc w:val="center"/>
        </w:trPr>
        <w:tc>
          <w:tcPr>
            <w:tcW w:w="1928" w:type="dxa"/>
            <w:tcBorders>
              <w:top w:val="single" w:sz="10" w:space="0" w:color="6E7E8F"/>
              <w:left w:val="single" w:sz="10" w:space="0" w:color="6E7E8F"/>
              <w:bottom w:val="single" w:sz="10" w:space="0" w:color="6E7E8F"/>
              <w:right w:val="single" w:sz="10" w:space="0" w:color="6E7E8F"/>
            </w:tcBorders>
            <w:shd w:val="clear" w:color="auto" w:fill="EEF5FB"/>
            <w:tcMar>
              <w:top w:w="90" w:type="dxa"/>
              <w:left w:w="110" w:type="dxa"/>
              <w:bottom w:w="90" w:type="dxa"/>
              <w:right w:w="110" w:type="dxa"/>
            </w:tcMar>
            <w:vAlign w:val="center"/>
          </w:tcPr>
          <w:p w14:paraId="27DBCFAC" w14:textId="77777777" w:rsidR="0030146B" w:rsidRDefault="0030146B" w:rsidP="00B944CD">
            <w:pPr>
              <w:spacing w:after="0" w:line="252" w:lineRule="auto"/>
            </w:pPr>
            <w:r>
              <w:rPr>
                <w:color w:val="242424"/>
              </w:rPr>
              <w:t>member 1</w:t>
            </w:r>
          </w:p>
        </w:tc>
        <w:tc>
          <w:tcPr>
            <w:tcW w:w="3231"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36BAAF5C" w14:textId="77777777" w:rsidR="0030146B" w:rsidRDefault="0030146B" w:rsidP="00B944CD">
            <w:pPr>
              <w:spacing w:after="0" w:line="252" w:lineRule="auto"/>
            </w:pPr>
            <w:r>
              <w:rPr>
                <w:color w:val="242424"/>
              </w:rPr>
              <w:t>QM no: 231225959</w:t>
            </w:r>
          </w:p>
        </w:tc>
        <w:tc>
          <w:tcPr>
            <w:tcW w:w="4535"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32E626E7" w14:textId="77777777" w:rsidR="0030146B" w:rsidRPr="0059187D" w:rsidRDefault="0030146B" w:rsidP="00B944CD">
            <w:pPr>
              <w:spacing w:after="0" w:line="252" w:lineRule="auto"/>
              <w:rPr>
                <w:rFonts w:eastAsia="宋体" w:hint="eastAsia"/>
                <w:lang w:eastAsia="zh-CN"/>
              </w:rPr>
            </w:pPr>
            <w:r>
              <w:rPr>
                <w:color w:val="242424"/>
              </w:rPr>
              <w:t xml:space="preserve">Name: </w:t>
            </w:r>
            <w:proofErr w:type="spellStart"/>
            <w:r>
              <w:rPr>
                <w:rFonts w:eastAsia="宋体" w:hint="eastAsia"/>
                <w:color w:val="242424"/>
                <w:lang w:eastAsia="zh-CN"/>
              </w:rPr>
              <w:t>Dongting</w:t>
            </w:r>
            <w:proofErr w:type="spellEnd"/>
            <w:r>
              <w:rPr>
                <w:rFonts w:eastAsia="宋体" w:hint="eastAsia"/>
                <w:color w:val="242424"/>
                <w:lang w:eastAsia="zh-CN"/>
              </w:rPr>
              <w:t xml:space="preserve"> Ge</w:t>
            </w:r>
          </w:p>
        </w:tc>
      </w:tr>
      <w:tr w:rsidR="0030146B" w14:paraId="76FBD135" w14:textId="77777777" w:rsidTr="00B944CD">
        <w:trPr>
          <w:jc w:val="center"/>
        </w:trPr>
        <w:tc>
          <w:tcPr>
            <w:tcW w:w="1928" w:type="dxa"/>
            <w:tcBorders>
              <w:top w:val="single" w:sz="10" w:space="0" w:color="6E7E8F"/>
              <w:left w:val="single" w:sz="10" w:space="0" w:color="6E7E8F"/>
              <w:bottom w:val="single" w:sz="10" w:space="0" w:color="6E7E8F"/>
              <w:right w:val="single" w:sz="10" w:space="0" w:color="6E7E8F"/>
            </w:tcBorders>
            <w:shd w:val="clear" w:color="auto" w:fill="EEF5FB"/>
            <w:tcMar>
              <w:top w:w="90" w:type="dxa"/>
              <w:left w:w="110" w:type="dxa"/>
              <w:bottom w:w="90" w:type="dxa"/>
              <w:right w:w="110" w:type="dxa"/>
            </w:tcMar>
            <w:vAlign w:val="center"/>
          </w:tcPr>
          <w:p w14:paraId="3F3ED2E5" w14:textId="77777777" w:rsidR="0030146B" w:rsidRDefault="0030146B" w:rsidP="00B944CD">
            <w:pPr>
              <w:spacing w:after="0" w:line="252" w:lineRule="auto"/>
            </w:pPr>
            <w:r>
              <w:rPr>
                <w:color w:val="242424"/>
              </w:rPr>
              <w:t>member 2</w:t>
            </w:r>
          </w:p>
        </w:tc>
        <w:tc>
          <w:tcPr>
            <w:tcW w:w="3231"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682D6957" w14:textId="77777777" w:rsidR="0030146B" w:rsidRDefault="0030146B" w:rsidP="00B944CD">
            <w:pPr>
              <w:spacing w:after="0" w:line="252" w:lineRule="auto"/>
            </w:pPr>
            <w:r>
              <w:rPr>
                <w:color w:val="242424"/>
              </w:rPr>
              <w:t>QM no: 231225926</w:t>
            </w:r>
          </w:p>
        </w:tc>
        <w:tc>
          <w:tcPr>
            <w:tcW w:w="4535"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312F19C1" w14:textId="77777777" w:rsidR="0030146B" w:rsidRPr="002C1C78" w:rsidRDefault="0030146B" w:rsidP="00B944CD">
            <w:pPr>
              <w:spacing w:after="0" w:line="252" w:lineRule="auto"/>
              <w:rPr>
                <w:rFonts w:eastAsia="宋体" w:hint="eastAsia"/>
                <w:lang w:eastAsia="zh-CN"/>
              </w:rPr>
            </w:pPr>
            <w:r>
              <w:rPr>
                <w:color w:val="242424"/>
              </w:rPr>
              <w:t xml:space="preserve">Name: </w:t>
            </w:r>
            <w:r>
              <w:rPr>
                <w:rFonts w:eastAsia="宋体" w:hint="eastAsia"/>
                <w:color w:val="242424"/>
                <w:lang w:eastAsia="zh-CN"/>
              </w:rPr>
              <w:t>J</w:t>
            </w:r>
            <w:r>
              <w:rPr>
                <w:color w:val="242424"/>
              </w:rPr>
              <w:t>ie</w:t>
            </w:r>
            <w:r>
              <w:rPr>
                <w:rFonts w:eastAsia="宋体" w:hint="eastAsia"/>
                <w:color w:val="242424"/>
                <w:lang w:eastAsia="zh-CN"/>
              </w:rPr>
              <w:t xml:space="preserve"> Gao</w:t>
            </w:r>
          </w:p>
        </w:tc>
      </w:tr>
      <w:tr w:rsidR="0030146B" w14:paraId="73DCDDEE" w14:textId="77777777" w:rsidTr="00B944CD">
        <w:trPr>
          <w:jc w:val="center"/>
        </w:trPr>
        <w:tc>
          <w:tcPr>
            <w:tcW w:w="1928" w:type="dxa"/>
            <w:tcBorders>
              <w:top w:val="single" w:sz="10" w:space="0" w:color="6E7E8F"/>
              <w:left w:val="single" w:sz="10" w:space="0" w:color="6E7E8F"/>
              <w:bottom w:val="single" w:sz="10" w:space="0" w:color="6E7E8F"/>
              <w:right w:val="single" w:sz="10" w:space="0" w:color="6E7E8F"/>
            </w:tcBorders>
            <w:shd w:val="clear" w:color="auto" w:fill="EEF5FB"/>
            <w:tcMar>
              <w:top w:w="90" w:type="dxa"/>
              <w:left w:w="110" w:type="dxa"/>
              <w:bottom w:w="90" w:type="dxa"/>
              <w:right w:w="110" w:type="dxa"/>
            </w:tcMar>
            <w:vAlign w:val="center"/>
          </w:tcPr>
          <w:p w14:paraId="3595E520" w14:textId="77777777" w:rsidR="0030146B" w:rsidRDefault="0030146B" w:rsidP="00B944CD">
            <w:pPr>
              <w:spacing w:after="0" w:line="252" w:lineRule="auto"/>
            </w:pPr>
            <w:r>
              <w:rPr>
                <w:color w:val="242424"/>
              </w:rPr>
              <w:t>member 3</w:t>
            </w:r>
          </w:p>
        </w:tc>
        <w:tc>
          <w:tcPr>
            <w:tcW w:w="3231"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5283D4AA" w14:textId="77777777" w:rsidR="0030146B" w:rsidRDefault="0030146B" w:rsidP="00B944CD">
            <w:pPr>
              <w:spacing w:after="0" w:line="252" w:lineRule="auto"/>
            </w:pPr>
            <w:r>
              <w:rPr>
                <w:color w:val="242424"/>
              </w:rPr>
              <w:t>QM no: 231225753</w:t>
            </w:r>
          </w:p>
        </w:tc>
        <w:tc>
          <w:tcPr>
            <w:tcW w:w="4535"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26826802" w14:textId="77777777" w:rsidR="0030146B" w:rsidRPr="002C1C78" w:rsidRDefault="0030146B" w:rsidP="00B944CD">
            <w:pPr>
              <w:spacing w:after="0" w:line="252" w:lineRule="auto"/>
              <w:rPr>
                <w:rFonts w:eastAsia="宋体" w:hint="eastAsia"/>
                <w:lang w:eastAsia="zh-CN"/>
              </w:rPr>
            </w:pPr>
            <w:r>
              <w:rPr>
                <w:color w:val="242424"/>
              </w:rPr>
              <w:t xml:space="preserve">Name: </w:t>
            </w:r>
            <w:r>
              <w:rPr>
                <w:rFonts w:eastAsia="宋体" w:hint="eastAsia"/>
                <w:color w:val="242424"/>
                <w:lang w:eastAsia="zh-CN"/>
              </w:rPr>
              <w:t>Yihang Dong</w:t>
            </w:r>
          </w:p>
        </w:tc>
      </w:tr>
      <w:tr w:rsidR="0030146B" w14:paraId="0ED78609" w14:textId="77777777" w:rsidTr="00B944CD">
        <w:trPr>
          <w:jc w:val="center"/>
        </w:trPr>
        <w:tc>
          <w:tcPr>
            <w:tcW w:w="1928" w:type="dxa"/>
            <w:tcBorders>
              <w:top w:val="single" w:sz="10" w:space="0" w:color="6E7E8F"/>
              <w:left w:val="single" w:sz="10" w:space="0" w:color="6E7E8F"/>
              <w:bottom w:val="single" w:sz="10" w:space="0" w:color="6E7E8F"/>
              <w:right w:val="single" w:sz="10" w:space="0" w:color="6E7E8F"/>
            </w:tcBorders>
            <w:shd w:val="clear" w:color="auto" w:fill="EEF5FB"/>
            <w:tcMar>
              <w:top w:w="90" w:type="dxa"/>
              <w:left w:w="110" w:type="dxa"/>
              <w:bottom w:w="90" w:type="dxa"/>
              <w:right w:w="110" w:type="dxa"/>
            </w:tcMar>
            <w:vAlign w:val="center"/>
          </w:tcPr>
          <w:p w14:paraId="7B3ADF0E" w14:textId="77777777" w:rsidR="0030146B" w:rsidRDefault="0030146B" w:rsidP="00B944CD">
            <w:pPr>
              <w:spacing w:after="0" w:line="252" w:lineRule="auto"/>
            </w:pPr>
            <w:r>
              <w:rPr>
                <w:color w:val="242424"/>
              </w:rPr>
              <w:t>member 4</w:t>
            </w:r>
          </w:p>
        </w:tc>
        <w:tc>
          <w:tcPr>
            <w:tcW w:w="3231"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1C8C15FF" w14:textId="77777777" w:rsidR="0030146B" w:rsidRDefault="0030146B" w:rsidP="00B944CD">
            <w:pPr>
              <w:spacing w:after="0" w:line="252" w:lineRule="auto"/>
            </w:pPr>
            <w:r>
              <w:rPr>
                <w:color w:val="242424"/>
              </w:rPr>
              <w:t>QM no: 231225948</w:t>
            </w:r>
          </w:p>
        </w:tc>
        <w:tc>
          <w:tcPr>
            <w:tcW w:w="4535"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45349F7E" w14:textId="77777777" w:rsidR="0030146B" w:rsidRPr="002C1C78" w:rsidRDefault="0030146B" w:rsidP="00B944CD">
            <w:pPr>
              <w:spacing w:after="0" w:line="252" w:lineRule="auto"/>
              <w:rPr>
                <w:rFonts w:eastAsia="宋体" w:hint="eastAsia"/>
                <w:lang w:eastAsia="zh-CN"/>
              </w:rPr>
            </w:pPr>
            <w:r>
              <w:rPr>
                <w:color w:val="242424"/>
              </w:rPr>
              <w:t>Name: Yibo</w:t>
            </w:r>
            <w:r>
              <w:rPr>
                <w:rFonts w:eastAsia="宋体" w:hint="eastAsia"/>
                <w:color w:val="242424"/>
                <w:lang w:eastAsia="zh-CN"/>
              </w:rPr>
              <w:t xml:space="preserve"> Wang</w:t>
            </w:r>
          </w:p>
        </w:tc>
      </w:tr>
      <w:tr w:rsidR="0030146B" w14:paraId="5C872167" w14:textId="77777777" w:rsidTr="00B944CD">
        <w:trPr>
          <w:jc w:val="center"/>
        </w:trPr>
        <w:tc>
          <w:tcPr>
            <w:tcW w:w="1928" w:type="dxa"/>
            <w:tcBorders>
              <w:top w:val="single" w:sz="10" w:space="0" w:color="6E7E8F"/>
              <w:left w:val="single" w:sz="10" w:space="0" w:color="6E7E8F"/>
              <w:bottom w:val="single" w:sz="10" w:space="0" w:color="6E7E8F"/>
              <w:right w:val="single" w:sz="10" w:space="0" w:color="6E7E8F"/>
            </w:tcBorders>
            <w:shd w:val="clear" w:color="auto" w:fill="EEF5FB"/>
            <w:tcMar>
              <w:top w:w="90" w:type="dxa"/>
              <w:left w:w="110" w:type="dxa"/>
              <w:bottom w:w="90" w:type="dxa"/>
              <w:right w:w="110" w:type="dxa"/>
            </w:tcMar>
            <w:vAlign w:val="center"/>
          </w:tcPr>
          <w:p w14:paraId="7D3DB1E6" w14:textId="77777777" w:rsidR="0030146B" w:rsidRDefault="0030146B" w:rsidP="00B944CD">
            <w:pPr>
              <w:spacing w:after="0" w:line="252" w:lineRule="auto"/>
            </w:pPr>
            <w:r>
              <w:rPr>
                <w:color w:val="242424"/>
              </w:rPr>
              <w:t>member 5</w:t>
            </w:r>
          </w:p>
        </w:tc>
        <w:tc>
          <w:tcPr>
            <w:tcW w:w="3231"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42DED252" w14:textId="77777777" w:rsidR="0030146B" w:rsidRDefault="0030146B" w:rsidP="00B944CD">
            <w:pPr>
              <w:spacing w:after="0" w:line="252" w:lineRule="auto"/>
            </w:pPr>
            <w:r>
              <w:rPr>
                <w:color w:val="242424"/>
              </w:rPr>
              <w:t>QM no: 231225845</w:t>
            </w:r>
          </w:p>
        </w:tc>
        <w:tc>
          <w:tcPr>
            <w:tcW w:w="4535"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793760BD" w14:textId="77777777" w:rsidR="0030146B" w:rsidRPr="002C1C78" w:rsidRDefault="0030146B" w:rsidP="00B944CD">
            <w:pPr>
              <w:spacing w:after="0" w:line="252" w:lineRule="auto"/>
              <w:rPr>
                <w:rFonts w:eastAsia="宋体" w:hint="eastAsia"/>
                <w:lang w:eastAsia="zh-CN"/>
              </w:rPr>
            </w:pPr>
            <w:r>
              <w:rPr>
                <w:color w:val="242424"/>
              </w:rPr>
              <w:t xml:space="preserve">Name: </w:t>
            </w:r>
            <w:proofErr w:type="spellStart"/>
            <w:r>
              <w:rPr>
                <w:color w:val="242424"/>
              </w:rPr>
              <w:t>Ker</w:t>
            </w:r>
            <w:r>
              <w:rPr>
                <w:rFonts w:eastAsia="宋体" w:hint="eastAsia"/>
                <w:color w:val="242424"/>
                <w:lang w:eastAsia="zh-CN"/>
              </w:rPr>
              <w:t>ui</w:t>
            </w:r>
            <w:proofErr w:type="spellEnd"/>
            <w:r>
              <w:rPr>
                <w:rFonts w:eastAsia="宋体" w:hint="eastAsia"/>
                <w:color w:val="242424"/>
                <w:lang w:eastAsia="zh-CN"/>
              </w:rPr>
              <w:t xml:space="preserve"> Wang</w:t>
            </w:r>
          </w:p>
        </w:tc>
      </w:tr>
      <w:tr w:rsidR="0030146B" w14:paraId="10805B8E" w14:textId="77777777" w:rsidTr="00B944CD">
        <w:trPr>
          <w:jc w:val="center"/>
        </w:trPr>
        <w:tc>
          <w:tcPr>
            <w:tcW w:w="1928" w:type="dxa"/>
            <w:tcBorders>
              <w:top w:val="single" w:sz="10" w:space="0" w:color="6E7E8F"/>
              <w:left w:val="single" w:sz="10" w:space="0" w:color="6E7E8F"/>
              <w:bottom w:val="single" w:sz="10" w:space="0" w:color="6E7E8F"/>
              <w:right w:val="single" w:sz="10" w:space="0" w:color="6E7E8F"/>
            </w:tcBorders>
            <w:shd w:val="clear" w:color="auto" w:fill="EEF5FB"/>
            <w:tcMar>
              <w:top w:w="90" w:type="dxa"/>
              <w:left w:w="110" w:type="dxa"/>
              <w:bottom w:w="90" w:type="dxa"/>
              <w:right w:w="110" w:type="dxa"/>
            </w:tcMar>
            <w:vAlign w:val="center"/>
          </w:tcPr>
          <w:p w14:paraId="4719583D" w14:textId="77777777" w:rsidR="0030146B" w:rsidRDefault="0030146B" w:rsidP="00B944CD">
            <w:pPr>
              <w:spacing w:after="0" w:line="252" w:lineRule="auto"/>
            </w:pPr>
            <w:r>
              <w:rPr>
                <w:color w:val="242424"/>
              </w:rPr>
              <w:t>member 6</w:t>
            </w:r>
          </w:p>
        </w:tc>
        <w:tc>
          <w:tcPr>
            <w:tcW w:w="3231"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325B049D" w14:textId="77777777" w:rsidR="0030146B" w:rsidRPr="002C1C78" w:rsidRDefault="0030146B" w:rsidP="00B944CD">
            <w:pPr>
              <w:spacing w:after="0" w:line="252" w:lineRule="auto"/>
              <w:rPr>
                <w:rFonts w:eastAsia="宋体" w:hint="eastAsia"/>
                <w:lang w:eastAsia="zh-CN"/>
              </w:rPr>
            </w:pPr>
            <w:r>
              <w:rPr>
                <w:color w:val="242424"/>
              </w:rPr>
              <w:t>QM no:</w:t>
            </w:r>
            <w:r>
              <w:rPr>
                <w:rFonts w:eastAsia="宋体" w:hint="eastAsia"/>
                <w:color w:val="242424"/>
                <w:lang w:eastAsia="zh-CN"/>
              </w:rPr>
              <w:t xml:space="preserve"> 231225937</w:t>
            </w:r>
            <w:r>
              <w:rPr>
                <w:color w:val="242424"/>
              </w:rPr>
              <w:t xml:space="preserve"> </w:t>
            </w:r>
          </w:p>
        </w:tc>
        <w:tc>
          <w:tcPr>
            <w:tcW w:w="4535" w:type="dxa"/>
            <w:tcBorders>
              <w:top w:val="single" w:sz="10" w:space="0" w:color="6E7E8F"/>
              <w:left w:val="single" w:sz="10" w:space="0" w:color="6E7E8F"/>
              <w:bottom w:val="single" w:sz="10" w:space="0" w:color="6E7E8F"/>
              <w:right w:val="single" w:sz="10" w:space="0" w:color="6E7E8F"/>
            </w:tcBorders>
            <w:tcMar>
              <w:top w:w="90" w:type="dxa"/>
              <w:left w:w="110" w:type="dxa"/>
              <w:bottom w:w="90" w:type="dxa"/>
              <w:right w:w="110" w:type="dxa"/>
            </w:tcMar>
            <w:vAlign w:val="center"/>
          </w:tcPr>
          <w:p w14:paraId="68CCB673" w14:textId="77777777" w:rsidR="0030146B" w:rsidRPr="002C1C78" w:rsidRDefault="0030146B" w:rsidP="00B944CD">
            <w:pPr>
              <w:spacing w:after="0" w:line="252" w:lineRule="auto"/>
              <w:rPr>
                <w:rFonts w:eastAsia="宋体" w:hint="eastAsia"/>
                <w:lang w:eastAsia="zh-CN"/>
              </w:rPr>
            </w:pPr>
            <w:r>
              <w:rPr>
                <w:color w:val="242424"/>
              </w:rPr>
              <w:t>Name:</w:t>
            </w:r>
            <w:r>
              <w:rPr>
                <w:rFonts w:eastAsia="宋体" w:hint="eastAsia"/>
                <w:color w:val="242424"/>
                <w:lang w:eastAsia="zh-CN"/>
              </w:rPr>
              <w:t xml:space="preserve"> </w:t>
            </w:r>
            <w:proofErr w:type="spellStart"/>
            <w:r>
              <w:rPr>
                <w:rFonts w:eastAsia="宋体" w:hint="eastAsia"/>
                <w:color w:val="242424"/>
                <w:lang w:eastAsia="zh-CN"/>
              </w:rPr>
              <w:t>Yanzhou</w:t>
            </w:r>
            <w:proofErr w:type="spellEnd"/>
            <w:r>
              <w:rPr>
                <w:rFonts w:eastAsia="宋体" w:hint="eastAsia"/>
                <w:color w:val="242424"/>
                <w:lang w:eastAsia="zh-CN"/>
              </w:rPr>
              <w:t xml:space="preserve"> Wang</w:t>
            </w:r>
          </w:p>
        </w:tc>
      </w:tr>
    </w:tbl>
    <w:p w14:paraId="038EAC16" w14:textId="77777777" w:rsidR="00AB2C32" w:rsidRPr="0030146B" w:rsidRDefault="00AB2C32">
      <w:pPr>
        <w:rPr>
          <w:rFonts w:eastAsia="宋体" w:hint="eastAsia"/>
          <w:lang w:eastAsia="zh-CN"/>
        </w:rPr>
      </w:pPr>
    </w:p>
    <w:p w14:paraId="43482216" w14:textId="17169E0B" w:rsidR="00AB2C32" w:rsidRPr="0030146B" w:rsidRDefault="00000000" w:rsidP="0030146B">
      <w:pPr>
        <w:pStyle w:val="1"/>
        <w:spacing w:before="0" w:after="0" w:line="259" w:lineRule="auto"/>
        <w:rPr>
          <w:rFonts w:eastAsia="宋体" w:hint="eastAsia"/>
          <w:lang w:eastAsia="zh-CN"/>
        </w:rPr>
      </w:pPr>
      <w:r>
        <w:t>First report</w:t>
      </w:r>
    </w:p>
    <w:p w14:paraId="41507903" w14:textId="77777777" w:rsidR="00AB2C32" w:rsidRDefault="00000000">
      <w:pPr>
        <w:pStyle w:val="1"/>
        <w:spacing w:before="0" w:after="80" w:line="259" w:lineRule="auto"/>
      </w:pPr>
      <w:r>
        <w:t>1. Requirements</w:t>
      </w:r>
    </w:p>
    <w:p w14:paraId="473F4BD2" w14:textId="77777777" w:rsidR="00AB2C32" w:rsidRDefault="00000000">
      <w:pPr>
        <w:pStyle w:val="21"/>
        <w:spacing w:before="0" w:after="40" w:line="259" w:lineRule="auto"/>
      </w:pPr>
      <w:r>
        <w:t>1.1 Project context and scope definition</w:t>
      </w:r>
    </w:p>
    <w:p w14:paraId="624C880F" w14:textId="77777777" w:rsidR="00AB2C32" w:rsidRDefault="00000000">
      <w:pPr>
        <w:spacing w:after="60" w:line="259" w:lineRule="auto"/>
        <w:jc w:val="both"/>
      </w:pPr>
      <w:r>
        <w:rPr>
          <w:color w:val="242424"/>
        </w:rPr>
        <w:t xml:space="preserve">The project brief defines a Teaching Assistant recruitment system for </w:t>
      </w:r>
      <w:r>
        <w:rPr>
          <w:b/>
          <w:color w:val="242424"/>
        </w:rPr>
        <w:t>three core actors</w:t>
      </w:r>
      <w:r>
        <w:rPr>
          <w:color w:val="242424"/>
        </w:rPr>
        <w:t>: TA applicant, Module Organiser (MO) and administrator. Our first task was to convert these abstract roles into a realistic end-to-end workflow while respecting the non-negotiable coursework constraints: the software must be a stand-alone Java application or a lightweight Servlet/JSP system; data must be stored in simple text formats rather than a database; and the final product should demonstrate selected core functions through incremental Agile delivery.</w:t>
      </w:r>
      <w:r>
        <w:t xml:space="preserve"> The first assessment deliverables also shaped our thinking. Because the team must submit a backlog, a complete prototype and a short report before full implementation, stage one was treated as a requirements-engineering exercise that had to connect every artefact: the brief defines the business problem, the stories translate it into user value, the prototype turns it into concrete interaction flow, and the backlog prepares it for incremental delivery. This meant that the report was not written as a generic summary, but as a justification of why a particular first increment is feasible, demonstrable and aligned with the handout.</w:t>
      </w:r>
    </w:p>
    <w:p w14:paraId="2D0CA04F" w14:textId="77777777" w:rsidR="00AB2C32" w:rsidRDefault="00000000">
      <w:pPr>
        <w:spacing w:after="80" w:line="259" w:lineRule="auto"/>
        <w:jc w:val="both"/>
      </w:pPr>
      <w:r>
        <w:rPr>
          <w:color w:val="242424"/>
        </w:rPr>
        <w:t xml:space="preserve">Based on the uploaded handout, user-story draft, product backlog and low-fidelity prototype, we defined the </w:t>
      </w:r>
      <w:r>
        <w:rPr>
          <w:b/>
          <w:color w:val="242424"/>
        </w:rPr>
        <w:t>minimum viable recruitment loop</w:t>
      </w:r>
      <w:r>
        <w:rPr>
          <w:color w:val="242424"/>
        </w:rPr>
        <w:t xml:space="preserve"> as: (1) a TA builds a structured profile and uploads a CV, (2) the TA browses vacancies and submits an application, (3) the MO publishes jobs, reviews applicants and updates status, and (4) the administrator monitors recruitment progress and manages exported data/logs. Advanced filtering, abnormal-account handling and AI matching were deliberately deferred because they improve efficiency but do not create the first demonstrable business value.</w:t>
      </w:r>
      <w:r>
        <w:t xml:space="preserve"> In practical terms, the first increment revolves around five persistent objects: applicant profile, uploaded CV, vacancy, application record, and decision or notification record. Once these objects exist in a clear file structure, each actor can complete a meaningful action without needing a database or external service. This scope boundary stops the system from expanding prematurely into a general HR platform. Features such as workload optimisation, abnormal-account handling, skill matching and richer search/filter combinations remain visible in the backlog and prototype, but they were treated as later-value enhancers rather than prerequisites for the first working slice.</w:t>
      </w:r>
    </w:p>
    <w:tbl>
      <w:tblPr>
        <w:tblW w:w="0" w:type="auto"/>
        <w:jc w:val="center"/>
        <w:tblLayout w:type="fixed"/>
        <w:tblLook w:val="04A0" w:firstRow="1" w:lastRow="0" w:firstColumn="1" w:lastColumn="0" w:noHBand="0" w:noVBand="1"/>
      </w:tblPr>
      <w:tblGrid>
        <w:gridCol w:w="1814"/>
        <w:gridCol w:w="3628"/>
        <w:gridCol w:w="4082"/>
      </w:tblGrid>
      <w:tr w:rsidR="00AB2C32" w14:paraId="65EAECE0" w14:textId="77777777">
        <w:trPr>
          <w:jc w:val="center"/>
        </w:trPr>
        <w:tc>
          <w:tcPr>
            <w:tcW w:w="1814"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586ED003" w14:textId="77777777" w:rsidR="00AB2C32" w:rsidRDefault="00000000">
            <w:pPr>
              <w:spacing w:after="0" w:line="252" w:lineRule="auto"/>
              <w:jc w:val="center"/>
            </w:pPr>
            <w:r>
              <w:rPr>
                <w:b/>
                <w:color w:val="1F4E79"/>
                <w:sz w:val="19"/>
              </w:rPr>
              <w:t>Actor</w:t>
            </w:r>
          </w:p>
        </w:tc>
        <w:tc>
          <w:tcPr>
            <w:tcW w:w="3628"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2E2EF0B6" w14:textId="77777777" w:rsidR="00AB2C32" w:rsidRDefault="00000000">
            <w:pPr>
              <w:spacing w:after="0" w:line="252" w:lineRule="auto"/>
              <w:jc w:val="center"/>
            </w:pPr>
            <w:r>
              <w:rPr>
                <w:b/>
                <w:color w:val="1F4E79"/>
                <w:sz w:val="19"/>
              </w:rPr>
              <w:t>Main need addressed</w:t>
            </w:r>
          </w:p>
        </w:tc>
        <w:tc>
          <w:tcPr>
            <w:tcW w:w="4082"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59D545FD" w14:textId="77777777" w:rsidR="00AB2C32" w:rsidRDefault="00000000">
            <w:pPr>
              <w:spacing w:after="0" w:line="252" w:lineRule="auto"/>
              <w:jc w:val="center"/>
            </w:pPr>
            <w:r>
              <w:rPr>
                <w:b/>
                <w:color w:val="1F4E79"/>
                <w:sz w:val="19"/>
              </w:rPr>
              <w:t>Representative backlog/prototype evidence</w:t>
            </w:r>
          </w:p>
        </w:tc>
      </w:tr>
      <w:tr w:rsidR="00AB2C32" w14:paraId="1EF42FBB" w14:textId="77777777">
        <w:trPr>
          <w:jc w:val="center"/>
        </w:trPr>
        <w:tc>
          <w:tcPr>
            <w:tcW w:w="1814" w:type="dxa"/>
            <w:tcBorders>
              <w:top w:val="single" w:sz="8" w:space="0" w:color="B7C4D3"/>
              <w:left w:val="single" w:sz="8" w:space="0" w:color="B7C4D3"/>
              <w:bottom w:val="single" w:sz="8" w:space="0" w:color="B7C4D3"/>
              <w:right w:val="single" w:sz="8" w:space="0" w:color="B7C4D3"/>
            </w:tcBorders>
            <w:shd w:val="clear" w:color="auto" w:fill="EEF5FB"/>
            <w:tcMar>
              <w:top w:w="90" w:type="dxa"/>
              <w:left w:w="110" w:type="dxa"/>
              <w:bottom w:w="90" w:type="dxa"/>
              <w:right w:w="110" w:type="dxa"/>
            </w:tcMar>
            <w:vAlign w:val="center"/>
          </w:tcPr>
          <w:p w14:paraId="008E31C8" w14:textId="77777777" w:rsidR="00AB2C32" w:rsidRDefault="00000000">
            <w:pPr>
              <w:spacing w:after="0" w:line="252" w:lineRule="auto"/>
            </w:pPr>
            <w:r>
              <w:rPr>
                <w:b/>
                <w:color w:val="242424"/>
                <w:sz w:val="18"/>
              </w:rPr>
              <w:t>TA applicant</w:t>
            </w:r>
          </w:p>
        </w:tc>
        <w:tc>
          <w:tcPr>
            <w:tcW w:w="362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6A18886A" w14:textId="77777777" w:rsidR="00AB2C32" w:rsidRDefault="00000000">
            <w:pPr>
              <w:spacing w:after="0" w:line="252" w:lineRule="auto"/>
            </w:pPr>
            <w:r>
              <w:rPr>
                <w:color w:val="242424"/>
                <w:sz w:val="18"/>
              </w:rPr>
              <w:t>Manage profile data once, upload CV, apply efficiently and track feedback.</w:t>
            </w:r>
          </w:p>
        </w:tc>
        <w:tc>
          <w:tcPr>
            <w:tcW w:w="4082"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4A3644A4" w14:textId="77777777" w:rsidR="00AB2C32" w:rsidRDefault="00000000">
            <w:pPr>
              <w:spacing w:after="0" w:line="252" w:lineRule="auto"/>
            </w:pPr>
            <w:r>
              <w:rPr>
                <w:color w:val="242424"/>
                <w:sz w:val="18"/>
              </w:rPr>
              <w:t>TA001–TA005; prototype pages 2–5.</w:t>
            </w:r>
          </w:p>
        </w:tc>
      </w:tr>
      <w:tr w:rsidR="00AB2C32" w14:paraId="7BF65387" w14:textId="77777777">
        <w:trPr>
          <w:jc w:val="center"/>
        </w:trPr>
        <w:tc>
          <w:tcPr>
            <w:tcW w:w="1814" w:type="dxa"/>
            <w:tcBorders>
              <w:top w:val="single" w:sz="8" w:space="0" w:color="B7C4D3"/>
              <w:left w:val="single" w:sz="8" w:space="0" w:color="B7C4D3"/>
              <w:bottom w:val="single" w:sz="8" w:space="0" w:color="B7C4D3"/>
              <w:right w:val="single" w:sz="8" w:space="0" w:color="B7C4D3"/>
            </w:tcBorders>
            <w:shd w:val="clear" w:color="auto" w:fill="EEF5FB"/>
            <w:tcMar>
              <w:top w:w="90" w:type="dxa"/>
              <w:left w:w="110" w:type="dxa"/>
              <w:bottom w:w="90" w:type="dxa"/>
              <w:right w:w="110" w:type="dxa"/>
            </w:tcMar>
            <w:vAlign w:val="center"/>
          </w:tcPr>
          <w:p w14:paraId="18D7DED8" w14:textId="77777777" w:rsidR="00AB2C32" w:rsidRDefault="00000000">
            <w:pPr>
              <w:spacing w:after="0" w:line="252" w:lineRule="auto"/>
            </w:pPr>
            <w:r>
              <w:rPr>
                <w:b/>
                <w:color w:val="242424"/>
                <w:sz w:val="18"/>
              </w:rPr>
              <w:t>MO</w:t>
            </w:r>
          </w:p>
        </w:tc>
        <w:tc>
          <w:tcPr>
            <w:tcW w:w="362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2C8CCA01" w14:textId="77777777" w:rsidR="00AB2C32" w:rsidRDefault="00000000">
            <w:pPr>
              <w:spacing w:after="0" w:line="252" w:lineRule="auto"/>
            </w:pPr>
            <w:r>
              <w:rPr>
                <w:color w:val="242424"/>
                <w:sz w:val="18"/>
              </w:rPr>
              <w:t>Publish positions, review applicants and update decisions in one place.</w:t>
            </w:r>
          </w:p>
        </w:tc>
        <w:tc>
          <w:tcPr>
            <w:tcW w:w="4082"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302E516B" w14:textId="77777777" w:rsidR="00AB2C32" w:rsidRDefault="00000000">
            <w:pPr>
              <w:spacing w:after="0" w:line="252" w:lineRule="auto"/>
            </w:pPr>
            <w:r>
              <w:rPr>
                <w:color w:val="242424"/>
                <w:sz w:val="18"/>
              </w:rPr>
              <w:t>MO001–MO003; prototype pages 8–11.</w:t>
            </w:r>
          </w:p>
        </w:tc>
      </w:tr>
      <w:tr w:rsidR="00AB2C32" w14:paraId="108EEE00" w14:textId="77777777">
        <w:trPr>
          <w:jc w:val="center"/>
        </w:trPr>
        <w:tc>
          <w:tcPr>
            <w:tcW w:w="1814" w:type="dxa"/>
            <w:tcBorders>
              <w:top w:val="single" w:sz="8" w:space="0" w:color="B7C4D3"/>
              <w:left w:val="single" w:sz="8" w:space="0" w:color="B7C4D3"/>
              <w:bottom w:val="single" w:sz="8" w:space="0" w:color="B7C4D3"/>
              <w:right w:val="single" w:sz="8" w:space="0" w:color="B7C4D3"/>
            </w:tcBorders>
            <w:shd w:val="clear" w:color="auto" w:fill="EEF5FB"/>
            <w:tcMar>
              <w:top w:w="90" w:type="dxa"/>
              <w:left w:w="110" w:type="dxa"/>
              <w:bottom w:w="90" w:type="dxa"/>
              <w:right w:w="110" w:type="dxa"/>
            </w:tcMar>
            <w:vAlign w:val="center"/>
          </w:tcPr>
          <w:p w14:paraId="33EF6432" w14:textId="77777777" w:rsidR="00AB2C32" w:rsidRDefault="00000000">
            <w:pPr>
              <w:spacing w:after="0" w:line="252" w:lineRule="auto"/>
            </w:pPr>
            <w:r>
              <w:rPr>
                <w:b/>
                <w:color w:val="242424"/>
                <w:sz w:val="18"/>
              </w:rPr>
              <w:lastRenderedPageBreak/>
              <w:t>Admin</w:t>
            </w:r>
          </w:p>
        </w:tc>
        <w:tc>
          <w:tcPr>
            <w:tcW w:w="362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01E39946" w14:textId="77777777" w:rsidR="00AB2C32" w:rsidRDefault="00000000">
            <w:pPr>
              <w:spacing w:after="0" w:line="252" w:lineRule="auto"/>
            </w:pPr>
            <w:r>
              <w:rPr>
                <w:color w:val="242424"/>
                <w:sz w:val="18"/>
              </w:rPr>
              <w:t>See recruitment status globally, export records and follow up unfilled vacancies.</w:t>
            </w:r>
          </w:p>
        </w:tc>
        <w:tc>
          <w:tcPr>
            <w:tcW w:w="4082"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137BD45F" w14:textId="77777777" w:rsidR="00AB2C32" w:rsidRDefault="00000000">
            <w:pPr>
              <w:spacing w:after="0" w:line="252" w:lineRule="auto"/>
            </w:pPr>
            <w:r>
              <w:rPr>
                <w:color w:val="242424"/>
                <w:sz w:val="18"/>
              </w:rPr>
              <w:t>AD002–AD004; prototype pages 6–8.</w:t>
            </w:r>
          </w:p>
        </w:tc>
      </w:tr>
    </w:tbl>
    <w:p w14:paraId="564D23EE" w14:textId="77777777" w:rsidR="00AB2C32" w:rsidRDefault="00000000">
      <w:r>
        <w:t>A further scope decision was to keep the first increment role-balanced. The TA side naturally carries more stories because it supplies most of the input data, but the system would not be credible if the first version only captured applicant information. MO functions therefore stayed inside the core slice because they convert stored data into a real recruitment workflow through job publication and decision updates. A minimal Admin view was also preserved because the brief explicitly highlights operational oversight and workload-related control. This produced a first increment that behaves like an organisational process rather than a disconnected set of screens.</w:t>
      </w:r>
    </w:p>
    <w:p w14:paraId="6868488F" w14:textId="77777777" w:rsidR="00AB2C32" w:rsidRDefault="00000000">
      <w:pPr>
        <w:pStyle w:val="21"/>
        <w:spacing w:before="0" w:after="40" w:line="259" w:lineRule="auto"/>
      </w:pPr>
      <w:r>
        <w:t>1.2 Fact-finding techniques used</w:t>
      </w:r>
    </w:p>
    <w:tbl>
      <w:tblPr>
        <w:tblW w:w="0" w:type="auto"/>
        <w:jc w:val="center"/>
        <w:tblLayout w:type="fixed"/>
        <w:tblLook w:val="04A0" w:firstRow="1" w:lastRow="0" w:firstColumn="1" w:lastColumn="0" w:noHBand="0" w:noVBand="1"/>
      </w:tblPr>
      <w:tblGrid>
        <w:gridCol w:w="1984"/>
        <w:gridCol w:w="2494"/>
        <w:gridCol w:w="2608"/>
        <w:gridCol w:w="2324"/>
      </w:tblGrid>
      <w:tr w:rsidR="00AB2C32" w14:paraId="7B71A9BA" w14:textId="77777777">
        <w:trPr>
          <w:jc w:val="center"/>
        </w:trPr>
        <w:tc>
          <w:tcPr>
            <w:tcW w:w="1984"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03B493C2" w14:textId="77777777" w:rsidR="00AB2C32" w:rsidRDefault="00000000">
            <w:pPr>
              <w:spacing w:after="0" w:line="252" w:lineRule="auto"/>
              <w:jc w:val="center"/>
            </w:pPr>
            <w:r>
              <w:rPr>
                <w:b/>
                <w:color w:val="1F4E79"/>
                <w:sz w:val="18"/>
              </w:rPr>
              <w:t>Technique</w:t>
            </w:r>
          </w:p>
        </w:tc>
        <w:tc>
          <w:tcPr>
            <w:tcW w:w="2494"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41952BFA" w14:textId="77777777" w:rsidR="00AB2C32" w:rsidRDefault="00000000">
            <w:pPr>
              <w:spacing w:after="0" w:line="252" w:lineRule="auto"/>
              <w:jc w:val="center"/>
            </w:pPr>
            <w:r>
              <w:rPr>
                <w:b/>
                <w:color w:val="1F4E79"/>
                <w:sz w:val="18"/>
              </w:rPr>
              <w:t>How it was applied</w:t>
            </w:r>
          </w:p>
        </w:tc>
        <w:tc>
          <w:tcPr>
            <w:tcW w:w="2608"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12C4FFFF" w14:textId="77777777" w:rsidR="00AB2C32" w:rsidRDefault="00000000">
            <w:pPr>
              <w:spacing w:after="0" w:line="252" w:lineRule="auto"/>
              <w:jc w:val="center"/>
            </w:pPr>
            <w:r>
              <w:rPr>
                <w:b/>
                <w:color w:val="1F4E79"/>
                <w:sz w:val="18"/>
              </w:rPr>
              <w:t>Why it was suitable</w:t>
            </w:r>
          </w:p>
        </w:tc>
        <w:tc>
          <w:tcPr>
            <w:tcW w:w="2324"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2A9D9BE0" w14:textId="77777777" w:rsidR="00AB2C32" w:rsidRDefault="00000000">
            <w:pPr>
              <w:spacing w:after="0" w:line="252" w:lineRule="auto"/>
              <w:jc w:val="center"/>
            </w:pPr>
            <w:r>
              <w:rPr>
                <w:b/>
                <w:color w:val="1F4E79"/>
                <w:sz w:val="18"/>
              </w:rPr>
              <w:t>Main outputs</w:t>
            </w:r>
          </w:p>
        </w:tc>
      </w:tr>
      <w:tr w:rsidR="00AB2C32" w14:paraId="01849EA8" w14:textId="77777777">
        <w:trPr>
          <w:jc w:val="center"/>
        </w:trPr>
        <w:tc>
          <w:tcPr>
            <w:tcW w:w="198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52893E1A" w14:textId="77777777" w:rsidR="00AB2C32" w:rsidRDefault="00000000">
            <w:pPr>
              <w:spacing w:after="0" w:line="252" w:lineRule="auto"/>
            </w:pPr>
            <w:r>
              <w:rPr>
                <w:color w:val="242424"/>
                <w:sz w:val="18"/>
              </w:rPr>
              <w:t>Document analysis</w:t>
            </w:r>
          </w:p>
        </w:tc>
        <w:tc>
          <w:tcPr>
            <w:tcW w:w="249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76205D42" w14:textId="77777777" w:rsidR="00AB2C32" w:rsidRDefault="00000000">
            <w:pPr>
              <w:spacing w:after="0" w:line="252" w:lineRule="auto"/>
            </w:pPr>
            <w:r>
              <w:rPr>
                <w:color w:val="242424"/>
                <w:sz w:val="18"/>
              </w:rPr>
              <w:t>Read the handout and report template first to extract actors, staged deliverables, technical constraints and marking expectations.</w:t>
            </w:r>
          </w:p>
        </w:tc>
        <w:tc>
          <w:tcPr>
            <w:tcW w:w="260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52A6A9CE" w14:textId="77777777" w:rsidR="00AB2C32" w:rsidRDefault="00000000">
            <w:pPr>
              <w:spacing w:after="0" w:line="252" w:lineRule="auto"/>
            </w:pPr>
            <w:r>
              <w:rPr>
                <w:color w:val="242424"/>
                <w:sz w:val="18"/>
              </w:rPr>
              <w:t>The brief is intentionally high-level, so constraint analysis was the fastest way to avoid building the wrong scope.</w:t>
            </w:r>
          </w:p>
        </w:tc>
        <w:tc>
          <w:tcPr>
            <w:tcW w:w="232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5ECD355A" w14:textId="77777777" w:rsidR="00AB2C32" w:rsidRDefault="00000000">
            <w:pPr>
              <w:spacing w:after="0" w:line="252" w:lineRule="auto"/>
            </w:pPr>
            <w:r>
              <w:rPr>
                <w:color w:val="242424"/>
                <w:sz w:val="18"/>
              </w:rPr>
              <w:t>Role list, mandatory tech restrictions, report structure and initial scope boundary.</w:t>
            </w:r>
          </w:p>
        </w:tc>
      </w:tr>
      <w:tr w:rsidR="00AB2C32" w14:paraId="328AF84C" w14:textId="77777777">
        <w:trPr>
          <w:jc w:val="center"/>
        </w:trPr>
        <w:tc>
          <w:tcPr>
            <w:tcW w:w="198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57C74827" w14:textId="77777777" w:rsidR="00AB2C32" w:rsidRDefault="00000000">
            <w:pPr>
              <w:spacing w:after="0" w:line="252" w:lineRule="auto"/>
            </w:pPr>
            <w:r>
              <w:rPr>
                <w:color w:val="242424"/>
                <w:sz w:val="18"/>
              </w:rPr>
              <w:t>Role-based story writing</w:t>
            </w:r>
          </w:p>
        </w:tc>
        <w:tc>
          <w:tcPr>
            <w:tcW w:w="249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1327F80F" w14:textId="77777777" w:rsidR="00AB2C32" w:rsidRDefault="00000000">
            <w:pPr>
              <w:spacing w:after="0" w:line="252" w:lineRule="auto"/>
            </w:pPr>
            <w:r>
              <w:rPr>
                <w:color w:val="242424"/>
                <w:sz w:val="18"/>
              </w:rPr>
              <w:t>Used the TA story draft and backlog spreadsheet to convert needs into testable user stories with acceptance criteria.</w:t>
            </w:r>
          </w:p>
        </w:tc>
        <w:tc>
          <w:tcPr>
            <w:tcW w:w="260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7F640800" w14:textId="77777777" w:rsidR="00AB2C32" w:rsidRDefault="00000000">
            <w:pPr>
              <w:spacing w:after="0" w:line="252" w:lineRule="auto"/>
            </w:pPr>
            <w:r>
              <w:rPr>
                <w:color w:val="242424"/>
                <w:sz w:val="18"/>
              </w:rPr>
              <w:t>User stories suit Agile planning because they keep attention on user value rather than screens alone.</w:t>
            </w:r>
          </w:p>
        </w:tc>
        <w:tc>
          <w:tcPr>
            <w:tcW w:w="232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3B93DCD0" w14:textId="77777777" w:rsidR="00AB2C32" w:rsidRDefault="00000000">
            <w:pPr>
              <w:spacing w:after="0" w:line="252" w:lineRule="auto"/>
            </w:pPr>
            <w:r>
              <w:rPr>
                <w:color w:val="242424"/>
                <w:sz w:val="18"/>
              </w:rPr>
              <w:t>18 backlog items across TA, MO and Admin roles, all ready for prioritisation.</w:t>
            </w:r>
          </w:p>
        </w:tc>
      </w:tr>
      <w:tr w:rsidR="00AB2C32" w14:paraId="710720C0" w14:textId="77777777">
        <w:trPr>
          <w:jc w:val="center"/>
        </w:trPr>
        <w:tc>
          <w:tcPr>
            <w:tcW w:w="198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18644232" w14:textId="77777777" w:rsidR="00AB2C32" w:rsidRDefault="00000000">
            <w:pPr>
              <w:spacing w:after="0" w:line="252" w:lineRule="auto"/>
            </w:pPr>
            <w:r>
              <w:rPr>
                <w:color w:val="242424"/>
                <w:sz w:val="18"/>
              </w:rPr>
              <w:t>Low-fidelity prototyping</w:t>
            </w:r>
          </w:p>
        </w:tc>
        <w:tc>
          <w:tcPr>
            <w:tcW w:w="249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594C2FAF" w14:textId="77777777" w:rsidR="00AB2C32" w:rsidRDefault="00000000">
            <w:pPr>
              <w:spacing w:after="0" w:line="252" w:lineRule="auto"/>
            </w:pPr>
            <w:r>
              <w:rPr>
                <w:color w:val="242424"/>
                <w:sz w:val="18"/>
              </w:rPr>
              <w:t>Reviewed the 11-page prototype to validate navigation, screen grouping and data hand-offs before coding.</w:t>
            </w:r>
          </w:p>
        </w:tc>
        <w:tc>
          <w:tcPr>
            <w:tcW w:w="260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5ACE3D44" w14:textId="77777777" w:rsidR="00AB2C32" w:rsidRDefault="00000000">
            <w:pPr>
              <w:spacing w:after="0" w:line="252" w:lineRule="auto"/>
            </w:pPr>
            <w:r>
              <w:rPr>
                <w:color w:val="242424"/>
                <w:sz w:val="18"/>
              </w:rPr>
              <w:t>A sketch prototype is quick to change and ideal for clarifying workflow uncertainty early.</w:t>
            </w:r>
          </w:p>
        </w:tc>
        <w:tc>
          <w:tcPr>
            <w:tcW w:w="232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35113ABC" w14:textId="77777777" w:rsidR="00AB2C32" w:rsidRDefault="00000000">
            <w:pPr>
              <w:spacing w:after="0" w:line="252" w:lineRule="auto"/>
            </w:pPr>
            <w:r>
              <w:rPr>
                <w:color w:val="242424"/>
                <w:sz w:val="18"/>
              </w:rPr>
              <w:t>Role-separated screen flow covering entry, dashboard, job posting, application and review.</w:t>
            </w:r>
          </w:p>
        </w:tc>
      </w:tr>
      <w:tr w:rsidR="00AB2C32" w14:paraId="0AAD5FDB" w14:textId="77777777">
        <w:trPr>
          <w:jc w:val="center"/>
        </w:trPr>
        <w:tc>
          <w:tcPr>
            <w:tcW w:w="198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39805984" w14:textId="77777777" w:rsidR="00AB2C32" w:rsidRDefault="00000000">
            <w:pPr>
              <w:spacing w:after="0" w:line="252" w:lineRule="auto"/>
            </w:pPr>
            <w:r>
              <w:rPr>
                <w:color w:val="242424"/>
                <w:sz w:val="18"/>
              </w:rPr>
              <w:t>Asynchronous discussion review</w:t>
            </w:r>
          </w:p>
        </w:tc>
        <w:tc>
          <w:tcPr>
            <w:tcW w:w="249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0BF6E8DC" w14:textId="77777777" w:rsidR="00AB2C32" w:rsidRDefault="00000000">
            <w:pPr>
              <w:spacing w:after="0" w:line="252" w:lineRule="auto"/>
            </w:pPr>
            <w:r>
              <w:rPr>
                <w:color w:val="242424"/>
                <w:sz w:val="18"/>
              </w:rPr>
              <w:t>Used the chat record as evidence of ongoing discussion, file sharing and revision alignment inside the team.</w:t>
            </w:r>
          </w:p>
        </w:tc>
        <w:tc>
          <w:tcPr>
            <w:tcW w:w="260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1A4FF37A" w14:textId="77777777" w:rsidR="00AB2C32" w:rsidRDefault="00000000">
            <w:pPr>
              <w:spacing w:after="0" w:line="252" w:lineRule="auto"/>
            </w:pPr>
            <w:r>
              <w:rPr>
                <w:color w:val="242424"/>
                <w:sz w:val="18"/>
              </w:rPr>
              <w:t>This provided lightweight continuous feedback between workshop sessions and kept decisions traceable.</w:t>
            </w:r>
          </w:p>
        </w:tc>
        <w:tc>
          <w:tcPr>
            <w:tcW w:w="232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083C419A" w14:textId="77777777" w:rsidR="00AB2C32" w:rsidRDefault="00000000">
            <w:pPr>
              <w:spacing w:after="0" w:line="252" w:lineRule="auto"/>
            </w:pPr>
            <w:r>
              <w:rPr>
                <w:color w:val="242424"/>
                <w:sz w:val="18"/>
              </w:rPr>
              <w:t>Clarified screen changes, deliverable preparation and follow-up revisions.</w:t>
            </w:r>
          </w:p>
        </w:tc>
      </w:tr>
    </w:tbl>
    <w:p w14:paraId="3842FCCC" w14:textId="77777777" w:rsidR="00AB2C32" w:rsidRDefault="00000000">
      <w:pPr>
        <w:spacing w:after="80" w:line="259" w:lineRule="auto"/>
        <w:jc w:val="both"/>
      </w:pPr>
      <w:r>
        <w:rPr>
          <w:color w:val="242424"/>
        </w:rPr>
        <w:t xml:space="preserve">These techniques were intentionally lightweight. At this stage the biggest risk was </w:t>
      </w:r>
      <w:r>
        <w:rPr>
          <w:b/>
          <w:color w:val="242424"/>
        </w:rPr>
        <w:t>misunderstanding the workflow</w:t>
      </w:r>
      <w:r>
        <w:rPr>
          <w:color w:val="242424"/>
        </w:rPr>
        <w:t>, not implementing sophisticated algorithms. Therefore the team preferred fast feedback loops: derive stories, sketch screens, review them, then refine acceptance criteria and sprint scope. This matches Agile principles of incremental discovery and continuous revision.</w:t>
      </w:r>
      <w:r>
        <w:t xml:space="preserve"> They were also chosen because no direct client interview transcript or survey dataset was provided in the uploaded material. Rather than overstating the evidence base, the team used triangulation: the handout established mandatory constraints, the TA story draft expressed detailed applicant needs, the prototype revealed navigation and data-flow assumptions, and the backlog forced every requirement into a prioritised, testable form. This was a suitable early-stage fact-finding strategy because each artefact answered a different question: what must be done, for whom, in what flow, and in what delivery order.</w:t>
      </w:r>
    </w:p>
    <w:p w14:paraId="7CE8E656" w14:textId="77777777" w:rsidR="00AB2C32" w:rsidRDefault="00000000">
      <w:r>
        <w:t>This approach does have a limitation: internal document review cannot fully replace live stakeholder validation. To reduce that risk, we treated acceptance criteria as a lightweight validation mechanism. If a story could not be checked in concrete behavioural terms, it was considered under-specified and refined before entering the planned core scope. In other words, requirement discovery and backlog grooming were deliberately combined, which is consistent with Agile practice and more realistic than pretending that elicitation finished before planning began.</w:t>
      </w:r>
    </w:p>
    <w:p w14:paraId="0DD97558" w14:textId="77777777" w:rsidR="00AB2C32" w:rsidRDefault="00000000">
      <w:pPr>
        <w:pStyle w:val="21"/>
        <w:spacing w:before="0" w:after="40" w:line="259" w:lineRule="auto"/>
      </w:pPr>
      <w:r>
        <w:t>1.3 Consolidated requirements and scope decisions</w:t>
      </w:r>
    </w:p>
    <w:tbl>
      <w:tblPr>
        <w:tblW w:w="0" w:type="auto"/>
        <w:jc w:val="center"/>
        <w:tblLayout w:type="fixed"/>
        <w:tblLook w:val="04A0" w:firstRow="1" w:lastRow="0" w:firstColumn="1" w:lastColumn="0" w:noHBand="0" w:noVBand="1"/>
      </w:tblPr>
      <w:tblGrid>
        <w:gridCol w:w="9524"/>
      </w:tblGrid>
      <w:tr w:rsidR="00AB2C32" w14:paraId="02AE2B92" w14:textId="77777777">
        <w:trPr>
          <w:jc w:val="center"/>
        </w:trPr>
        <w:tc>
          <w:tcPr>
            <w:tcW w:w="9524" w:type="dxa"/>
            <w:tcBorders>
              <w:top w:val="single" w:sz="10" w:space="0" w:color="9DB6D8"/>
              <w:left w:val="single" w:sz="10" w:space="0" w:color="9DB6D8"/>
              <w:bottom w:val="single" w:sz="10" w:space="0" w:color="9DB6D8"/>
              <w:right w:val="single" w:sz="10" w:space="0" w:color="9DB6D8"/>
            </w:tcBorders>
            <w:shd w:val="clear" w:color="auto" w:fill="EEF5FB"/>
            <w:tcMar>
              <w:top w:w="130" w:type="dxa"/>
              <w:left w:w="160" w:type="dxa"/>
              <w:bottom w:w="130" w:type="dxa"/>
              <w:right w:w="160" w:type="dxa"/>
            </w:tcMar>
          </w:tcPr>
          <w:p w14:paraId="6A776D6F" w14:textId="77777777" w:rsidR="00AB2C32" w:rsidRDefault="00000000">
            <w:pPr>
              <w:spacing w:after="0" w:line="259" w:lineRule="auto"/>
            </w:pPr>
            <w:r>
              <w:rPr>
                <w:b/>
                <w:color w:val="1F4E79"/>
                <w:sz w:val="20"/>
              </w:rPr>
              <w:t xml:space="preserve">In-scope core slice: </w:t>
            </w:r>
            <w:r>
              <w:rPr>
                <w:color w:val="242424"/>
                <w:sz w:val="20"/>
              </w:rPr>
              <w:t xml:space="preserve"> structured applicant profile, CV upload, vacancy browsing/application, MO job publishing and applicant review, plus basic admin visibility/export functions. This is the smallest slice that still demonstrates the system’s primary value.</w:t>
            </w:r>
          </w:p>
        </w:tc>
      </w:tr>
    </w:tbl>
    <w:p w14:paraId="6ECA3742" w14:textId="77777777" w:rsidR="00AB2C32" w:rsidRDefault="00000000">
      <w:r>
        <w:t>The consolidated requirement set was also interpreted as a domain model rather than a flat feature list. A TA owns a profile and one or more applications; each application refers to a vacancy published by one MO; each vacancy carries deadlines, requirements and status updates; and admin-facing views sit above these records to monitor exceptions, reminders and exports. Thinking in these linked records helped the team avoid duplicate stories and anticipate the identifiers and file relationships that will be needed later in implementation.</w:t>
      </w:r>
    </w:p>
    <w:p w14:paraId="5EB6DA29" w14:textId="77777777" w:rsidR="00AB2C32" w:rsidRDefault="00000000">
      <w:pPr>
        <w:spacing w:after="60" w:line="259" w:lineRule="auto"/>
        <w:jc w:val="both"/>
      </w:pPr>
      <w:r>
        <w:rPr>
          <w:color w:val="242424"/>
        </w:rPr>
        <w:t xml:space="preserve">The </w:t>
      </w:r>
      <w:r>
        <w:rPr>
          <w:b/>
          <w:color w:val="242424"/>
        </w:rPr>
        <w:t>functional requirements</w:t>
      </w:r>
      <w:r>
        <w:rPr>
          <w:color w:val="242424"/>
        </w:rPr>
        <w:t xml:space="preserve"> are role-specific but tightly connected. TA-side stories capture applicant data and application progress; MO-side stories create vacancies and update decisions; Admin-side stories provide oversight and simple operational control. Every core story in the backlog already carries acceptance criteria, which means the requirements are not just descriptive but directly testable.</w:t>
      </w:r>
    </w:p>
    <w:p w14:paraId="27DC3921" w14:textId="77777777" w:rsidR="00AB2C32" w:rsidRDefault="00000000">
      <w:pPr>
        <w:spacing w:after="80" w:line="259" w:lineRule="auto"/>
        <w:jc w:val="both"/>
      </w:pPr>
      <w:r>
        <w:rPr>
          <w:color w:val="242424"/>
        </w:rPr>
        <w:t xml:space="preserve">The </w:t>
      </w:r>
      <w:r>
        <w:rPr>
          <w:b/>
          <w:color w:val="242424"/>
        </w:rPr>
        <w:t>non-functional and project constraints</w:t>
      </w:r>
      <w:r>
        <w:rPr>
          <w:color w:val="242424"/>
        </w:rPr>
        <w:t xml:space="preserve"> are equally important to scope. The brief explicitly forbids database use, so persistence assumptions were kept file-based (CSV/JSON/TXT/XML). We also treated explainability as a requirement: AI-supported matching was not placed in the first core increment because it depends on high-quality structured applicant data and would need transparent reasoning rather than black-box output.</w:t>
      </w:r>
      <w:r>
        <w:t xml:space="preserve"> File-based persistence influenced requirement wording more than it may first appear. Because the system will rely on CSV, JSON, TXT or XML rather than a relational database, the preferred stories are those that can be expressed as clear create, read, update, export or append operations on named files. This naturally encouraged simple, auditable data flows and discouraged features that would require hidden state, complex concurrency or opaque ranking logic. It also explains why the prototype intentionally covers some features that are not yet in the first code increment: the brief requires a complete prototype, whereas the implementation is expected to focus on a selected and justified set of core functions.</w:t>
      </w:r>
    </w:p>
    <w:p w14:paraId="46885F7C" w14:textId="77777777" w:rsidR="00AB2C32" w:rsidRDefault="00000000">
      <w:r>
        <w:t>Scope decisions were therefore checked against two filters: “Is this necessary to complete the end-to-end recruitment loop?” and “Can this be implemented cleanly under the coursework technology restrictions?”. If the answer to the first question was no, the feature moved out of the first core slice; if the answer to the second was doubtful, the feature stayed visible in the prototype and backlog but was deferred until the underlying data model becomes stable. This is why AI-style matching and advanced convenience filters were postponed rather than rejected: they remain useful ideas, but not before the basic records and review flow are trustworthy.</w:t>
      </w:r>
    </w:p>
    <w:p w14:paraId="78C3F03C" w14:textId="77777777" w:rsidR="00AB2C32" w:rsidRDefault="00000000">
      <w:pPr>
        <w:pStyle w:val="21"/>
        <w:spacing w:before="0" w:after="40" w:line="259" w:lineRule="auto"/>
      </w:pPr>
      <w:r>
        <w:t>1.4 Iteration plan</w:t>
      </w:r>
    </w:p>
    <w:p w14:paraId="0FE425FC" w14:textId="77777777" w:rsidR="00AB2C32" w:rsidRDefault="00000000">
      <w:pPr>
        <w:spacing w:after="60" w:line="259" w:lineRule="auto"/>
        <w:jc w:val="both"/>
      </w:pPr>
      <w:r>
        <w:rPr>
          <w:color w:val="242424"/>
        </w:rPr>
        <w:t xml:space="preserve">The backlog is treated as a </w:t>
      </w:r>
      <w:r>
        <w:rPr>
          <w:b/>
          <w:color w:val="242424"/>
        </w:rPr>
        <w:t>living planning artefact</w:t>
      </w:r>
      <w:r>
        <w:rPr>
          <w:color w:val="242424"/>
        </w:rPr>
        <w:t>. After consolidating the stage-one evidence, we grouped stories into four delivery-oriented sprints aligned with the teaching schedule and assessment checkpoints.</w:t>
      </w:r>
      <w:r>
        <w:t xml:space="preserve"> The sequencing principle was dependency first, then user value. Sprint 1 concentrates on the minimum runnable path because later operations, such as reminders, edit controls, exports and audit functions, only make sense once profiles, vacancies and applications already exist. Sprint 2 therefore wraps control and feedback features around that path; Sprint 3 adds efficiency and governance improvements; Sprint 4 focuses on hardening, acceptance testing and packaging. This ordering aims to minimise rework by stabilising the central workflow before optimisation begins.</w:t>
      </w:r>
    </w:p>
    <w:tbl>
      <w:tblPr>
        <w:tblW w:w="0" w:type="auto"/>
        <w:jc w:val="center"/>
        <w:tblLayout w:type="fixed"/>
        <w:tblLook w:val="04A0" w:firstRow="1" w:lastRow="0" w:firstColumn="1" w:lastColumn="0" w:noHBand="0" w:noVBand="1"/>
      </w:tblPr>
      <w:tblGrid>
        <w:gridCol w:w="1191"/>
        <w:gridCol w:w="2381"/>
        <w:gridCol w:w="2948"/>
        <w:gridCol w:w="2721"/>
      </w:tblGrid>
      <w:tr w:rsidR="00AB2C32" w14:paraId="26A49F8E" w14:textId="77777777">
        <w:trPr>
          <w:jc w:val="center"/>
        </w:trPr>
        <w:tc>
          <w:tcPr>
            <w:tcW w:w="1191"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3E91F583" w14:textId="77777777" w:rsidR="00AB2C32" w:rsidRDefault="00000000">
            <w:pPr>
              <w:spacing w:after="0" w:line="252" w:lineRule="auto"/>
              <w:jc w:val="center"/>
            </w:pPr>
            <w:r>
              <w:rPr>
                <w:b/>
                <w:color w:val="1F4E79"/>
                <w:sz w:val="18"/>
              </w:rPr>
              <w:t>Sprint</w:t>
            </w:r>
          </w:p>
        </w:tc>
        <w:tc>
          <w:tcPr>
            <w:tcW w:w="2381"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00846894" w14:textId="77777777" w:rsidR="00AB2C32" w:rsidRDefault="00000000">
            <w:pPr>
              <w:spacing w:after="0" w:line="252" w:lineRule="auto"/>
              <w:jc w:val="center"/>
            </w:pPr>
            <w:r>
              <w:rPr>
                <w:b/>
                <w:color w:val="1F4E79"/>
                <w:sz w:val="18"/>
              </w:rPr>
              <w:t>Focus</w:t>
            </w:r>
          </w:p>
        </w:tc>
        <w:tc>
          <w:tcPr>
            <w:tcW w:w="2948"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72AC9BE7" w14:textId="77777777" w:rsidR="00AB2C32" w:rsidRDefault="00000000">
            <w:pPr>
              <w:spacing w:after="0" w:line="252" w:lineRule="auto"/>
              <w:jc w:val="center"/>
            </w:pPr>
            <w:r>
              <w:rPr>
                <w:b/>
                <w:color w:val="1F4E79"/>
                <w:sz w:val="18"/>
              </w:rPr>
              <w:t>Candidate stories</w:t>
            </w:r>
          </w:p>
        </w:tc>
        <w:tc>
          <w:tcPr>
            <w:tcW w:w="2721"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62E5D837" w14:textId="77777777" w:rsidR="00AB2C32" w:rsidRDefault="00000000">
            <w:pPr>
              <w:spacing w:after="0" w:line="252" w:lineRule="auto"/>
              <w:jc w:val="center"/>
            </w:pPr>
            <w:r>
              <w:rPr>
                <w:b/>
                <w:color w:val="1F4E79"/>
                <w:sz w:val="18"/>
              </w:rPr>
              <w:t>Expected outcome</w:t>
            </w:r>
          </w:p>
        </w:tc>
      </w:tr>
      <w:tr w:rsidR="00AB2C32" w14:paraId="73F234C5" w14:textId="77777777">
        <w:trPr>
          <w:jc w:val="center"/>
        </w:trPr>
        <w:tc>
          <w:tcPr>
            <w:tcW w:w="119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1489E1CE" w14:textId="77777777" w:rsidR="00AB2C32" w:rsidRDefault="00000000">
            <w:pPr>
              <w:spacing w:after="0" w:line="252" w:lineRule="auto"/>
              <w:jc w:val="center"/>
            </w:pPr>
            <w:r>
              <w:rPr>
                <w:color w:val="242424"/>
                <w:sz w:val="18"/>
              </w:rPr>
              <w:t>Sprint 1</w:t>
            </w:r>
            <w:r>
              <w:rPr>
                <w:color w:val="242424"/>
                <w:sz w:val="18"/>
              </w:rPr>
              <w:br/>
              <w:t>(Weeks 3–4)</w:t>
            </w:r>
          </w:p>
        </w:tc>
        <w:tc>
          <w:tcPr>
            <w:tcW w:w="238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08A85FCD" w14:textId="77777777" w:rsidR="00AB2C32" w:rsidRDefault="00000000">
            <w:pPr>
              <w:spacing w:after="0" w:line="252" w:lineRule="auto"/>
            </w:pPr>
            <w:r>
              <w:rPr>
                <w:color w:val="242424"/>
                <w:sz w:val="18"/>
              </w:rPr>
              <w:t>Validate the core recruitment path and confirm file-based data structures.</w:t>
            </w:r>
          </w:p>
        </w:tc>
        <w:tc>
          <w:tcPr>
            <w:tcW w:w="294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3E6FE548" w14:textId="77777777" w:rsidR="00AB2C32" w:rsidRDefault="00000000">
            <w:pPr>
              <w:spacing w:after="0" w:line="252" w:lineRule="auto"/>
            </w:pPr>
            <w:r>
              <w:rPr>
                <w:color w:val="242424"/>
                <w:sz w:val="18"/>
              </w:rPr>
              <w:t>TA001–TA004, MO001–MO003, AD002.</w:t>
            </w:r>
          </w:p>
        </w:tc>
        <w:tc>
          <w:tcPr>
            <w:tcW w:w="272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65BBE2A1" w14:textId="77777777" w:rsidR="00AB2C32" w:rsidRDefault="00000000">
            <w:pPr>
              <w:spacing w:after="0" w:line="252" w:lineRule="auto"/>
            </w:pPr>
            <w:r>
              <w:rPr>
                <w:color w:val="242424"/>
                <w:sz w:val="18"/>
              </w:rPr>
              <w:t>Backlog + prototype validated; first runnable workflow skeleton and persistence design.</w:t>
            </w:r>
          </w:p>
        </w:tc>
      </w:tr>
      <w:tr w:rsidR="00AB2C32" w14:paraId="18C7B148" w14:textId="77777777">
        <w:trPr>
          <w:jc w:val="center"/>
        </w:trPr>
        <w:tc>
          <w:tcPr>
            <w:tcW w:w="119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2DDF5431" w14:textId="77777777" w:rsidR="00AB2C32" w:rsidRDefault="00000000">
            <w:pPr>
              <w:spacing w:after="0" w:line="252" w:lineRule="auto"/>
              <w:jc w:val="center"/>
            </w:pPr>
            <w:r>
              <w:rPr>
                <w:color w:val="242424"/>
                <w:sz w:val="18"/>
              </w:rPr>
              <w:t>Sprint 2</w:t>
            </w:r>
            <w:r>
              <w:rPr>
                <w:color w:val="242424"/>
                <w:sz w:val="18"/>
              </w:rPr>
              <w:br/>
              <w:t>(Weeks 5–6)</w:t>
            </w:r>
          </w:p>
        </w:tc>
        <w:tc>
          <w:tcPr>
            <w:tcW w:w="238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6BADA18F" w14:textId="77777777" w:rsidR="00AB2C32" w:rsidRDefault="00000000">
            <w:pPr>
              <w:spacing w:after="0" w:line="252" w:lineRule="auto"/>
            </w:pPr>
            <w:r>
              <w:rPr>
                <w:color w:val="242424"/>
                <w:sz w:val="18"/>
              </w:rPr>
              <w:t>Add control, feedback and policy-related functions around the core path.</w:t>
            </w:r>
          </w:p>
        </w:tc>
        <w:tc>
          <w:tcPr>
            <w:tcW w:w="294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7F1BC8E8" w14:textId="77777777" w:rsidR="00AB2C32" w:rsidRDefault="00000000">
            <w:pPr>
              <w:spacing w:after="0" w:line="252" w:lineRule="auto"/>
            </w:pPr>
            <w:r>
              <w:rPr>
                <w:color w:val="242424"/>
                <w:sz w:val="18"/>
              </w:rPr>
              <w:t>TA005–TA006, MO004, AD001, AD003.</w:t>
            </w:r>
          </w:p>
        </w:tc>
        <w:tc>
          <w:tcPr>
            <w:tcW w:w="272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67F76417" w14:textId="77777777" w:rsidR="00AB2C32" w:rsidRDefault="00000000">
            <w:pPr>
              <w:spacing w:after="0" w:line="252" w:lineRule="auto"/>
            </w:pPr>
            <w:r>
              <w:rPr>
                <w:color w:val="242424"/>
                <w:sz w:val="18"/>
              </w:rPr>
              <w:t>Improved notifications, editable vacancies, workload/policy support and version 2 demo.</w:t>
            </w:r>
          </w:p>
        </w:tc>
      </w:tr>
      <w:tr w:rsidR="00AB2C32" w14:paraId="76DF91F6" w14:textId="77777777">
        <w:trPr>
          <w:jc w:val="center"/>
        </w:trPr>
        <w:tc>
          <w:tcPr>
            <w:tcW w:w="119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3FE8D25A" w14:textId="77777777" w:rsidR="00AB2C32" w:rsidRDefault="00000000">
            <w:pPr>
              <w:spacing w:after="0" w:line="252" w:lineRule="auto"/>
              <w:jc w:val="center"/>
            </w:pPr>
            <w:r>
              <w:rPr>
                <w:color w:val="242424"/>
                <w:sz w:val="18"/>
              </w:rPr>
              <w:t>Sprint 3</w:t>
            </w:r>
            <w:r>
              <w:rPr>
                <w:color w:val="242424"/>
                <w:sz w:val="18"/>
              </w:rPr>
              <w:br/>
              <w:t>(Weeks 7–8)</w:t>
            </w:r>
          </w:p>
        </w:tc>
        <w:tc>
          <w:tcPr>
            <w:tcW w:w="238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61DA8D33" w14:textId="77777777" w:rsidR="00AB2C32" w:rsidRDefault="00000000">
            <w:pPr>
              <w:spacing w:after="0" w:line="252" w:lineRule="auto"/>
            </w:pPr>
            <w:r>
              <w:rPr>
                <w:color w:val="242424"/>
                <w:sz w:val="18"/>
              </w:rPr>
              <w:t>Improve efficiency, auditability and search convenience.</w:t>
            </w:r>
          </w:p>
        </w:tc>
        <w:tc>
          <w:tcPr>
            <w:tcW w:w="294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1867DACF" w14:textId="77777777" w:rsidR="00AB2C32" w:rsidRDefault="00000000">
            <w:pPr>
              <w:spacing w:after="0" w:line="252" w:lineRule="auto"/>
            </w:pPr>
            <w:r>
              <w:rPr>
                <w:color w:val="242424"/>
                <w:sz w:val="18"/>
              </w:rPr>
              <w:t>TA007–TA009, AD004–AD005.</w:t>
            </w:r>
          </w:p>
        </w:tc>
        <w:tc>
          <w:tcPr>
            <w:tcW w:w="272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634205A6" w14:textId="77777777" w:rsidR="00AB2C32" w:rsidRDefault="00000000">
            <w:pPr>
              <w:spacing w:after="0" w:line="252" w:lineRule="auto"/>
            </w:pPr>
            <w:r>
              <w:rPr>
                <w:color w:val="242424"/>
                <w:sz w:val="18"/>
              </w:rPr>
              <w:t>Filtering, logs, abnormal-account handling and usability improvements.</w:t>
            </w:r>
          </w:p>
        </w:tc>
      </w:tr>
      <w:tr w:rsidR="00AB2C32" w14:paraId="3A9454B6" w14:textId="77777777">
        <w:trPr>
          <w:jc w:val="center"/>
        </w:trPr>
        <w:tc>
          <w:tcPr>
            <w:tcW w:w="119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79EF7057" w14:textId="77777777" w:rsidR="00AB2C32" w:rsidRDefault="00000000">
            <w:pPr>
              <w:spacing w:after="0" w:line="252" w:lineRule="auto"/>
              <w:jc w:val="center"/>
            </w:pPr>
            <w:r>
              <w:rPr>
                <w:color w:val="242424"/>
                <w:sz w:val="18"/>
              </w:rPr>
              <w:t>Sprint 4</w:t>
            </w:r>
            <w:r>
              <w:rPr>
                <w:color w:val="242424"/>
                <w:sz w:val="18"/>
              </w:rPr>
              <w:br/>
              <w:t>(Weeks 9–12)</w:t>
            </w:r>
          </w:p>
        </w:tc>
        <w:tc>
          <w:tcPr>
            <w:tcW w:w="238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71B5C20C" w14:textId="77777777" w:rsidR="00AB2C32" w:rsidRDefault="00000000">
            <w:pPr>
              <w:spacing w:after="0" w:line="252" w:lineRule="auto"/>
            </w:pPr>
            <w:r>
              <w:rPr>
                <w:color w:val="242424"/>
                <w:sz w:val="18"/>
              </w:rPr>
              <w:t>Hardening, testing, documentation and final packaging.</w:t>
            </w:r>
          </w:p>
        </w:tc>
        <w:tc>
          <w:tcPr>
            <w:tcW w:w="294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64E23DB8" w14:textId="77777777" w:rsidR="00AB2C32" w:rsidRDefault="00000000">
            <w:pPr>
              <w:spacing w:after="0" w:line="252" w:lineRule="auto"/>
            </w:pPr>
            <w:r>
              <w:rPr>
                <w:color w:val="242424"/>
                <w:sz w:val="18"/>
              </w:rPr>
              <w:t>Integration, regression tests, user manual, demo preparation.</w:t>
            </w:r>
          </w:p>
        </w:tc>
        <w:tc>
          <w:tcPr>
            <w:tcW w:w="272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5666A352" w14:textId="77777777" w:rsidR="00AB2C32" w:rsidRDefault="00000000">
            <w:pPr>
              <w:spacing w:after="0" w:line="252" w:lineRule="auto"/>
            </w:pPr>
            <w:r>
              <w:rPr>
                <w:color w:val="242424"/>
                <w:sz w:val="18"/>
              </w:rPr>
              <w:t>Release-ready submission package and final acceptance testing support.</w:t>
            </w:r>
          </w:p>
        </w:tc>
      </w:tr>
    </w:tbl>
    <w:p w14:paraId="67828E60" w14:textId="77777777" w:rsidR="00AB2C32" w:rsidRDefault="00000000">
      <w:pPr>
        <w:spacing w:after="80" w:line="259" w:lineRule="auto"/>
        <w:jc w:val="both"/>
      </w:pPr>
      <w:r>
        <w:rPr>
          <w:color w:val="242424"/>
        </w:rPr>
        <w:t>A story is considered done only when its acceptance criteria are checked, the relevant local text files can be created/read correctly, and the code/UI changes are merged through the team workflow. This keeps iteration planning tied to demonstrable evidence rather than only design intention.</w:t>
      </w:r>
      <w:r>
        <w:t xml:space="preserve"> In addition, every sprint review should check three kinds of evidence together: the updated prototype or implemented screen flow, the underlying local file behaviour, and the associated GitHub activity showing collaborative delivery. This is important because the coursework assesses visible Agile management as well as software output. A story is not considered complete simply because a screen exists; it must also behave consistently with the data design and be integrated through the team workflow.</w:t>
      </w:r>
    </w:p>
    <w:p w14:paraId="169CE4ED" w14:textId="77777777" w:rsidR="00AB2C32" w:rsidRDefault="00000000">
      <w:r>
        <w:t>The plan is intentionally directional rather than rigid. The current roadmap defines stable sprint goals, but the exact story sequence can still be revisited after each review when technical findings or feedback change the team’s confidence. That is an appropriate level of planning for this stage: enough structure to guide implementation, but enough flexibility to preserve iterative learning. It also supports the module requirement that all members remain involved in the project process rather than permanently siloed by role or screen.</w:t>
      </w:r>
    </w:p>
    <w:p w14:paraId="1C0708BB" w14:textId="77777777" w:rsidR="00AB2C32" w:rsidRDefault="00000000">
      <w:pPr>
        <w:pStyle w:val="21"/>
        <w:spacing w:before="0" w:after="40" w:line="259" w:lineRule="auto"/>
      </w:pPr>
      <w:r>
        <w:t>1.5 Prioritisation method</w:t>
      </w:r>
    </w:p>
    <w:p w14:paraId="54E69CFD" w14:textId="77777777" w:rsidR="00AB2C32" w:rsidRDefault="00000000">
      <w:pPr>
        <w:spacing w:after="60" w:line="259" w:lineRule="auto"/>
        <w:jc w:val="both"/>
      </w:pPr>
      <w:r>
        <w:rPr>
          <w:color w:val="242424"/>
        </w:rPr>
        <w:t xml:space="preserve">We used </w:t>
      </w:r>
      <w:r>
        <w:rPr>
          <w:b/>
          <w:color w:val="242424"/>
        </w:rPr>
        <w:t>MoSCoW prioritisation</w:t>
      </w:r>
      <w:r>
        <w:rPr>
          <w:color w:val="242424"/>
        </w:rPr>
        <w:t xml:space="preserve"> and then checked each story against dependency, user value and technical risk. A story could only be labelled </w:t>
      </w:r>
      <w:r>
        <w:rPr>
          <w:b/>
          <w:color w:val="242424"/>
        </w:rPr>
        <w:t>Must have</w:t>
      </w:r>
      <w:r>
        <w:rPr>
          <w:color w:val="242424"/>
        </w:rPr>
        <w:t xml:space="preserve"> if removing it would break the end-to-end recruitment loop or materially weaken the first demonstration. This produced a backlog of </w:t>
      </w:r>
      <w:r>
        <w:rPr>
          <w:b/>
          <w:color w:val="242424"/>
        </w:rPr>
        <w:t>10 Must-have, 4 Should-have and 4 Could-have stories</w:t>
      </w:r>
      <w:r>
        <w:rPr>
          <w:color w:val="242424"/>
        </w:rPr>
        <w:t xml:space="preserve"> (45 story points in total).</w:t>
      </w:r>
      <w:r>
        <w:t xml:space="preserve"> The key principle was that “Must have” did not mean “nice to demo”; it meant “structurally necessary”. TA001-TA004 and MO001-MO003 were all treated as Must have because without them there is no dependable way to create applicant data, publish jobs, review applications or communicate decisions. AD002 was also promoted into the Must-have tier because it operationalises the administrator role in the brief and creates a management response when vacancies remain open for too long.</w:t>
      </w:r>
    </w:p>
    <w:tbl>
      <w:tblPr>
        <w:tblW w:w="0" w:type="auto"/>
        <w:jc w:val="center"/>
        <w:tblLayout w:type="fixed"/>
        <w:tblLook w:val="04A0" w:firstRow="1" w:lastRow="0" w:firstColumn="1" w:lastColumn="0" w:noHBand="0" w:noVBand="1"/>
      </w:tblPr>
      <w:tblGrid>
        <w:gridCol w:w="1531"/>
        <w:gridCol w:w="3458"/>
        <w:gridCol w:w="4252"/>
      </w:tblGrid>
      <w:tr w:rsidR="00AB2C32" w14:paraId="6E1DB1A6" w14:textId="77777777">
        <w:trPr>
          <w:jc w:val="center"/>
        </w:trPr>
        <w:tc>
          <w:tcPr>
            <w:tcW w:w="1531"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2E217273" w14:textId="77777777" w:rsidR="00AB2C32" w:rsidRDefault="00000000">
            <w:pPr>
              <w:spacing w:after="0" w:line="252" w:lineRule="auto"/>
              <w:jc w:val="center"/>
            </w:pPr>
            <w:r>
              <w:rPr>
                <w:b/>
                <w:color w:val="1F4E79"/>
                <w:sz w:val="18"/>
              </w:rPr>
              <w:t>Priority</w:t>
            </w:r>
          </w:p>
        </w:tc>
        <w:tc>
          <w:tcPr>
            <w:tcW w:w="3458"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543065C4" w14:textId="77777777" w:rsidR="00AB2C32" w:rsidRDefault="00000000">
            <w:pPr>
              <w:spacing w:after="0" w:line="252" w:lineRule="auto"/>
              <w:jc w:val="center"/>
            </w:pPr>
            <w:r>
              <w:rPr>
                <w:b/>
                <w:color w:val="1F4E79"/>
                <w:sz w:val="18"/>
              </w:rPr>
              <w:t>Decision rule</w:t>
            </w:r>
          </w:p>
        </w:tc>
        <w:tc>
          <w:tcPr>
            <w:tcW w:w="4252"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5FBCEEB0" w14:textId="77777777" w:rsidR="00AB2C32" w:rsidRDefault="00000000">
            <w:pPr>
              <w:spacing w:after="0" w:line="252" w:lineRule="auto"/>
              <w:jc w:val="center"/>
            </w:pPr>
            <w:r>
              <w:rPr>
                <w:b/>
                <w:color w:val="1F4E79"/>
                <w:sz w:val="18"/>
              </w:rPr>
              <w:t>Examples from backlog</w:t>
            </w:r>
          </w:p>
        </w:tc>
      </w:tr>
      <w:tr w:rsidR="00AB2C32" w14:paraId="10A55349" w14:textId="77777777">
        <w:trPr>
          <w:jc w:val="center"/>
        </w:trPr>
        <w:tc>
          <w:tcPr>
            <w:tcW w:w="153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043513BC" w14:textId="77777777" w:rsidR="00AB2C32" w:rsidRDefault="00000000">
            <w:pPr>
              <w:spacing w:after="0" w:line="252" w:lineRule="auto"/>
            </w:pPr>
            <w:r>
              <w:rPr>
                <w:color w:val="242424"/>
                <w:sz w:val="18"/>
              </w:rPr>
              <w:t>Must have</w:t>
            </w:r>
          </w:p>
        </w:tc>
        <w:tc>
          <w:tcPr>
            <w:tcW w:w="345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0342D277" w14:textId="77777777" w:rsidR="00AB2C32" w:rsidRDefault="00000000">
            <w:pPr>
              <w:spacing w:after="0" w:line="252" w:lineRule="auto"/>
            </w:pPr>
            <w:r>
              <w:rPr>
                <w:color w:val="242424"/>
                <w:sz w:val="18"/>
              </w:rPr>
              <w:t>Required for a meaningful demo of the recruitment workflow or compliance-critical visibility.</w:t>
            </w:r>
          </w:p>
        </w:tc>
        <w:tc>
          <w:tcPr>
            <w:tcW w:w="4252"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3590D76D" w14:textId="77777777" w:rsidR="00AB2C32" w:rsidRDefault="00000000">
            <w:pPr>
              <w:spacing w:after="0" w:line="252" w:lineRule="auto"/>
            </w:pPr>
            <w:r>
              <w:rPr>
                <w:color w:val="242424"/>
                <w:sz w:val="18"/>
              </w:rPr>
              <w:t>TA001–TA005, MO001–MO003, AD001–AD002.</w:t>
            </w:r>
          </w:p>
        </w:tc>
      </w:tr>
      <w:tr w:rsidR="00AB2C32" w14:paraId="40E097ED" w14:textId="77777777">
        <w:trPr>
          <w:jc w:val="center"/>
        </w:trPr>
        <w:tc>
          <w:tcPr>
            <w:tcW w:w="153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3178C41A" w14:textId="77777777" w:rsidR="00AB2C32" w:rsidRDefault="00000000">
            <w:pPr>
              <w:spacing w:after="0" w:line="252" w:lineRule="auto"/>
            </w:pPr>
            <w:r>
              <w:rPr>
                <w:color w:val="242424"/>
                <w:sz w:val="18"/>
              </w:rPr>
              <w:t>Should have</w:t>
            </w:r>
          </w:p>
        </w:tc>
        <w:tc>
          <w:tcPr>
            <w:tcW w:w="345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0107F636" w14:textId="77777777" w:rsidR="00AB2C32" w:rsidRDefault="00000000">
            <w:pPr>
              <w:spacing w:after="0" w:line="252" w:lineRule="auto"/>
            </w:pPr>
            <w:r>
              <w:rPr>
                <w:color w:val="242424"/>
                <w:sz w:val="18"/>
              </w:rPr>
              <w:t>Important improvements, but a manual workaround still exists in the short term.</w:t>
            </w:r>
          </w:p>
        </w:tc>
        <w:tc>
          <w:tcPr>
            <w:tcW w:w="4252"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297D2426" w14:textId="77777777" w:rsidR="00AB2C32" w:rsidRDefault="00000000">
            <w:pPr>
              <w:spacing w:after="0" w:line="252" w:lineRule="auto"/>
            </w:pPr>
            <w:r>
              <w:rPr>
                <w:color w:val="242424"/>
                <w:sz w:val="18"/>
              </w:rPr>
              <w:t>TA006, MO004, AD003, AD004.</w:t>
            </w:r>
          </w:p>
        </w:tc>
      </w:tr>
      <w:tr w:rsidR="00AB2C32" w14:paraId="7DC0C378" w14:textId="77777777">
        <w:trPr>
          <w:jc w:val="center"/>
        </w:trPr>
        <w:tc>
          <w:tcPr>
            <w:tcW w:w="1531"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03314770" w14:textId="77777777" w:rsidR="00AB2C32" w:rsidRDefault="00000000">
            <w:pPr>
              <w:spacing w:after="0" w:line="252" w:lineRule="auto"/>
            </w:pPr>
            <w:r>
              <w:rPr>
                <w:color w:val="242424"/>
                <w:sz w:val="18"/>
              </w:rPr>
              <w:t>Could have</w:t>
            </w:r>
          </w:p>
        </w:tc>
        <w:tc>
          <w:tcPr>
            <w:tcW w:w="3458"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148E57E0" w14:textId="77777777" w:rsidR="00AB2C32" w:rsidRDefault="00000000">
            <w:pPr>
              <w:spacing w:after="0" w:line="252" w:lineRule="auto"/>
            </w:pPr>
            <w:r>
              <w:rPr>
                <w:color w:val="242424"/>
                <w:sz w:val="18"/>
              </w:rPr>
              <w:t>Useful efficiency or hardening features that can be deferred without breaking the core loop.</w:t>
            </w:r>
          </w:p>
        </w:tc>
        <w:tc>
          <w:tcPr>
            <w:tcW w:w="4252"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33CDEB18" w14:textId="77777777" w:rsidR="00AB2C32" w:rsidRDefault="00000000">
            <w:pPr>
              <w:spacing w:after="0" w:line="252" w:lineRule="auto"/>
            </w:pPr>
            <w:r>
              <w:rPr>
                <w:color w:val="242424"/>
                <w:sz w:val="18"/>
              </w:rPr>
              <w:t>TA007–TA009, AD005; AI matching deferred to later work.</w:t>
            </w:r>
          </w:p>
        </w:tc>
      </w:tr>
    </w:tbl>
    <w:p w14:paraId="6717C4EF" w14:textId="77777777" w:rsidR="00AB2C32" w:rsidRDefault="00000000">
      <w:r>
        <w:t>By contrast, stories such as TA006, MO004, AD003 and AD004 were marked as Should have because they improve usability, traceability or operational efficiency, but the process can still function with short-term manual workarounds. The Could-have tier contains features that are useful only after the core path is stable, such as extra search convenience or one-click account freezing. This kept the team from prioritising interface polish ahead of workflow completion. It also created a transparent explanation for why AI matching remains outside the first implementation slice: its value is recognised, but it depends on trustworthy structured input and explainable logic.</w:t>
      </w:r>
    </w:p>
    <w:p w14:paraId="15EAE5DC" w14:textId="77777777" w:rsidR="00AB2C32" w:rsidRDefault="00000000">
      <w:pPr>
        <w:pStyle w:val="21"/>
        <w:spacing w:before="0" w:after="40" w:line="259" w:lineRule="auto"/>
      </w:pPr>
      <w:r>
        <w:t>1.6 Estimation method</w:t>
      </w:r>
    </w:p>
    <w:p w14:paraId="6F80E503" w14:textId="77777777" w:rsidR="00AB2C32" w:rsidRDefault="00000000">
      <w:pPr>
        <w:spacing w:after="60" w:line="259" w:lineRule="auto"/>
        <w:jc w:val="both"/>
      </w:pPr>
      <w:r>
        <w:rPr>
          <w:color w:val="242424"/>
        </w:rPr>
        <w:t xml:space="preserve">We estimated work using </w:t>
      </w:r>
      <w:r>
        <w:rPr>
          <w:b/>
          <w:color w:val="242424"/>
        </w:rPr>
        <w:t>story points (1, 2, 3, 5)</w:t>
      </w:r>
      <w:r>
        <w:rPr>
          <w:color w:val="242424"/>
        </w:rPr>
        <w:t xml:space="preserve"> rather than hours. The team compared stories against each other and considered five factors: screen breadth, validation complexity, local file I/O, cross-role dependency, and uncertainty. This keeps estimates relative and stable even when implementation details evolve.</w:t>
      </w:r>
      <w:r>
        <w:t xml:space="preserve"> Using relative effort rather than hours is especially important in a student team, because individual coding speed varies and early implementation details are still uncertain. To keep estimates consistent, the team used reference stories rather than judging each item in isolation. TA005 and MO003 acted as 2-point baselines because they extend an existing flow with limited new data structure. TA002, TA003 and MO001 anchored 3-point stories because they introduce a moderate amount of validation, file handling or interface breadth. TA001 remained the only 5-point story because it defines the richest data object in the system and carries the highest early uncertainty.</w:t>
      </w:r>
    </w:p>
    <w:tbl>
      <w:tblPr>
        <w:tblW w:w="0" w:type="auto"/>
        <w:jc w:val="center"/>
        <w:tblLayout w:type="fixed"/>
        <w:tblLook w:val="04A0" w:firstRow="1" w:lastRow="0" w:firstColumn="1" w:lastColumn="0" w:noHBand="0" w:noVBand="1"/>
      </w:tblPr>
      <w:tblGrid>
        <w:gridCol w:w="1134"/>
        <w:gridCol w:w="1247"/>
        <w:gridCol w:w="2835"/>
        <w:gridCol w:w="4025"/>
      </w:tblGrid>
      <w:tr w:rsidR="00AB2C32" w14:paraId="761345E0" w14:textId="77777777">
        <w:trPr>
          <w:jc w:val="center"/>
        </w:trPr>
        <w:tc>
          <w:tcPr>
            <w:tcW w:w="1134"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3EDE97DB" w14:textId="77777777" w:rsidR="00AB2C32" w:rsidRDefault="00000000">
            <w:pPr>
              <w:spacing w:after="0" w:line="252" w:lineRule="auto"/>
              <w:jc w:val="center"/>
            </w:pPr>
            <w:r>
              <w:rPr>
                <w:b/>
                <w:color w:val="1F4E79"/>
                <w:sz w:val="18"/>
              </w:rPr>
              <w:t>Scale</w:t>
            </w:r>
          </w:p>
        </w:tc>
        <w:tc>
          <w:tcPr>
            <w:tcW w:w="1247"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7C747875" w14:textId="77777777" w:rsidR="00AB2C32" w:rsidRDefault="00000000">
            <w:pPr>
              <w:spacing w:after="0" w:line="252" w:lineRule="auto"/>
              <w:jc w:val="center"/>
            </w:pPr>
            <w:r>
              <w:rPr>
                <w:b/>
                <w:color w:val="1F4E79"/>
                <w:sz w:val="18"/>
              </w:rPr>
              <w:t>Typical effort</w:t>
            </w:r>
          </w:p>
        </w:tc>
        <w:tc>
          <w:tcPr>
            <w:tcW w:w="2835"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1B3E20C9" w14:textId="77777777" w:rsidR="00AB2C32" w:rsidRDefault="00000000">
            <w:pPr>
              <w:spacing w:after="0" w:line="252" w:lineRule="auto"/>
              <w:jc w:val="center"/>
            </w:pPr>
            <w:r>
              <w:rPr>
                <w:b/>
                <w:color w:val="1F4E79"/>
                <w:sz w:val="18"/>
              </w:rPr>
              <w:t>Example stories</w:t>
            </w:r>
          </w:p>
        </w:tc>
        <w:tc>
          <w:tcPr>
            <w:tcW w:w="4025" w:type="dxa"/>
            <w:tcBorders>
              <w:top w:val="single" w:sz="8" w:space="0" w:color="B7C4D3"/>
              <w:left w:val="single" w:sz="8" w:space="0" w:color="B7C4D3"/>
              <w:bottom w:val="single" w:sz="8" w:space="0" w:color="B7C4D3"/>
              <w:right w:val="single" w:sz="8" w:space="0" w:color="B7C4D3"/>
            </w:tcBorders>
            <w:shd w:val="clear" w:color="auto" w:fill="D9EAF7"/>
            <w:tcMar>
              <w:top w:w="90" w:type="dxa"/>
              <w:left w:w="110" w:type="dxa"/>
              <w:bottom w:w="90" w:type="dxa"/>
              <w:right w:w="110" w:type="dxa"/>
            </w:tcMar>
            <w:vAlign w:val="center"/>
          </w:tcPr>
          <w:p w14:paraId="397C714C" w14:textId="77777777" w:rsidR="00AB2C32" w:rsidRDefault="00000000">
            <w:pPr>
              <w:spacing w:after="0" w:line="252" w:lineRule="auto"/>
              <w:jc w:val="center"/>
            </w:pPr>
            <w:r>
              <w:rPr>
                <w:b/>
                <w:color w:val="1F4E79"/>
                <w:sz w:val="18"/>
              </w:rPr>
              <w:t>Why that estimate is reasonable</w:t>
            </w:r>
          </w:p>
        </w:tc>
      </w:tr>
      <w:tr w:rsidR="00AB2C32" w14:paraId="67FCB461" w14:textId="77777777">
        <w:trPr>
          <w:jc w:val="center"/>
        </w:trPr>
        <w:tc>
          <w:tcPr>
            <w:tcW w:w="113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5C6C9756" w14:textId="77777777" w:rsidR="00AB2C32" w:rsidRDefault="00000000">
            <w:pPr>
              <w:spacing w:after="0" w:line="252" w:lineRule="auto"/>
              <w:jc w:val="center"/>
            </w:pPr>
            <w:r>
              <w:rPr>
                <w:color w:val="242424"/>
                <w:sz w:val="17"/>
              </w:rPr>
              <w:t>1 pt</w:t>
            </w:r>
          </w:p>
        </w:tc>
        <w:tc>
          <w:tcPr>
            <w:tcW w:w="1247"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4CF6ACE9" w14:textId="77777777" w:rsidR="00AB2C32" w:rsidRDefault="00000000">
            <w:pPr>
              <w:spacing w:after="0" w:line="252" w:lineRule="auto"/>
            </w:pPr>
            <w:r>
              <w:rPr>
                <w:color w:val="242424"/>
                <w:sz w:val="17"/>
              </w:rPr>
              <w:t>Very small</w:t>
            </w:r>
          </w:p>
        </w:tc>
        <w:tc>
          <w:tcPr>
            <w:tcW w:w="2835"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2E544B59" w14:textId="77777777" w:rsidR="00AB2C32" w:rsidRDefault="00000000">
            <w:pPr>
              <w:spacing w:after="0" w:line="252" w:lineRule="auto"/>
            </w:pPr>
            <w:r>
              <w:rPr>
                <w:color w:val="242424"/>
                <w:sz w:val="17"/>
              </w:rPr>
              <w:t>AD003 export filter option</w:t>
            </w:r>
          </w:p>
        </w:tc>
        <w:tc>
          <w:tcPr>
            <w:tcW w:w="4025"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72DB73F7" w14:textId="77777777" w:rsidR="00AB2C32" w:rsidRDefault="00000000">
            <w:pPr>
              <w:spacing w:after="0" w:line="252" w:lineRule="auto"/>
            </w:pPr>
            <w:r>
              <w:rPr>
                <w:color w:val="242424"/>
                <w:sz w:val="17"/>
              </w:rPr>
              <w:t>Limited logic on top of existing data structures, low uncertainty.</w:t>
            </w:r>
          </w:p>
        </w:tc>
      </w:tr>
      <w:tr w:rsidR="00AB2C32" w14:paraId="51E25C2A" w14:textId="77777777">
        <w:trPr>
          <w:jc w:val="center"/>
        </w:trPr>
        <w:tc>
          <w:tcPr>
            <w:tcW w:w="113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64A0CB92" w14:textId="77777777" w:rsidR="00AB2C32" w:rsidRDefault="00000000">
            <w:pPr>
              <w:spacing w:after="0" w:line="252" w:lineRule="auto"/>
              <w:jc w:val="center"/>
            </w:pPr>
            <w:r>
              <w:rPr>
                <w:color w:val="242424"/>
                <w:sz w:val="17"/>
              </w:rPr>
              <w:t>2 pts</w:t>
            </w:r>
          </w:p>
        </w:tc>
        <w:tc>
          <w:tcPr>
            <w:tcW w:w="1247"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07AE942F" w14:textId="77777777" w:rsidR="00AB2C32" w:rsidRDefault="00000000">
            <w:pPr>
              <w:spacing w:after="0" w:line="252" w:lineRule="auto"/>
            </w:pPr>
            <w:r>
              <w:rPr>
                <w:color w:val="242424"/>
                <w:sz w:val="17"/>
              </w:rPr>
              <w:t>Small feature</w:t>
            </w:r>
          </w:p>
        </w:tc>
        <w:tc>
          <w:tcPr>
            <w:tcW w:w="2835"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4F777104" w14:textId="77777777" w:rsidR="00AB2C32" w:rsidRDefault="00000000">
            <w:pPr>
              <w:spacing w:after="0" w:line="252" w:lineRule="auto"/>
            </w:pPr>
            <w:r>
              <w:rPr>
                <w:color w:val="242424"/>
                <w:sz w:val="17"/>
              </w:rPr>
              <w:t>TA005 application statement; MO003 status marking</w:t>
            </w:r>
          </w:p>
        </w:tc>
        <w:tc>
          <w:tcPr>
            <w:tcW w:w="4025"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34378B28" w14:textId="77777777" w:rsidR="00AB2C32" w:rsidRDefault="00000000">
            <w:pPr>
              <w:spacing w:after="0" w:line="252" w:lineRule="auto"/>
            </w:pPr>
            <w:r>
              <w:rPr>
                <w:color w:val="242424"/>
                <w:sz w:val="17"/>
              </w:rPr>
              <w:t>Single workflow extension with clear acceptance rules and modest dependencies.</w:t>
            </w:r>
          </w:p>
        </w:tc>
      </w:tr>
      <w:tr w:rsidR="00AB2C32" w14:paraId="6D79BFDB" w14:textId="77777777">
        <w:trPr>
          <w:jc w:val="center"/>
        </w:trPr>
        <w:tc>
          <w:tcPr>
            <w:tcW w:w="113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73F6A0E7" w14:textId="77777777" w:rsidR="00AB2C32" w:rsidRDefault="00000000">
            <w:pPr>
              <w:spacing w:after="0" w:line="252" w:lineRule="auto"/>
              <w:jc w:val="center"/>
            </w:pPr>
            <w:r>
              <w:rPr>
                <w:color w:val="242424"/>
                <w:sz w:val="17"/>
              </w:rPr>
              <w:t>3 pts</w:t>
            </w:r>
          </w:p>
        </w:tc>
        <w:tc>
          <w:tcPr>
            <w:tcW w:w="1247"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5787C277" w14:textId="77777777" w:rsidR="00AB2C32" w:rsidRDefault="00000000">
            <w:pPr>
              <w:spacing w:after="0" w:line="252" w:lineRule="auto"/>
            </w:pPr>
            <w:r>
              <w:rPr>
                <w:color w:val="242424"/>
                <w:sz w:val="17"/>
              </w:rPr>
              <w:t>Medium feature</w:t>
            </w:r>
          </w:p>
        </w:tc>
        <w:tc>
          <w:tcPr>
            <w:tcW w:w="2835"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0E3C3583" w14:textId="77777777" w:rsidR="00AB2C32" w:rsidRDefault="00000000">
            <w:pPr>
              <w:spacing w:after="0" w:line="252" w:lineRule="auto"/>
            </w:pPr>
            <w:r>
              <w:rPr>
                <w:color w:val="242424"/>
                <w:sz w:val="17"/>
              </w:rPr>
              <w:t>TA002 CV upload; TA003 job overview; MO001 publish jobs</w:t>
            </w:r>
          </w:p>
        </w:tc>
        <w:tc>
          <w:tcPr>
            <w:tcW w:w="4025"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36DD93BE" w14:textId="77777777" w:rsidR="00AB2C32" w:rsidRDefault="00000000">
            <w:pPr>
              <w:spacing w:after="0" w:line="252" w:lineRule="auto"/>
            </w:pPr>
            <w:r>
              <w:rPr>
                <w:color w:val="242424"/>
                <w:sz w:val="17"/>
              </w:rPr>
              <w:t>Multi-field interface behaviour plus file validation or structured write/read operations.</w:t>
            </w:r>
          </w:p>
        </w:tc>
      </w:tr>
      <w:tr w:rsidR="00AB2C32" w14:paraId="2195456A" w14:textId="77777777">
        <w:trPr>
          <w:jc w:val="center"/>
        </w:trPr>
        <w:tc>
          <w:tcPr>
            <w:tcW w:w="1134"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72C21A9C" w14:textId="77777777" w:rsidR="00AB2C32" w:rsidRDefault="00000000">
            <w:pPr>
              <w:spacing w:after="0" w:line="252" w:lineRule="auto"/>
              <w:jc w:val="center"/>
            </w:pPr>
            <w:r>
              <w:rPr>
                <w:color w:val="242424"/>
                <w:sz w:val="17"/>
              </w:rPr>
              <w:t>5 pts</w:t>
            </w:r>
          </w:p>
        </w:tc>
        <w:tc>
          <w:tcPr>
            <w:tcW w:w="1247"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1B83BBCC" w14:textId="77777777" w:rsidR="00AB2C32" w:rsidRDefault="00000000">
            <w:pPr>
              <w:spacing w:after="0" w:line="252" w:lineRule="auto"/>
            </w:pPr>
            <w:r>
              <w:rPr>
                <w:color w:val="242424"/>
                <w:sz w:val="17"/>
              </w:rPr>
              <w:t>Large / uncertain</w:t>
            </w:r>
          </w:p>
        </w:tc>
        <w:tc>
          <w:tcPr>
            <w:tcW w:w="2835"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27C854F5" w14:textId="77777777" w:rsidR="00AB2C32" w:rsidRDefault="00000000">
            <w:pPr>
              <w:spacing w:after="0" w:line="252" w:lineRule="auto"/>
            </w:pPr>
            <w:r>
              <w:rPr>
                <w:color w:val="242424"/>
                <w:sz w:val="17"/>
              </w:rPr>
              <w:t>TA001 comprehensive profile</w:t>
            </w:r>
          </w:p>
        </w:tc>
        <w:tc>
          <w:tcPr>
            <w:tcW w:w="4025" w:type="dxa"/>
            <w:tcBorders>
              <w:top w:val="single" w:sz="8" w:space="0" w:color="B7C4D3"/>
              <w:left w:val="single" w:sz="8" w:space="0" w:color="B7C4D3"/>
              <w:bottom w:val="single" w:sz="8" w:space="0" w:color="B7C4D3"/>
              <w:right w:val="single" w:sz="8" w:space="0" w:color="B7C4D3"/>
            </w:tcBorders>
            <w:tcMar>
              <w:top w:w="90" w:type="dxa"/>
              <w:left w:w="110" w:type="dxa"/>
              <w:bottom w:w="90" w:type="dxa"/>
              <w:right w:w="110" w:type="dxa"/>
            </w:tcMar>
            <w:vAlign w:val="center"/>
          </w:tcPr>
          <w:p w14:paraId="4B6FF84B" w14:textId="77777777" w:rsidR="00AB2C32" w:rsidRDefault="00000000">
            <w:pPr>
              <w:spacing w:after="0" w:line="252" w:lineRule="auto"/>
            </w:pPr>
            <w:r>
              <w:rPr>
                <w:color w:val="242424"/>
                <w:sz w:val="17"/>
              </w:rPr>
              <w:t>Broad data model, repeated fields, stronger validation and more persistence logic.</w:t>
            </w:r>
          </w:p>
        </w:tc>
      </w:tr>
    </w:tbl>
    <w:p w14:paraId="0E09988B" w14:textId="77777777" w:rsidR="0030146B" w:rsidRPr="0030146B" w:rsidRDefault="0030146B" w:rsidP="0030146B">
      <w:pPr>
        <w:spacing w:after="80" w:line="259" w:lineRule="auto"/>
        <w:jc w:val="both"/>
      </w:pPr>
      <w:r w:rsidRPr="0030146B">
        <w:t xml:space="preserve">Story-point estimates </w:t>
      </w:r>
      <w:proofErr w:type="gramStart"/>
      <w:r w:rsidRPr="0030146B">
        <w:t>are</w:t>
      </w:r>
      <w:proofErr w:type="gramEnd"/>
      <w:r w:rsidRPr="0030146B">
        <w:t xml:space="preserve"> not promises of exact delivery time. Instead, they help the team compare workload, identify risk before sprint commitment, and plan more realistically than relying on intuition alone. At this stage, the distribution is appropriate: one genuinely large story, a few medium-complexity stories, many manageable 2- to 3-point items, and only one trivial 1-point export story. This structure gives the team flexibility to balance work while keeping sprint goals achievable. Estimates may still change if hidden complexity appears during implementation, but the current scale already provides a disciplined basis for planning.</w:t>
      </w:r>
    </w:p>
    <w:p w14:paraId="212DB82E" w14:textId="77777777" w:rsidR="0030146B" w:rsidRPr="0030146B" w:rsidRDefault="0030146B" w:rsidP="0030146B">
      <w:pPr>
        <w:spacing w:after="80" w:line="259" w:lineRule="auto"/>
        <w:jc w:val="both"/>
      </w:pPr>
      <w:r w:rsidRPr="0030146B">
        <w:t>Estimation also supported capacity planning, not just numerical comparison. Since the product serves three user roles, story points were not used to divide the team permanently by actor area. Instead, they helped create balanced sprint packages that combine interface work, validation or file-handling tasks, and reviewable evidence tasks. This lowers the risk that a blocked story stops meaningful progress and helps ensure all members engage with the full software engineering process rather than only one screen or persona.</w:t>
      </w:r>
    </w:p>
    <w:p w14:paraId="71FF9293" w14:textId="5EEAE100" w:rsidR="0030146B" w:rsidRPr="0030146B" w:rsidRDefault="0030146B" w:rsidP="0030146B">
      <w:pPr>
        <w:spacing w:after="80" w:line="259" w:lineRule="auto"/>
        <w:jc w:val="both"/>
      </w:pPr>
      <w:r w:rsidRPr="0030146B">
        <w:t xml:space="preserve">Re-estimation is part of the process. If implementation reveals a new shared data structure, more complex validation, or cross-role </w:t>
      </w:r>
      <w:r w:rsidRPr="0030146B">
        <w:t>synchronization</w:t>
      </w:r>
      <w:r w:rsidRPr="0030146B">
        <w:t xml:space="preserve"> not visible in the prototype, the estimate should be reviewed during backlog refinement before the next sprint commitment. Minor cosmetic work can remain within the original estimate, but scope changes affecting persistence logic or acceptance testing should not be hidden inside an outdated point value. Estimation therefore acts as an ongoing scope-control mechanism, not a one-time planning exercise.</w:t>
      </w:r>
    </w:p>
    <w:p w14:paraId="74A717BF" w14:textId="24450B67" w:rsidR="0030146B" w:rsidRPr="0030146B" w:rsidRDefault="0030146B" w:rsidP="0030146B">
      <w:pPr>
        <w:spacing w:after="80" w:line="259" w:lineRule="auto"/>
        <w:jc w:val="both"/>
      </w:pPr>
      <w:r w:rsidRPr="0030146B">
        <w:t>Prioritization</w:t>
      </w:r>
      <w:r w:rsidRPr="0030146B">
        <w:t xml:space="preserve"> and estimation were intentionally linked. The team did not simply rank stories by value and hope they would fit. Instead, the first increment was designed as a coherent Must-have bundle that is substantial but still decomposable into several medium stories. This explains the backlog’s many 2- and 3-point items instead of a few large epics: medium-sized stories are easier to rebalance when lab feedback, merge conflicts, or file-structure issues arise. Should-have stories then serve as controlled stretch goals, while Could-have stories remain a visible reserve rather than hidden scope creep.</w:t>
      </w:r>
    </w:p>
    <w:p w14:paraId="4946EE73" w14:textId="49C81FDD" w:rsidR="0030146B" w:rsidRPr="0030146B" w:rsidRDefault="0030146B" w:rsidP="0030146B">
      <w:pPr>
        <w:spacing w:after="80" w:line="259" w:lineRule="auto"/>
        <w:jc w:val="both"/>
      </w:pPr>
      <w:r w:rsidRPr="0030146B">
        <w:t xml:space="preserve">Overall, the stage-one outputs turn the brief into a traceable, realistic, and role-balanced delivery plan. The project now has a defined end-to-end business slice, a prototype-backed interaction model, a </w:t>
      </w:r>
      <w:r w:rsidRPr="0030146B">
        <w:t>prioritized</w:t>
      </w:r>
      <w:r w:rsidRPr="0030146B">
        <w:t xml:space="preserve"> backlog, and an estimation approach that supports incremental delivery under clear technology constraints. This gives the team a solid basis for implementation without losing traceability or drifting from the main customer need.</w:t>
      </w:r>
    </w:p>
    <w:p w14:paraId="71887F9F" w14:textId="10A7BCFB" w:rsidR="00AB2C32" w:rsidRDefault="00AB2C32">
      <w:pPr>
        <w:spacing w:after="80" w:line="259" w:lineRule="auto"/>
        <w:jc w:val="both"/>
      </w:pPr>
    </w:p>
    <w:p w14:paraId="1C94F6AB" w14:textId="77777777" w:rsidR="00AB2C32" w:rsidRDefault="00000000">
      <w:pPr>
        <w:spacing w:after="0" w:line="259" w:lineRule="auto"/>
        <w:jc w:val="right"/>
      </w:pPr>
      <w:r>
        <w:rPr>
          <w:i/>
        </w:rPr>
        <w:t>End of Section 1 (expanded to use the main five-page allowance while keeping supporting material separate).</w:t>
      </w:r>
    </w:p>
    <w:p w14:paraId="19C7B3FF" w14:textId="63A984EE" w:rsidR="00AB2C32" w:rsidRDefault="00AB2C32">
      <w:pPr>
        <w:rPr>
          <w:rFonts w:eastAsia="宋体"/>
          <w:lang w:eastAsia="zh-CN"/>
        </w:rPr>
      </w:pPr>
    </w:p>
    <w:p w14:paraId="2DE29788" w14:textId="77777777" w:rsidR="0098018C" w:rsidRPr="0098018C" w:rsidRDefault="0098018C" w:rsidP="0098018C">
      <w:pPr>
        <w:keepNext/>
        <w:keepLines/>
        <w:pageBreakBefore/>
        <w:spacing w:before="160" w:after="80" w:line="264" w:lineRule="auto"/>
        <w:outlineLvl w:val="0"/>
        <w:rPr>
          <w:rFonts w:eastAsia="MS Gothic" w:cs="Times New Roman"/>
          <w:b/>
          <w:bCs/>
          <w:color w:val="1F4E79"/>
          <w:sz w:val="34"/>
          <w:szCs w:val="28"/>
        </w:rPr>
      </w:pPr>
      <w:r w:rsidRPr="0098018C">
        <w:rPr>
          <w:rFonts w:ascii="Aptos" w:eastAsia="Aptos" w:hAnsi="Aptos" w:cs="Times New Roman"/>
          <w:b/>
          <w:bCs/>
          <w:color w:val="1F4E79"/>
          <w:sz w:val="26"/>
          <w:szCs w:val="28"/>
        </w:rPr>
        <w:t>2. Supporting material</w:t>
      </w:r>
    </w:p>
    <w:p w14:paraId="68DBF905" w14:textId="77777777" w:rsidR="0098018C" w:rsidRPr="0098018C" w:rsidRDefault="0098018C" w:rsidP="0098018C">
      <w:pPr>
        <w:spacing w:after="120"/>
        <w:rPr>
          <w:rFonts w:cs="Times New Roman"/>
        </w:rPr>
      </w:pPr>
      <w:r w:rsidRPr="0098018C">
        <w:rPr>
          <w:rFonts w:ascii="Aptos" w:eastAsia="Aptos" w:hAnsi="Aptos" w:cs="Times New Roman"/>
        </w:rPr>
        <w:t xml:space="preserve">The supporting material below is rebuilt only from the supplied chat screenshots. The first screenshot records direct feedback from a teaching-assistant reviewer on the AD and TA stories; the remaining screenshots show how the group translated that feedback into changes to the backlog, priorities and prototype wording. To keep the appendix focused, the evidence is </w:t>
      </w:r>
      <w:proofErr w:type="spellStart"/>
      <w:r w:rsidRPr="0098018C">
        <w:rPr>
          <w:rFonts w:ascii="Aptos" w:eastAsia="Aptos" w:hAnsi="Aptos" w:cs="Times New Roman"/>
        </w:rPr>
        <w:t>organised</w:t>
      </w:r>
      <w:proofErr w:type="spellEnd"/>
      <w:r w:rsidRPr="0098018C">
        <w:rPr>
          <w:rFonts w:ascii="Aptos" w:eastAsia="Aptos" w:hAnsi="Aptos" w:cs="Times New Roman"/>
        </w:rPr>
        <w:t xml:space="preserve"> as interview questions, customer feedback and a brief survey-style summary.</w:t>
      </w:r>
    </w:p>
    <w:p w14:paraId="59ED32FF" w14:textId="77777777" w:rsidR="0098018C" w:rsidRPr="0098018C" w:rsidRDefault="0098018C" w:rsidP="0098018C">
      <w:pPr>
        <w:keepNext/>
        <w:keepLines/>
        <w:spacing w:before="160" w:after="60" w:line="264" w:lineRule="auto"/>
        <w:outlineLvl w:val="1"/>
        <w:rPr>
          <w:rFonts w:eastAsia="MS Gothic" w:cs="Times New Roman"/>
          <w:b/>
          <w:bCs/>
          <w:color w:val="1F4E79"/>
          <w:sz w:val="25"/>
          <w:szCs w:val="26"/>
        </w:rPr>
      </w:pPr>
      <w:r w:rsidRPr="0098018C">
        <w:rPr>
          <w:rFonts w:ascii="Aptos" w:eastAsia="Aptos" w:hAnsi="Aptos" w:cs="Times New Roman"/>
          <w:b/>
          <w:bCs/>
          <w:color w:val="1F4E79"/>
          <w:sz w:val="25"/>
          <w:szCs w:val="26"/>
        </w:rPr>
        <w:t>Appendix A. Interview questions derived from the chat review</w:t>
      </w:r>
    </w:p>
    <w:p w14:paraId="7BCA35FA" w14:textId="77777777" w:rsidR="0098018C" w:rsidRPr="0098018C" w:rsidRDefault="0098018C" w:rsidP="0098018C">
      <w:pPr>
        <w:spacing w:after="80" w:line="264" w:lineRule="auto"/>
        <w:rPr>
          <w:rFonts w:cs="Times New Roman"/>
        </w:rPr>
      </w:pPr>
      <w:r w:rsidRPr="0098018C">
        <w:rPr>
          <w:rFonts w:ascii="Aptos" w:eastAsia="Aptos" w:hAnsi="Aptos" w:cs="Times New Roman"/>
          <w:sz w:val="20"/>
        </w:rPr>
        <w:t>Because the discussion happened asynchronously rather than as a recorded formal interview, the table below reconstructs the semi-structured questions that the team was effectively asking while validating the first-stage requirements.</w:t>
      </w:r>
    </w:p>
    <w:tbl>
      <w:tblPr>
        <w:tblStyle w:val="14"/>
        <w:tblW w:w="0" w:type="auto"/>
        <w:jc w:val="center"/>
        <w:tblInd w:w="0" w:type="dxa"/>
        <w:tblLayout w:type="fixed"/>
        <w:tblLook w:val="04A0" w:firstRow="1" w:lastRow="0" w:firstColumn="1" w:lastColumn="0" w:noHBand="0" w:noVBand="1"/>
      </w:tblPr>
      <w:tblGrid>
        <w:gridCol w:w="792"/>
        <w:gridCol w:w="1368"/>
        <w:gridCol w:w="5688"/>
        <w:gridCol w:w="1512"/>
      </w:tblGrid>
      <w:tr w:rsidR="0098018C" w:rsidRPr="0098018C" w14:paraId="421861B6" w14:textId="77777777">
        <w:trPr>
          <w:tblHeader/>
          <w:jc w:val="center"/>
        </w:trPr>
        <w:tc>
          <w:tcPr>
            <w:tcW w:w="792"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785B3C1" w14:textId="77777777" w:rsidR="0098018C" w:rsidRPr="0098018C" w:rsidRDefault="0098018C" w:rsidP="0098018C">
            <w:pPr>
              <w:spacing w:after="40" w:line="256" w:lineRule="auto"/>
              <w:jc w:val="center"/>
            </w:pPr>
            <w:r w:rsidRPr="0098018C">
              <w:rPr>
                <w:rFonts w:ascii="Aptos" w:eastAsia="Aptos" w:hAnsi="Aptos"/>
                <w:b/>
                <w:sz w:val="19"/>
              </w:rPr>
              <w:t>ID</w:t>
            </w:r>
          </w:p>
        </w:tc>
        <w:tc>
          <w:tcPr>
            <w:tcW w:w="1368"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F4DB75F" w14:textId="77777777" w:rsidR="0098018C" w:rsidRPr="0098018C" w:rsidRDefault="0098018C" w:rsidP="0098018C">
            <w:pPr>
              <w:spacing w:after="40" w:line="256" w:lineRule="auto"/>
              <w:jc w:val="center"/>
            </w:pPr>
            <w:r w:rsidRPr="0098018C">
              <w:rPr>
                <w:rFonts w:ascii="Aptos" w:eastAsia="Aptos" w:hAnsi="Aptos"/>
                <w:b/>
                <w:sz w:val="19"/>
              </w:rPr>
              <w:t>Target</w:t>
            </w:r>
          </w:p>
        </w:tc>
        <w:tc>
          <w:tcPr>
            <w:tcW w:w="5688"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380A38E" w14:textId="77777777" w:rsidR="0098018C" w:rsidRPr="0098018C" w:rsidRDefault="0098018C" w:rsidP="0098018C">
            <w:pPr>
              <w:spacing w:after="40" w:line="256" w:lineRule="auto"/>
              <w:jc w:val="center"/>
            </w:pPr>
            <w:r w:rsidRPr="0098018C">
              <w:rPr>
                <w:rFonts w:ascii="Aptos" w:eastAsia="Aptos" w:hAnsi="Aptos"/>
                <w:b/>
                <w:sz w:val="19"/>
              </w:rPr>
              <w:t>Interview question</w:t>
            </w:r>
          </w:p>
        </w:tc>
        <w:tc>
          <w:tcPr>
            <w:tcW w:w="1512"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90F7C17" w14:textId="77777777" w:rsidR="0098018C" w:rsidRPr="0098018C" w:rsidRDefault="0098018C" w:rsidP="0098018C">
            <w:pPr>
              <w:spacing w:after="40" w:line="256" w:lineRule="auto"/>
              <w:jc w:val="center"/>
            </w:pPr>
            <w:r w:rsidRPr="0098018C">
              <w:rPr>
                <w:rFonts w:ascii="Aptos" w:eastAsia="Aptos" w:hAnsi="Aptos"/>
                <w:b/>
                <w:sz w:val="19"/>
              </w:rPr>
              <w:t>Requirement area validated</w:t>
            </w:r>
          </w:p>
        </w:tc>
      </w:tr>
      <w:tr w:rsidR="0098018C" w:rsidRPr="0098018C" w14:paraId="7D618469" w14:textId="77777777">
        <w:trPr>
          <w:cantSplit/>
          <w:jc w:val="center"/>
        </w:trPr>
        <w:tc>
          <w:tcPr>
            <w:tcW w:w="79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C695769" w14:textId="77777777" w:rsidR="0098018C" w:rsidRPr="0098018C" w:rsidRDefault="0098018C" w:rsidP="0098018C">
            <w:pPr>
              <w:spacing w:after="40" w:line="256" w:lineRule="auto"/>
              <w:jc w:val="center"/>
            </w:pPr>
            <w:r w:rsidRPr="0098018C">
              <w:rPr>
                <w:rFonts w:ascii="Aptos" w:eastAsia="Aptos" w:hAnsi="Aptos"/>
                <w:sz w:val="18"/>
              </w:rPr>
              <w:t>Q1</w:t>
            </w:r>
          </w:p>
        </w:tc>
        <w:tc>
          <w:tcPr>
            <w:tcW w:w="136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04B3E3F" w14:textId="77777777" w:rsidR="0098018C" w:rsidRPr="0098018C" w:rsidRDefault="0098018C" w:rsidP="0098018C">
            <w:pPr>
              <w:spacing w:after="40" w:line="256" w:lineRule="auto"/>
            </w:pPr>
            <w:r w:rsidRPr="0098018C">
              <w:rPr>
                <w:rFonts w:ascii="Aptos" w:eastAsia="Aptos" w:hAnsi="Aptos"/>
                <w:sz w:val="18"/>
              </w:rPr>
              <w:t>TA / AD</w:t>
            </w:r>
          </w:p>
        </w:tc>
        <w:tc>
          <w:tcPr>
            <w:tcW w:w="56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9FCE54" w14:textId="77777777" w:rsidR="0098018C" w:rsidRPr="0098018C" w:rsidRDefault="0098018C" w:rsidP="0098018C">
            <w:pPr>
              <w:spacing w:after="40" w:line="256" w:lineRule="auto"/>
            </w:pPr>
            <w:r w:rsidRPr="0098018C">
              <w:rPr>
                <w:rFonts w:ascii="Aptos" w:eastAsia="Aptos" w:hAnsi="Aptos"/>
                <w:sz w:val="18"/>
              </w:rPr>
              <w:t>What is the realistic upper limit of concurrent TA appointments, and is a simple cap enough for the first release?</w:t>
            </w:r>
          </w:p>
        </w:tc>
        <w:tc>
          <w:tcPr>
            <w:tcW w:w="151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ABB4561" w14:textId="77777777" w:rsidR="0098018C" w:rsidRPr="0098018C" w:rsidRDefault="0098018C" w:rsidP="0098018C">
            <w:pPr>
              <w:spacing w:after="40" w:line="256" w:lineRule="auto"/>
            </w:pPr>
            <w:r w:rsidRPr="0098018C">
              <w:rPr>
                <w:rFonts w:ascii="Aptos" w:eastAsia="Aptos" w:hAnsi="Aptos"/>
                <w:sz w:val="18"/>
              </w:rPr>
              <w:t>Workload rule and allocation visibility</w:t>
            </w:r>
          </w:p>
        </w:tc>
      </w:tr>
      <w:tr w:rsidR="0098018C" w:rsidRPr="0098018C" w14:paraId="2C6D3CB3" w14:textId="77777777">
        <w:trPr>
          <w:cantSplit/>
          <w:jc w:val="center"/>
        </w:trPr>
        <w:tc>
          <w:tcPr>
            <w:tcW w:w="79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12198D2" w14:textId="77777777" w:rsidR="0098018C" w:rsidRPr="0098018C" w:rsidRDefault="0098018C" w:rsidP="0098018C">
            <w:pPr>
              <w:spacing w:after="40" w:line="256" w:lineRule="auto"/>
              <w:jc w:val="center"/>
            </w:pPr>
            <w:r w:rsidRPr="0098018C">
              <w:rPr>
                <w:rFonts w:ascii="Aptos" w:eastAsia="Aptos" w:hAnsi="Aptos"/>
                <w:sz w:val="18"/>
              </w:rPr>
              <w:t>Q2</w:t>
            </w:r>
          </w:p>
        </w:tc>
        <w:tc>
          <w:tcPr>
            <w:tcW w:w="136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0F080B0" w14:textId="77777777" w:rsidR="0098018C" w:rsidRPr="0098018C" w:rsidRDefault="0098018C" w:rsidP="0098018C">
            <w:pPr>
              <w:spacing w:after="40" w:line="256" w:lineRule="auto"/>
            </w:pPr>
            <w:r w:rsidRPr="0098018C">
              <w:rPr>
                <w:rFonts w:ascii="Aptos" w:eastAsia="Aptos" w:hAnsi="Aptos"/>
                <w:sz w:val="18"/>
              </w:rPr>
              <w:t>TA / AD</w:t>
            </w:r>
          </w:p>
        </w:tc>
        <w:tc>
          <w:tcPr>
            <w:tcW w:w="56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85B5F5" w14:textId="77777777" w:rsidR="0098018C" w:rsidRPr="0098018C" w:rsidRDefault="0098018C" w:rsidP="0098018C">
            <w:pPr>
              <w:spacing w:after="40" w:line="256" w:lineRule="auto"/>
            </w:pPr>
            <w:r w:rsidRPr="0098018C">
              <w:rPr>
                <w:rFonts w:ascii="Aptos" w:eastAsia="Aptos" w:hAnsi="Aptos"/>
                <w:sz w:val="18"/>
              </w:rPr>
              <w:t>If a TA is already working on other modules, what should the system show to decision-makers?</w:t>
            </w:r>
          </w:p>
        </w:tc>
        <w:tc>
          <w:tcPr>
            <w:tcW w:w="151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5A23F90" w14:textId="77777777" w:rsidR="0098018C" w:rsidRPr="0098018C" w:rsidRDefault="0098018C" w:rsidP="0098018C">
            <w:pPr>
              <w:spacing w:after="40" w:line="256" w:lineRule="auto"/>
            </w:pPr>
            <w:r w:rsidRPr="0098018C">
              <w:rPr>
                <w:rFonts w:ascii="Aptos" w:eastAsia="Aptos" w:hAnsi="Aptos"/>
                <w:sz w:val="18"/>
              </w:rPr>
              <w:t>Existing-assignment visibility for MO/Admin</w:t>
            </w:r>
          </w:p>
        </w:tc>
      </w:tr>
      <w:tr w:rsidR="0098018C" w:rsidRPr="0098018C" w14:paraId="209D60A7" w14:textId="77777777">
        <w:trPr>
          <w:cantSplit/>
          <w:jc w:val="center"/>
        </w:trPr>
        <w:tc>
          <w:tcPr>
            <w:tcW w:w="79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BE5A25" w14:textId="77777777" w:rsidR="0098018C" w:rsidRPr="0098018C" w:rsidRDefault="0098018C" w:rsidP="0098018C">
            <w:pPr>
              <w:spacing w:after="40" w:line="256" w:lineRule="auto"/>
              <w:jc w:val="center"/>
            </w:pPr>
            <w:r w:rsidRPr="0098018C">
              <w:rPr>
                <w:rFonts w:ascii="Aptos" w:eastAsia="Aptos" w:hAnsi="Aptos"/>
                <w:sz w:val="18"/>
              </w:rPr>
              <w:t>Q3</w:t>
            </w:r>
          </w:p>
        </w:tc>
        <w:tc>
          <w:tcPr>
            <w:tcW w:w="136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952359" w14:textId="77777777" w:rsidR="0098018C" w:rsidRPr="0098018C" w:rsidRDefault="0098018C" w:rsidP="0098018C">
            <w:pPr>
              <w:spacing w:after="40" w:line="256" w:lineRule="auto"/>
            </w:pPr>
            <w:r w:rsidRPr="0098018C">
              <w:rPr>
                <w:rFonts w:ascii="Aptos" w:eastAsia="Aptos" w:hAnsi="Aptos"/>
                <w:sz w:val="18"/>
              </w:rPr>
              <w:t>TA</w:t>
            </w:r>
          </w:p>
        </w:tc>
        <w:tc>
          <w:tcPr>
            <w:tcW w:w="56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79C202" w14:textId="77777777" w:rsidR="0098018C" w:rsidRPr="0098018C" w:rsidRDefault="0098018C" w:rsidP="0098018C">
            <w:pPr>
              <w:spacing w:after="40" w:line="256" w:lineRule="auto"/>
            </w:pPr>
            <w:r w:rsidRPr="0098018C">
              <w:rPr>
                <w:rFonts w:ascii="Aptos" w:eastAsia="Aptos" w:hAnsi="Aptos"/>
                <w:sz w:val="18"/>
              </w:rPr>
              <w:t>Should a TA create an account independently, or should an administrator create it on the applicant's behalf?</w:t>
            </w:r>
          </w:p>
        </w:tc>
        <w:tc>
          <w:tcPr>
            <w:tcW w:w="151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01494CE" w14:textId="77777777" w:rsidR="0098018C" w:rsidRPr="0098018C" w:rsidRDefault="0098018C" w:rsidP="0098018C">
            <w:pPr>
              <w:spacing w:after="40" w:line="256" w:lineRule="auto"/>
            </w:pPr>
            <w:r w:rsidRPr="0098018C">
              <w:rPr>
                <w:rFonts w:ascii="Aptos" w:eastAsia="Aptos" w:hAnsi="Aptos"/>
                <w:sz w:val="18"/>
              </w:rPr>
              <w:t>Ownership of the registration flow</w:t>
            </w:r>
          </w:p>
        </w:tc>
      </w:tr>
      <w:tr w:rsidR="0098018C" w:rsidRPr="0098018C" w14:paraId="1BE7C529" w14:textId="77777777">
        <w:trPr>
          <w:cantSplit/>
          <w:jc w:val="center"/>
        </w:trPr>
        <w:tc>
          <w:tcPr>
            <w:tcW w:w="79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091BAE3" w14:textId="77777777" w:rsidR="0098018C" w:rsidRPr="0098018C" w:rsidRDefault="0098018C" w:rsidP="0098018C">
            <w:pPr>
              <w:spacing w:after="40" w:line="256" w:lineRule="auto"/>
              <w:jc w:val="center"/>
            </w:pPr>
            <w:r w:rsidRPr="0098018C">
              <w:rPr>
                <w:rFonts w:ascii="Aptos" w:eastAsia="Aptos" w:hAnsi="Aptos"/>
                <w:sz w:val="18"/>
              </w:rPr>
              <w:t>Q4</w:t>
            </w:r>
          </w:p>
        </w:tc>
        <w:tc>
          <w:tcPr>
            <w:tcW w:w="136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1BB769A" w14:textId="77777777" w:rsidR="0098018C" w:rsidRPr="0098018C" w:rsidRDefault="0098018C" w:rsidP="0098018C">
            <w:pPr>
              <w:spacing w:after="40" w:line="256" w:lineRule="auto"/>
            </w:pPr>
            <w:r w:rsidRPr="0098018C">
              <w:rPr>
                <w:rFonts w:ascii="Aptos" w:eastAsia="Aptos" w:hAnsi="Aptos"/>
                <w:sz w:val="18"/>
              </w:rPr>
              <w:t>TA / AD</w:t>
            </w:r>
          </w:p>
        </w:tc>
        <w:tc>
          <w:tcPr>
            <w:tcW w:w="56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FC1A726" w14:textId="77777777" w:rsidR="0098018C" w:rsidRPr="0098018C" w:rsidRDefault="0098018C" w:rsidP="0098018C">
            <w:pPr>
              <w:spacing w:after="40" w:line="256" w:lineRule="auto"/>
            </w:pPr>
            <w:r w:rsidRPr="0098018C">
              <w:rPr>
                <w:rFonts w:ascii="Aptos" w:eastAsia="Aptos" w:hAnsi="Aptos"/>
                <w:sz w:val="18"/>
              </w:rPr>
              <w:t>Should identity or eligibility checking happen during the application request instead of after account creation?</w:t>
            </w:r>
          </w:p>
        </w:tc>
        <w:tc>
          <w:tcPr>
            <w:tcW w:w="151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3360EF0" w14:textId="77777777" w:rsidR="0098018C" w:rsidRPr="0098018C" w:rsidRDefault="0098018C" w:rsidP="0098018C">
            <w:pPr>
              <w:spacing w:after="40" w:line="256" w:lineRule="auto"/>
            </w:pPr>
            <w:r w:rsidRPr="0098018C">
              <w:rPr>
                <w:rFonts w:ascii="Aptos" w:eastAsia="Aptos" w:hAnsi="Aptos"/>
                <w:sz w:val="18"/>
              </w:rPr>
              <w:t>Approval workflow and priority</w:t>
            </w:r>
          </w:p>
        </w:tc>
      </w:tr>
      <w:tr w:rsidR="0098018C" w:rsidRPr="0098018C" w14:paraId="79E9D8D8" w14:textId="77777777">
        <w:trPr>
          <w:cantSplit/>
          <w:jc w:val="center"/>
        </w:trPr>
        <w:tc>
          <w:tcPr>
            <w:tcW w:w="79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58383AC" w14:textId="77777777" w:rsidR="0098018C" w:rsidRPr="0098018C" w:rsidRDefault="0098018C" w:rsidP="0098018C">
            <w:pPr>
              <w:spacing w:after="40" w:line="256" w:lineRule="auto"/>
              <w:jc w:val="center"/>
            </w:pPr>
            <w:r w:rsidRPr="0098018C">
              <w:rPr>
                <w:rFonts w:ascii="Aptos" w:eastAsia="Aptos" w:hAnsi="Aptos"/>
                <w:sz w:val="18"/>
              </w:rPr>
              <w:t>Q5</w:t>
            </w:r>
          </w:p>
        </w:tc>
        <w:tc>
          <w:tcPr>
            <w:tcW w:w="136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5F25CA" w14:textId="77777777" w:rsidR="0098018C" w:rsidRPr="0098018C" w:rsidRDefault="0098018C" w:rsidP="0098018C">
            <w:pPr>
              <w:spacing w:after="40" w:line="256" w:lineRule="auto"/>
            </w:pPr>
            <w:r w:rsidRPr="0098018C">
              <w:rPr>
                <w:rFonts w:ascii="Aptos" w:eastAsia="Aptos" w:hAnsi="Aptos"/>
                <w:sz w:val="18"/>
              </w:rPr>
              <w:t>TA</w:t>
            </w:r>
          </w:p>
        </w:tc>
        <w:tc>
          <w:tcPr>
            <w:tcW w:w="56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A399B15" w14:textId="77777777" w:rsidR="0098018C" w:rsidRPr="0098018C" w:rsidRDefault="0098018C" w:rsidP="0098018C">
            <w:pPr>
              <w:spacing w:after="40" w:line="256" w:lineRule="auto"/>
            </w:pPr>
            <w:r w:rsidRPr="0098018C">
              <w:rPr>
                <w:rFonts w:ascii="Aptos" w:eastAsia="Aptos" w:hAnsi="Aptos"/>
                <w:sz w:val="18"/>
              </w:rPr>
              <w:t>Which pieces of applicant information can be merged into one structured personal-information form?</w:t>
            </w:r>
          </w:p>
        </w:tc>
        <w:tc>
          <w:tcPr>
            <w:tcW w:w="151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FF79A1" w14:textId="77777777" w:rsidR="0098018C" w:rsidRPr="0098018C" w:rsidRDefault="0098018C" w:rsidP="0098018C">
            <w:pPr>
              <w:spacing w:after="40" w:line="256" w:lineRule="auto"/>
            </w:pPr>
            <w:r w:rsidRPr="0098018C">
              <w:rPr>
                <w:rFonts w:ascii="Aptos" w:eastAsia="Aptos" w:hAnsi="Aptos"/>
                <w:sz w:val="18"/>
              </w:rPr>
              <w:t>Story consolidation and data-entry design</w:t>
            </w:r>
          </w:p>
        </w:tc>
      </w:tr>
      <w:tr w:rsidR="0098018C" w:rsidRPr="0098018C" w14:paraId="348A6E3F" w14:textId="77777777">
        <w:trPr>
          <w:cantSplit/>
          <w:jc w:val="center"/>
        </w:trPr>
        <w:tc>
          <w:tcPr>
            <w:tcW w:w="79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B30E1FD" w14:textId="77777777" w:rsidR="0098018C" w:rsidRPr="0098018C" w:rsidRDefault="0098018C" w:rsidP="0098018C">
            <w:pPr>
              <w:spacing w:after="40" w:line="256" w:lineRule="auto"/>
              <w:jc w:val="center"/>
            </w:pPr>
            <w:r w:rsidRPr="0098018C">
              <w:rPr>
                <w:rFonts w:ascii="Aptos" w:eastAsia="Aptos" w:hAnsi="Aptos"/>
                <w:sz w:val="18"/>
              </w:rPr>
              <w:t>Q6</w:t>
            </w:r>
          </w:p>
        </w:tc>
        <w:tc>
          <w:tcPr>
            <w:tcW w:w="136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5A62C7" w14:textId="77777777" w:rsidR="0098018C" w:rsidRPr="0098018C" w:rsidRDefault="0098018C" w:rsidP="0098018C">
            <w:pPr>
              <w:spacing w:after="40" w:line="256" w:lineRule="auto"/>
            </w:pPr>
            <w:r w:rsidRPr="0098018C">
              <w:rPr>
                <w:rFonts w:ascii="Aptos" w:eastAsia="Aptos" w:hAnsi="Aptos"/>
                <w:sz w:val="18"/>
              </w:rPr>
              <w:t>TA</w:t>
            </w:r>
          </w:p>
        </w:tc>
        <w:tc>
          <w:tcPr>
            <w:tcW w:w="56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F8C4B27" w14:textId="77777777" w:rsidR="0098018C" w:rsidRPr="0098018C" w:rsidRDefault="0098018C" w:rsidP="0098018C">
            <w:pPr>
              <w:spacing w:after="40" w:line="256" w:lineRule="auto"/>
            </w:pPr>
            <w:r w:rsidRPr="0098018C">
              <w:rPr>
                <w:rFonts w:ascii="Aptos" w:eastAsia="Aptos" w:hAnsi="Aptos"/>
                <w:sz w:val="18"/>
              </w:rPr>
              <w:t>Should the CV be submitted as a PDF upload rather than as a separate link?</w:t>
            </w:r>
          </w:p>
        </w:tc>
        <w:tc>
          <w:tcPr>
            <w:tcW w:w="151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42BEF5C" w14:textId="77777777" w:rsidR="0098018C" w:rsidRPr="0098018C" w:rsidRDefault="0098018C" w:rsidP="0098018C">
            <w:pPr>
              <w:spacing w:after="40" w:line="256" w:lineRule="auto"/>
            </w:pPr>
            <w:r w:rsidRPr="0098018C">
              <w:rPr>
                <w:rFonts w:ascii="Aptos" w:eastAsia="Aptos" w:hAnsi="Aptos"/>
                <w:sz w:val="18"/>
              </w:rPr>
              <w:t>Document submission format</w:t>
            </w:r>
          </w:p>
        </w:tc>
      </w:tr>
      <w:tr w:rsidR="0098018C" w:rsidRPr="0098018C" w14:paraId="5230AE0B" w14:textId="77777777">
        <w:trPr>
          <w:cantSplit/>
          <w:jc w:val="center"/>
        </w:trPr>
        <w:tc>
          <w:tcPr>
            <w:tcW w:w="79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B427DA" w14:textId="77777777" w:rsidR="0098018C" w:rsidRPr="0098018C" w:rsidRDefault="0098018C" w:rsidP="0098018C">
            <w:pPr>
              <w:spacing w:after="40" w:line="256" w:lineRule="auto"/>
              <w:jc w:val="center"/>
            </w:pPr>
            <w:r w:rsidRPr="0098018C">
              <w:rPr>
                <w:rFonts w:ascii="Aptos" w:eastAsia="Aptos" w:hAnsi="Aptos"/>
                <w:sz w:val="18"/>
              </w:rPr>
              <w:t>Q7</w:t>
            </w:r>
          </w:p>
        </w:tc>
        <w:tc>
          <w:tcPr>
            <w:tcW w:w="136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3699C2E" w14:textId="77777777" w:rsidR="0098018C" w:rsidRPr="0098018C" w:rsidRDefault="0098018C" w:rsidP="0098018C">
            <w:pPr>
              <w:spacing w:after="40" w:line="256" w:lineRule="auto"/>
            </w:pPr>
            <w:r w:rsidRPr="0098018C">
              <w:rPr>
                <w:rFonts w:ascii="Aptos" w:eastAsia="Aptos" w:hAnsi="Aptos"/>
                <w:sz w:val="18"/>
              </w:rPr>
              <w:t>MO</w:t>
            </w:r>
          </w:p>
        </w:tc>
        <w:tc>
          <w:tcPr>
            <w:tcW w:w="56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995D36" w14:textId="77777777" w:rsidR="0098018C" w:rsidRPr="0098018C" w:rsidRDefault="0098018C" w:rsidP="0098018C">
            <w:pPr>
              <w:spacing w:after="40" w:line="256" w:lineRule="auto"/>
            </w:pPr>
            <w:r w:rsidRPr="0098018C">
              <w:rPr>
                <w:rFonts w:ascii="Aptos" w:eastAsia="Aptos" w:hAnsi="Aptos"/>
                <w:sz w:val="18"/>
              </w:rPr>
              <w:t>Is timetable information available early enough to be mandatory, or should it remain optional?</w:t>
            </w:r>
          </w:p>
        </w:tc>
        <w:tc>
          <w:tcPr>
            <w:tcW w:w="151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99CBEB" w14:textId="77777777" w:rsidR="0098018C" w:rsidRPr="0098018C" w:rsidRDefault="0098018C" w:rsidP="0098018C">
            <w:pPr>
              <w:spacing w:after="40" w:line="256" w:lineRule="auto"/>
            </w:pPr>
            <w:r w:rsidRPr="0098018C">
              <w:rPr>
                <w:rFonts w:ascii="Aptos" w:eastAsia="Aptos" w:hAnsi="Aptos"/>
                <w:sz w:val="18"/>
              </w:rPr>
              <w:t>Optional vs mandatory vacancy fields</w:t>
            </w:r>
          </w:p>
        </w:tc>
      </w:tr>
      <w:tr w:rsidR="0098018C" w:rsidRPr="0098018C" w14:paraId="120131AA" w14:textId="77777777">
        <w:trPr>
          <w:cantSplit/>
          <w:jc w:val="center"/>
        </w:trPr>
        <w:tc>
          <w:tcPr>
            <w:tcW w:w="79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091B443" w14:textId="77777777" w:rsidR="0098018C" w:rsidRPr="0098018C" w:rsidRDefault="0098018C" w:rsidP="0098018C">
            <w:pPr>
              <w:spacing w:after="40" w:line="256" w:lineRule="auto"/>
              <w:jc w:val="center"/>
            </w:pPr>
            <w:r w:rsidRPr="0098018C">
              <w:rPr>
                <w:rFonts w:ascii="Aptos" w:eastAsia="Aptos" w:hAnsi="Aptos"/>
                <w:sz w:val="18"/>
              </w:rPr>
              <w:t>Q8</w:t>
            </w:r>
          </w:p>
        </w:tc>
        <w:tc>
          <w:tcPr>
            <w:tcW w:w="136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0BD4721" w14:textId="77777777" w:rsidR="0098018C" w:rsidRPr="0098018C" w:rsidRDefault="0098018C" w:rsidP="0098018C">
            <w:pPr>
              <w:spacing w:after="40" w:line="256" w:lineRule="auto"/>
            </w:pPr>
            <w:r w:rsidRPr="0098018C">
              <w:rPr>
                <w:rFonts w:ascii="Aptos" w:eastAsia="Aptos" w:hAnsi="Aptos"/>
                <w:sz w:val="18"/>
              </w:rPr>
              <w:t>MO</w:t>
            </w:r>
          </w:p>
        </w:tc>
        <w:tc>
          <w:tcPr>
            <w:tcW w:w="56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5EA031" w14:textId="77777777" w:rsidR="0098018C" w:rsidRPr="0098018C" w:rsidRDefault="0098018C" w:rsidP="0098018C">
            <w:pPr>
              <w:spacing w:after="40" w:line="256" w:lineRule="auto"/>
            </w:pPr>
            <w:r w:rsidRPr="0098018C">
              <w:rPr>
                <w:rFonts w:ascii="Aptos" w:eastAsia="Aptos" w:hAnsi="Aptos"/>
                <w:sz w:val="18"/>
              </w:rPr>
              <w:t>Is a fixed application deadline essential, or is it better for the MO to open and close recruitment manually?</w:t>
            </w:r>
          </w:p>
        </w:tc>
        <w:tc>
          <w:tcPr>
            <w:tcW w:w="151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346486" w14:textId="77777777" w:rsidR="0098018C" w:rsidRPr="0098018C" w:rsidRDefault="0098018C" w:rsidP="0098018C">
            <w:pPr>
              <w:spacing w:after="40" w:line="256" w:lineRule="auto"/>
            </w:pPr>
            <w:r w:rsidRPr="0098018C">
              <w:rPr>
                <w:rFonts w:ascii="Aptos" w:eastAsia="Aptos" w:hAnsi="Aptos"/>
                <w:sz w:val="18"/>
              </w:rPr>
              <w:t>Vacancy status control</w:t>
            </w:r>
          </w:p>
        </w:tc>
      </w:tr>
      <w:tr w:rsidR="0098018C" w:rsidRPr="0098018C" w14:paraId="4EE5682F" w14:textId="77777777">
        <w:trPr>
          <w:cantSplit/>
          <w:jc w:val="center"/>
        </w:trPr>
        <w:tc>
          <w:tcPr>
            <w:tcW w:w="79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DAF716" w14:textId="77777777" w:rsidR="0098018C" w:rsidRPr="0098018C" w:rsidRDefault="0098018C" w:rsidP="0098018C">
            <w:pPr>
              <w:spacing w:after="40" w:line="256" w:lineRule="auto"/>
              <w:jc w:val="center"/>
            </w:pPr>
            <w:r w:rsidRPr="0098018C">
              <w:rPr>
                <w:rFonts w:ascii="Aptos" w:eastAsia="Aptos" w:hAnsi="Aptos"/>
                <w:sz w:val="18"/>
              </w:rPr>
              <w:t>Q9</w:t>
            </w:r>
          </w:p>
        </w:tc>
        <w:tc>
          <w:tcPr>
            <w:tcW w:w="136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545E6E7" w14:textId="77777777" w:rsidR="0098018C" w:rsidRPr="0098018C" w:rsidRDefault="0098018C" w:rsidP="0098018C">
            <w:pPr>
              <w:spacing w:after="40" w:line="256" w:lineRule="auto"/>
            </w:pPr>
            <w:r w:rsidRPr="0098018C">
              <w:rPr>
                <w:rFonts w:ascii="Aptos" w:eastAsia="Aptos" w:hAnsi="Aptos"/>
                <w:sz w:val="18"/>
              </w:rPr>
              <w:t>Admin</w:t>
            </w:r>
          </w:p>
        </w:tc>
        <w:tc>
          <w:tcPr>
            <w:tcW w:w="56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5B7F293" w14:textId="77777777" w:rsidR="0098018C" w:rsidRPr="0098018C" w:rsidRDefault="0098018C" w:rsidP="0098018C">
            <w:pPr>
              <w:spacing w:after="40" w:line="256" w:lineRule="auto"/>
            </w:pPr>
            <w:r w:rsidRPr="0098018C">
              <w:rPr>
                <w:rFonts w:ascii="Aptos" w:eastAsia="Aptos" w:hAnsi="Aptos"/>
                <w:sz w:val="18"/>
              </w:rPr>
              <w:t>What overview screens are needed to monitor TA supply, pending items and data export?</w:t>
            </w:r>
          </w:p>
        </w:tc>
        <w:tc>
          <w:tcPr>
            <w:tcW w:w="151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CE1D642" w14:textId="77777777" w:rsidR="0098018C" w:rsidRPr="0098018C" w:rsidRDefault="0098018C" w:rsidP="0098018C">
            <w:pPr>
              <w:spacing w:after="40" w:line="256" w:lineRule="auto"/>
            </w:pPr>
            <w:r w:rsidRPr="0098018C">
              <w:rPr>
                <w:rFonts w:ascii="Aptos" w:eastAsia="Aptos" w:hAnsi="Aptos"/>
                <w:sz w:val="18"/>
              </w:rPr>
              <w:t>Admin reporting and dashboard scope</w:t>
            </w:r>
          </w:p>
        </w:tc>
      </w:tr>
      <w:tr w:rsidR="0098018C" w:rsidRPr="0098018C" w14:paraId="0F229802" w14:textId="77777777">
        <w:trPr>
          <w:cantSplit/>
          <w:jc w:val="center"/>
        </w:trPr>
        <w:tc>
          <w:tcPr>
            <w:tcW w:w="79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DAB47B" w14:textId="77777777" w:rsidR="0098018C" w:rsidRPr="0098018C" w:rsidRDefault="0098018C" w:rsidP="0098018C">
            <w:pPr>
              <w:spacing w:after="40" w:line="256" w:lineRule="auto"/>
              <w:jc w:val="center"/>
            </w:pPr>
            <w:r w:rsidRPr="0098018C">
              <w:rPr>
                <w:rFonts w:ascii="Aptos" w:eastAsia="Aptos" w:hAnsi="Aptos"/>
                <w:sz w:val="18"/>
              </w:rPr>
              <w:t>Q10</w:t>
            </w:r>
          </w:p>
        </w:tc>
        <w:tc>
          <w:tcPr>
            <w:tcW w:w="136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4AB19E" w14:textId="77777777" w:rsidR="0098018C" w:rsidRPr="0098018C" w:rsidRDefault="0098018C" w:rsidP="0098018C">
            <w:pPr>
              <w:spacing w:after="40" w:line="256" w:lineRule="auto"/>
            </w:pPr>
            <w:r w:rsidRPr="0098018C">
              <w:rPr>
                <w:rFonts w:ascii="Aptos" w:eastAsia="Aptos" w:hAnsi="Aptos"/>
                <w:sz w:val="18"/>
              </w:rPr>
              <w:t>Prototype review</w:t>
            </w:r>
          </w:p>
        </w:tc>
        <w:tc>
          <w:tcPr>
            <w:tcW w:w="56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8CD98F" w14:textId="77777777" w:rsidR="0098018C" w:rsidRPr="0098018C" w:rsidRDefault="0098018C" w:rsidP="0098018C">
            <w:pPr>
              <w:spacing w:after="40" w:line="256" w:lineRule="auto"/>
            </w:pPr>
            <w:r w:rsidRPr="0098018C">
              <w:rPr>
                <w:rFonts w:ascii="Aptos" w:eastAsia="Aptos" w:hAnsi="Aptos"/>
                <w:sz w:val="18"/>
              </w:rPr>
              <w:t>Which window names, buttons and page splits should be changed to make the TA journey clearer?</w:t>
            </w:r>
          </w:p>
        </w:tc>
        <w:tc>
          <w:tcPr>
            <w:tcW w:w="151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08310A7" w14:textId="77777777" w:rsidR="0098018C" w:rsidRPr="0098018C" w:rsidRDefault="0098018C" w:rsidP="0098018C">
            <w:pPr>
              <w:spacing w:after="40" w:line="256" w:lineRule="auto"/>
            </w:pPr>
            <w:r w:rsidRPr="0098018C">
              <w:rPr>
                <w:rFonts w:ascii="Aptos" w:eastAsia="Aptos" w:hAnsi="Aptos"/>
                <w:sz w:val="18"/>
              </w:rPr>
              <w:t>UI wording and interaction flow</w:t>
            </w:r>
          </w:p>
        </w:tc>
      </w:tr>
    </w:tbl>
    <w:p w14:paraId="3D2E4730" w14:textId="77777777" w:rsidR="0098018C" w:rsidRPr="0098018C" w:rsidRDefault="0098018C" w:rsidP="0098018C">
      <w:pPr>
        <w:spacing w:after="80" w:line="264" w:lineRule="auto"/>
        <w:rPr>
          <w:rFonts w:cs="Times New Roman"/>
        </w:rPr>
      </w:pPr>
    </w:p>
    <w:p w14:paraId="336DDAB3" w14:textId="77777777" w:rsidR="0098018C" w:rsidRPr="0098018C" w:rsidRDefault="0098018C" w:rsidP="0098018C">
      <w:pPr>
        <w:keepNext/>
        <w:keepLines/>
        <w:spacing w:before="160" w:after="60" w:line="264" w:lineRule="auto"/>
        <w:outlineLvl w:val="1"/>
        <w:rPr>
          <w:rFonts w:eastAsia="MS Gothic" w:cs="Times New Roman"/>
          <w:b/>
          <w:bCs/>
          <w:color w:val="1F4E79"/>
          <w:sz w:val="25"/>
          <w:szCs w:val="26"/>
        </w:rPr>
      </w:pPr>
      <w:r w:rsidRPr="0098018C">
        <w:rPr>
          <w:rFonts w:ascii="Aptos" w:eastAsia="Aptos" w:hAnsi="Aptos" w:cs="Times New Roman"/>
          <w:b/>
          <w:bCs/>
          <w:color w:val="1F4E79"/>
          <w:sz w:val="25"/>
          <w:szCs w:val="26"/>
        </w:rPr>
        <w:t>Appendix B. Customer feedback summary</w:t>
      </w:r>
    </w:p>
    <w:p w14:paraId="186BCBD6" w14:textId="77777777" w:rsidR="0098018C" w:rsidRPr="0098018C" w:rsidRDefault="0098018C" w:rsidP="0098018C">
      <w:pPr>
        <w:spacing w:after="80" w:line="264" w:lineRule="auto"/>
        <w:rPr>
          <w:rFonts w:cs="Times New Roman"/>
        </w:rPr>
      </w:pPr>
      <w:r w:rsidRPr="0098018C">
        <w:rPr>
          <w:rFonts w:ascii="Aptos" w:eastAsia="Aptos" w:hAnsi="Aptos" w:cs="Times New Roman"/>
          <w:sz w:val="20"/>
        </w:rPr>
        <w:t xml:space="preserve">The first screenshot contains the most direct stakeholder-style feedback. The later screenshots show the team's follow-up discussion as that feedback was converted into clearer backlog items, </w:t>
      </w:r>
      <w:proofErr w:type="spellStart"/>
      <w:r w:rsidRPr="0098018C">
        <w:rPr>
          <w:rFonts w:ascii="Aptos" w:eastAsia="Aptos" w:hAnsi="Aptos" w:cs="Times New Roman"/>
          <w:sz w:val="20"/>
        </w:rPr>
        <w:t>MoSCoW</w:t>
      </w:r>
      <w:proofErr w:type="spellEnd"/>
      <w:r w:rsidRPr="0098018C">
        <w:rPr>
          <w:rFonts w:ascii="Aptos" w:eastAsia="Aptos" w:hAnsi="Aptos" w:cs="Times New Roman"/>
          <w:sz w:val="20"/>
        </w:rPr>
        <w:t xml:space="preserve"> priorities and prototype changes.</w:t>
      </w:r>
    </w:p>
    <w:tbl>
      <w:tblPr>
        <w:tblStyle w:val="14"/>
        <w:tblW w:w="0" w:type="auto"/>
        <w:jc w:val="center"/>
        <w:tblInd w:w="0" w:type="dxa"/>
        <w:tblLayout w:type="fixed"/>
        <w:tblLook w:val="04A0" w:firstRow="1" w:lastRow="0" w:firstColumn="1" w:lastColumn="0" w:noHBand="0" w:noVBand="1"/>
      </w:tblPr>
      <w:tblGrid>
        <w:gridCol w:w="1224"/>
        <w:gridCol w:w="3816"/>
        <w:gridCol w:w="2088"/>
        <w:gridCol w:w="2232"/>
      </w:tblGrid>
      <w:tr w:rsidR="0098018C" w:rsidRPr="0098018C" w14:paraId="2298582F" w14:textId="77777777">
        <w:trPr>
          <w:tblHeader/>
          <w:jc w:val="center"/>
        </w:trPr>
        <w:tc>
          <w:tcPr>
            <w:tcW w:w="122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A779D2A" w14:textId="77777777" w:rsidR="0098018C" w:rsidRPr="0098018C" w:rsidRDefault="0098018C" w:rsidP="0098018C">
            <w:pPr>
              <w:spacing w:after="40" w:line="256" w:lineRule="auto"/>
              <w:jc w:val="center"/>
            </w:pPr>
            <w:r w:rsidRPr="0098018C">
              <w:rPr>
                <w:rFonts w:ascii="Aptos" w:eastAsia="Aptos" w:hAnsi="Aptos"/>
                <w:b/>
                <w:sz w:val="19"/>
              </w:rPr>
              <w:t>Source</w:t>
            </w:r>
          </w:p>
        </w:tc>
        <w:tc>
          <w:tcPr>
            <w:tcW w:w="3816"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9D55EF3" w14:textId="77777777" w:rsidR="0098018C" w:rsidRPr="0098018C" w:rsidRDefault="0098018C" w:rsidP="0098018C">
            <w:pPr>
              <w:spacing w:after="40" w:line="256" w:lineRule="auto"/>
              <w:jc w:val="center"/>
            </w:pPr>
            <w:r w:rsidRPr="0098018C">
              <w:rPr>
                <w:rFonts w:ascii="Aptos" w:eastAsia="Aptos" w:hAnsi="Aptos"/>
                <w:b/>
                <w:sz w:val="19"/>
              </w:rPr>
              <w:t>Customer / reviewer feedback</w:t>
            </w:r>
          </w:p>
        </w:tc>
        <w:tc>
          <w:tcPr>
            <w:tcW w:w="2088"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9A87282" w14:textId="77777777" w:rsidR="0098018C" w:rsidRPr="0098018C" w:rsidRDefault="0098018C" w:rsidP="0098018C">
            <w:pPr>
              <w:spacing w:after="40" w:line="256" w:lineRule="auto"/>
              <w:jc w:val="center"/>
            </w:pPr>
            <w:r w:rsidRPr="0098018C">
              <w:rPr>
                <w:rFonts w:ascii="Aptos" w:eastAsia="Aptos" w:hAnsi="Aptos"/>
                <w:b/>
                <w:sz w:val="19"/>
              </w:rPr>
              <w:t>Interpretation</w:t>
            </w:r>
          </w:p>
        </w:tc>
        <w:tc>
          <w:tcPr>
            <w:tcW w:w="2232"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E3DC415" w14:textId="77777777" w:rsidR="0098018C" w:rsidRPr="0098018C" w:rsidRDefault="0098018C" w:rsidP="0098018C">
            <w:pPr>
              <w:spacing w:after="40" w:line="256" w:lineRule="auto"/>
              <w:jc w:val="center"/>
            </w:pPr>
            <w:r w:rsidRPr="0098018C">
              <w:rPr>
                <w:rFonts w:ascii="Aptos" w:eastAsia="Aptos" w:hAnsi="Aptos"/>
                <w:b/>
                <w:sz w:val="19"/>
              </w:rPr>
              <w:t>Requirement response in stage one</w:t>
            </w:r>
          </w:p>
        </w:tc>
      </w:tr>
      <w:tr w:rsidR="0098018C" w:rsidRPr="0098018C" w14:paraId="37FCA2A0"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97BD4F8" w14:textId="77777777" w:rsidR="0098018C" w:rsidRPr="0098018C" w:rsidRDefault="0098018C" w:rsidP="0098018C">
            <w:pPr>
              <w:spacing w:after="40" w:line="256" w:lineRule="auto"/>
              <w:jc w:val="center"/>
            </w:pPr>
            <w:r w:rsidRPr="0098018C">
              <w:rPr>
                <w:rFonts w:ascii="Aptos" w:eastAsia="Aptos" w:hAnsi="Aptos"/>
                <w:sz w:val="18"/>
              </w:rPr>
              <w:t>TA reviewer</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A61C64" w14:textId="77777777" w:rsidR="0098018C" w:rsidRPr="0098018C" w:rsidRDefault="0098018C" w:rsidP="0098018C">
            <w:pPr>
              <w:spacing w:after="40" w:line="256" w:lineRule="auto"/>
            </w:pPr>
            <w:r w:rsidRPr="0098018C">
              <w:rPr>
                <w:rFonts w:ascii="Aptos" w:eastAsia="Aptos" w:hAnsi="Aptos"/>
                <w:sz w:val="18"/>
              </w:rPr>
              <w:t>A TA can realistically serve on up to three modules at the same time; there is no need to model a separate “overload” case, but existing assignments can be marked.</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59BEA31" w14:textId="77777777" w:rsidR="0098018C" w:rsidRPr="0098018C" w:rsidRDefault="0098018C" w:rsidP="0098018C">
            <w:pPr>
              <w:spacing w:after="40" w:line="256" w:lineRule="auto"/>
            </w:pPr>
            <w:r w:rsidRPr="0098018C">
              <w:rPr>
                <w:rFonts w:ascii="Aptos" w:eastAsia="Aptos" w:hAnsi="Aptos"/>
                <w:sz w:val="18"/>
              </w:rPr>
              <w:t>A simple operational rule is more useful than a complicated workload score.</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97426AE" w14:textId="77777777" w:rsidR="0098018C" w:rsidRPr="0098018C" w:rsidRDefault="0098018C" w:rsidP="0098018C">
            <w:pPr>
              <w:spacing w:after="40" w:line="256" w:lineRule="auto"/>
            </w:pPr>
            <w:r w:rsidRPr="0098018C">
              <w:rPr>
                <w:rFonts w:ascii="Aptos" w:eastAsia="Aptos" w:hAnsi="Aptos"/>
                <w:sz w:val="18"/>
              </w:rPr>
              <w:t>Keep the maximum-three-modules rule and expose current participation to decision-makers.</w:t>
            </w:r>
          </w:p>
        </w:tc>
      </w:tr>
      <w:tr w:rsidR="0098018C" w:rsidRPr="0098018C" w14:paraId="7795E294"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F79D8D" w14:textId="77777777" w:rsidR="0098018C" w:rsidRPr="0098018C" w:rsidRDefault="0098018C" w:rsidP="0098018C">
            <w:pPr>
              <w:spacing w:after="40" w:line="256" w:lineRule="auto"/>
              <w:jc w:val="center"/>
            </w:pPr>
            <w:r w:rsidRPr="0098018C">
              <w:rPr>
                <w:rFonts w:ascii="Aptos" w:eastAsia="Aptos" w:hAnsi="Aptos"/>
                <w:sz w:val="18"/>
              </w:rPr>
              <w:t>TA reviewer</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3642ABA" w14:textId="77777777" w:rsidR="0098018C" w:rsidRPr="0098018C" w:rsidRDefault="0098018C" w:rsidP="0098018C">
            <w:pPr>
              <w:spacing w:after="40" w:line="256" w:lineRule="auto"/>
            </w:pPr>
            <w:r w:rsidRPr="0098018C">
              <w:rPr>
                <w:rFonts w:ascii="Aptos" w:eastAsia="Aptos" w:hAnsi="Aptos"/>
                <w:sz w:val="18"/>
              </w:rPr>
              <w:t>This is a recruitment system, so the TA should create the account independently instead of the administrator creating it.</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4C7E8D3" w14:textId="77777777" w:rsidR="0098018C" w:rsidRPr="0098018C" w:rsidRDefault="0098018C" w:rsidP="0098018C">
            <w:pPr>
              <w:spacing w:after="40" w:line="256" w:lineRule="auto"/>
            </w:pPr>
            <w:r w:rsidRPr="0098018C">
              <w:rPr>
                <w:rFonts w:ascii="Aptos" w:eastAsia="Aptos" w:hAnsi="Aptos"/>
                <w:sz w:val="18"/>
              </w:rPr>
              <w:t>Registration is applicant-led rather than admin-led.</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43BDCE4" w14:textId="77777777" w:rsidR="0098018C" w:rsidRPr="0098018C" w:rsidRDefault="0098018C" w:rsidP="0098018C">
            <w:pPr>
              <w:spacing w:after="40" w:line="256" w:lineRule="auto"/>
            </w:pPr>
            <w:r w:rsidRPr="0098018C">
              <w:rPr>
                <w:rFonts w:ascii="Aptos" w:eastAsia="Aptos" w:hAnsi="Aptos"/>
                <w:sz w:val="18"/>
              </w:rPr>
              <w:t>Remove admin-created TA accounts from the core release and keep self-registration in scope.</w:t>
            </w:r>
          </w:p>
        </w:tc>
      </w:tr>
      <w:tr w:rsidR="0098018C" w:rsidRPr="0098018C" w14:paraId="0AA2D550"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C223A1B" w14:textId="77777777" w:rsidR="0098018C" w:rsidRPr="0098018C" w:rsidRDefault="0098018C" w:rsidP="0098018C">
            <w:pPr>
              <w:spacing w:after="40" w:line="256" w:lineRule="auto"/>
              <w:jc w:val="center"/>
            </w:pPr>
            <w:r w:rsidRPr="0098018C">
              <w:rPr>
                <w:rFonts w:ascii="Aptos" w:eastAsia="Aptos" w:hAnsi="Aptos"/>
                <w:sz w:val="18"/>
              </w:rPr>
              <w:t>TA reviewer</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1BFED7" w14:textId="77777777" w:rsidR="0098018C" w:rsidRPr="0098018C" w:rsidRDefault="0098018C" w:rsidP="0098018C">
            <w:pPr>
              <w:spacing w:after="40" w:line="256" w:lineRule="auto"/>
            </w:pPr>
            <w:r w:rsidRPr="0098018C">
              <w:rPr>
                <w:rFonts w:ascii="Aptos" w:eastAsia="Aptos" w:hAnsi="Aptos"/>
                <w:sz w:val="18"/>
              </w:rPr>
              <w:t>Verification can happen when the account or application is submitted rather than after the account is already created; this should have higher priority.</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0C6090" w14:textId="77777777" w:rsidR="0098018C" w:rsidRPr="0098018C" w:rsidRDefault="0098018C" w:rsidP="0098018C">
            <w:pPr>
              <w:spacing w:after="40" w:line="256" w:lineRule="auto"/>
            </w:pPr>
            <w:r w:rsidRPr="0098018C">
              <w:rPr>
                <w:rFonts w:ascii="Aptos" w:eastAsia="Aptos" w:hAnsi="Aptos"/>
                <w:sz w:val="18"/>
              </w:rPr>
              <w:t>The workflow should avoid a redundant late approval step.</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E141B8" w14:textId="77777777" w:rsidR="0098018C" w:rsidRPr="0098018C" w:rsidRDefault="0098018C" w:rsidP="0098018C">
            <w:pPr>
              <w:spacing w:after="40" w:line="256" w:lineRule="auto"/>
            </w:pPr>
            <w:r w:rsidRPr="0098018C">
              <w:rPr>
                <w:rFonts w:ascii="Aptos" w:eastAsia="Aptos" w:hAnsi="Aptos"/>
                <w:sz w:val="18"/>
              </w:rPr>
              <w:t>Move checking earlier in the journey and raise its implementation priority.</w:t>
            </w:r>
          </w:p>
        </w:tc>
      </w:tr>
      <w:tr w:rsidR="0098018C" w:rsidRPr="0098018C" w14:paraId="4621C06A"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3DE0AA6" w14:textId="77777777" w:rsidR="0098018C" w:rsidRPr="0098018C" w:rsidRDefault="0098018C" w:rsidP="0098018C">
            <w:pPr>
              <w:spacing w:after="40" w:line="256" w:lineRule="auto"/>
              <w:jc w:val="center"/>
            </w:pPr>
            <w:r w:rsidRPr="0098018C">
              <w:rPr>
                <w:rFonts w:ascii="Aptos" w:eastAsia="Aptos" w:hAnsi="Aptos"/>
                <w:sz w:val="18"/>
              </w:rPr>
              <w:t>TA reviewer</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84B38B5" w14:textId="77777777" w:rsidR="0098018C" w:rsidRPr="0098018C" w:rsidRDefault="0098018C" w:rsidP="0098018C">
            <w:pPr>
              <w:spacing w:after="40" w:line="256" w:lineRule="auto"/>
            </w:pPr>
            <w:r w:rsidRPr="0098018C">
              <w:rPr>
                <w:rFonts w:ascii="Aptos" w:eastAsia="Aptos" w:hAnsi="Aptos"/>
                <w:sz w:val="18"/>
              </w:rPr>
              <w:t>Several information-entry stories can be merged; language score and similar items can be filled in together as part of basic information.</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8CB2649" w14:textId="77777777" w:rsidR="0098018C" w:rsidRPr="0098018C" w:rsidRDefault="0098018C" w:rsidP="0098018C">
            <w:pPr>
              <w:spacing w:after="40" w:line="256" w:lineRule="auto"/>
            </w:pPr>
            <w:r w:rsidRPr="0098018C">
              <w:rPr>
                <w:rFonts w:ascii="Aptos" w:eastAsia="Aptos" w:hAnsi="Aptos"/>
                <w:sz w:val="18"/>
              </w:rPr>
              <w:t xml:space="preserve">The backlog was too fragmented from the </w:t>
            </w:r>
            <w:proofErr w:type="gramStart"/>
            <w:r w:rsidRPr="0098018C">
              <w:rPr>
                <w:rFonts w:ascii="Aptos" w:eastAsia="Aptos" w:hAnsi="Aptos"/>
                <w:sz w:val="18"/>
              </w:rPr>
              <w:t>applicant</w:t>
            </w:r>
            <w:proofErr w:type="gramEnd"/>
            <w:r w:rsidRPr="0098018C">
              <w:rPr>
                <w:rFonts w:ascii="Aptos" w:eastAsia="Aptos" w:hAnsi="Aptos"/>
                <w:sz w:val="18"/>
              </w:rPr>
              <w:t xml:space="preserve"> point of view.</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8890A4" w14:textId="77777777" w:rsidR="0098018C" w:rsidRPr="0098018C" w:rsidRDefault="0098018C" w:rsidP="0098018C">
            <w:pPr>
              <w:spacing w:after="40" w:line="256" w:lineRule="auto"/>
            </w:pPr>
            <w:r w:rsidRPr="0098018C">
              <w:rPr>
                <w:rFonts w:ascii="Aptos" w:eastAsia="Aptos" w:hAnsi="Aptos"/>
                <w:sz w:val="18"/>
              </w:rPr>
              <w:t>Consolidate multiple TA data-entry stories into one personal-information flow.</w:t>
            </w:r>
          </w:p>
        </w:tc>
      </w:tr>
      <w:tr w:rsidR="0098018C" w:rsidRPr="0098018C" w14:paraId="4B675952"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DF7E5F" w14:textId="77777777" w:rsidR="0098018C" w:rsidRPr="0098018C" w:rsidRDefault="0098018C" w:rsidP="0098018C">
            <w:pPr>
              <w:spacing w:after="40" w:line="256" w:lineRule="auto"/>
              <w:jc w:val="center"/>
            </w:pPr>
            <w:r w:rsidRPr="0098018C">
              <w:rPr>
                <w:rFonts w:ascii="Aptos" w:eastAsia="Aptos" w:hAnsi="Aptos"/>
                <w:sz w:val="18"/>
              </w:rPr>
              <w:t>TA reviewer</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FFD082" w14:textId="77777777" w:rsidR="0098018C" w:rsidRPr="0098018C" w:rsidRDefault="0098018C" w:rsidP="0098018C">
            <w:pPr>
              <w:spacing w:after="40" w:line="256" w:lineRule="auto"/>
            </w:pPr>
            <w:r w:rsidRPr="0098018C">
              <w:rPr>
                <w:rFonts w:ascii="Aptos" w:eastAsia="Aptos" w:hAnsi="Aptos"/>
                <w:sz w:val="18"/>
              </w:rPr>
              <w:t>The TA submits the CV itself, preferably as a PDF; a link is only useful for locating the stored file inside the system.</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7EF0ECD" w14:textId="77777777" w:rsidR="0098018C" w:rsidRPr="0098018C" w:rsidRDefault="0098018C" w:rsidP="0098018C">
            <w:pPr>
              <w:spacing w:after="40" w:line="256" w:lineRule="auto"/>
            </w:pPr>
            <w:r w:rsidRPr="0098018C">
              <w:rPr>
                <w:rFonts w:ascii="Aptos" w:eastAsia="Aptos" w:hAnsi="Aptos"/>
                <w:sz w:val="18"/>
              </w:rPr>
              <w:t>The real requirement is file upload, not link sharing.</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917A6D0" w14:textId="77777777" w:rsidR="0098018C" w:rsidRPr="0098018C" w:rsidRDefault="0098018C" w:rsidP="0098018C">
            <w:pPr>
              <w:spacing w:after="40" w:line="256" w:lineRule="auto"/>
            </w:pPr>
            <w:r w:rsidRPr="0098018C">
              <w:rPr>
                <w:rFonts w:ascii="Aptos" w:eastAsia="Aptos" w:hAnsi="Aptos"/>
                <w:sz w:val="18"/>
              </w:rPr>
              <w:t>Treat PDF CV upload as a core requirement and avoid a link-only design.</w:t>
            </w:r>
          </w:p>
        </w:tc>
      </w:tr>
      <w:tr w:rsidR="0098018C" w:rsidRPr="0098018C" w14:paraId="3BD474F8"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6DA7DDF" w14:textId="77777777" w:rsidR="0098018C" w:rsidRPr="0098018C" w:rsidRDefault="0098018C" w:rsidP="0098018C">
            <w:pPr>
              <w:spacing w:after="40" w:line="256" w:lineRule="auto"/>
              <w:jc w:val="center"/>
            </w:pPr>
            <w:r w:rsidRPr="0098018C">
              <w:rPr>
                <w:rFonts w:ascii="Aptos" w:eastAsia="Aptos" w:hAnsi="Aptos"/>
                <w:sz w:val="18"/>
              </w:rPr>
              <w:t>TA reviewer</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1BC11C" w14:textId="77777777" w:rsidR="0098018C" w:rsidRPr="0098018C" w:rsidRDefault="0098018C" w:rsidP="0098018C">
            <w:pPr>
              <w:spacing w:after="40" w:line="256" w:lineRule="auto"/>
            </w:pPr>
            <w:r w:rsidRPr="0098018C">
              <w:rPr>
                <w:rFonts w:ascii="Aptos" w:eastAsia="Aptos" w:hAnsi="Aptos"/>
                <w:sz w:val="18"/>
              </w:rPr>
              <w:t>Before the semester starts the MO may not know the full timetable, so that field should not be mandatory.</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ECC14A2" w14:textId="77777777" w:rsidR="0098018C" w:rsidRPr="0098018C" w:rsidRDefault="0098018C" w:rsidP="0098018C">
            <w:pPr>
              <w:spacing w:after="40" w:line="256" w:lineRule="auto"/>
            </w:pPr>
            <w:r w:rsidRPr="0098018C">
              <w:rPr>
                <w:rFonts w:ascii="Aptos" w:eastAsia="Aptos" w:hAnsi="Aptos"/>
                <w:sz w:val="18"/>
              </w:rPr>
              <w:t>The system should not block vacancy creation with unavailable data.</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6404CF1" w14:textId="77777777" w:rsidR="0098018C" w:rsidRPr="0098018C" w:rsidRDefault="0098018C" w:rsidP="0098018C">
            <w:pPr>
              <w:spacing w:after="40" w:line="256" w:lineRule="auto"/>
            </w:pPr>
            <w:r w:rsidRPr="0098018C">
              <w:rPr>
                <w:rFonts w:ascii="Aptos" w:eastAsia="Aptos" w:hAnsi="Aptos"/>
                <w:sz w:val="18"/>
              </w:rPr>
              <w:t>Change timetable information from mandatory to optional.</w:t>
            </w:r>
          </w:p>
        </w:tc>
      </w:tr>
      <w:tr w:rsidR="0098018C" w:rsidRPr="0098018C" w14:paraId="1D2FBC92"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0982981" w14:textId="77777777" w:rsidR="0098018C" w:rsidRPr="0098018C" w:rsidRDefault="0098018C" w:rsidP="0098018C">
            <w:pPr>
              <w:spacing w:after="40" w:line="256" w:lineRule="auto"/>
              <w:jc w:val="center"/>
            </w:pPr>
            <w:r w:rsidRPr="0098018C">
              <w:rPr>
                <w:rFonts w:ascii="Aptos" w:eastAsia="Aptos" w:hAnsi="Aptos"/>
                <w:sz w:val="18"/>
              </w:rPr>
              <w:t>TA reviewer</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87D2AC8" w14:textId="77777777" w:rsidR="0098018C" w:rsidRPr="0098018C" w:rsidRDefault="0098018C" w:rsidP="0098018C">
            <w:pPr>
              <w:spacing w:after="40" w:line="256" w:lineRule="auto"/>
            </w:pPr>
            <w:r w:rsidRPr="0098018C">
              <w:rPr>
                <w:rFonts w:ascii="Aptos" w:eastAsia="Aptos" w:hAnsi="Aptos"/>
                <w:sz w:val="18"/>
              </w:rPr>
              <w:t>One lower-volume feature can be given lower priority because the number of courses is not always large.</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DF0A3C" w14:textId="77777777" w:rsidR="0098018C" w:rsidRPr="0098018C" w:rsidRDefault="0098018C" w:rsidP="0098018C">
            <w:pPr>
              <w:spacing w:after="40" w:line="256" w:lineRule="auto"/>
            </w:pPr>
            <w:r w:rsidRPr="0098018C">
              <w:rPr>
                <w:rFonts w:ascii="Aptos" w:eastAsia="Aptos" w:hAnsi="Aptos"/>
                <w:sz w:val="18"/>
              </w:rPr>
              <w:t>Rare operational cases should not dominate the first release.</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984F86" w14:textId="77777777" w:rsidR="0098018C" w:rsidRPr="0098018C" w:rsidRDefault="0098018C" w:rsidP="0098018C">
            <w:pPr>
              <w:spacing w:after="40" w:line="256" w:lineRule="auto"/>
            </w:pPr>
            <w:r w:rsidRPr="0098018C">
              <w:rPr>
                <w:rFonts w:ascii="Aptos" w:eastAsia="Aptos" w:hAnsi="Aptos"/>
                <w:sz w:val="18"/>
              </w:rPr>
              <w:t>Downgrade the low-frequency feature from the core slice to a later increment.</w:t>
            </w:r>
          </w:p>
        </w:tc>
      </w:tr>
      <w:tr w:rsidR="0098018C" w:rsidRPr="0098018C" w14:paraId="02AC825D"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B61EE4D" w14:textId="77777777" w:rsidR="0098018C" w:rsidRPr="0098018C" w:rsidRDefault="0098018C" w:rsidP="0098018C">
            <w:pPr>
              <w:spacing w:after="40" w:line="256" w:lineRule="auto"/>
              <w:jc w:val="center"/>
            </w:pPr>
            <w:r w:rsidRPr="0098018C">
              <w:rPr>
                <w:rFonts w:ascii="Aptos" w:eastAsia="Aptos" w:hAnsi="Aptos"/>
                <w:sz w:val="18"/>
              </w:rPr>
              <w:t>TA reviewer</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FFE1D5" w14:textId="77777777" w:rsidR="0098018C" w:rsidRPr="0098018C" w:rsidRDefault="0098018C" w:rsidP="0098018C">
            <w:pPr>
              <w:spacing w:after="40" w:line="256" w:lineRule="auto"/>
            </w:pPr>
            <w:r w:rsidRPr="0098018C">
              <w:rPr>
                <w:rFonts w:ascii="Aptos" w:eastAsia="Aptos" w:hAnsi="Aptos"/>
                <w:sz w:val="18"/>
              </w:rPr>
              <w:t xml:space="preserve">An application deadline is not very necessary; </w:t>
            </w:r>
            <w:proofErr w:type="gramStart"/>
            <w:r w:rsidRPr="0098018C">
              <w:rPr>
                <w:rFonts w:ascii="Aptos" w:eastAsia="Aptos" w:hAnsi="Aptos"/>
                <w:sz w:val="18"/>
              </w:rPr>
              <w:t>instead</w:t>
            </w:r>
            <w:proofErr w:type="gramEnd"/>
            <w:r w:rsidRPr="0098018C">
              <w:rPr>
                <w:rFonts w:ascii="Aptos" w:eastAsia="Aptos" w:hAnsi="Aptos"/>
                <w:sz w:val="18"/>
              </w:rPr>
              <w:t xml:space="preserve"> the MO can decide whether to close recruitment.</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1876466" w14:textId="77777777" w:rsidR="0098018C" w:rsidRPr="0098018C" w:rsidRDefault="0098018C" w:rsidP="0098018C">
            <w:pPr>
              <w:spacing w:after="40" w:line="256" w:lineRule="auto"/>
            </w:pPr>
            <w:r w:rsidRPr="0098018C">
              <w:rPr>
                <w:rFonts w:ascii="Aptos" w:eastAsia="Aptos" w:hAnsi="Aptos"/>
                <w:sz w:val="18"/>
              </w:rPr>
              <w:t xml:space="preserve">Manual </w:t>
            </w:r>
            <w:proofErr w:type="gramStart"/>
            <w:r w:rsidRPr="0098018C">
              <w:rPr>
                <w:rFonts w:ascii="Aptos" w:eastAsia="Aptos" w:hAnsi="Aptos"/>
                <w:sz w:val="18"/>
              </w:rPr>
              <w:t>vacancy</w:t>
            </w:r>
            <w:proofErr w:type="gramEnd"/>
            <w:r w:rsidRPr="0098018C">
              <w:rPr>
                <w:rFonts w:ascii="Aptos" w:eastAsia="Aptos" w:hAnsi="Aptos"/>
                <w:sz w:val="18"/>
              </w:rPr>
              <w:t xml:space="preserve"> status control is more practical than a rigid deadline rule.</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23637C" w14:textId="77777777" w:rsidR="0098018C" w:rsidRPr="0098018C" w:rsidRDefault="0098018C" w:rsidP="0098018C">
            <w:pPr>
              <w:spacing w:after="40" w:line="256" w:lineRule="auto"/>
            </w:pPr>
            <w:r w:rsidRPr="0098018C">
              <w:rPr>
                <w:rFonts w:ascii="Aptos" w:eastAsia="Aptos" w:hAnsi="Aptos"/>
                <w:sz w:val="18"/>
              </w:rPr>
              <w:t>Replace a hard deadline requirement with an MO-controlled open/close action.</w:t>
            </w:r>
          </w:p>
        </w:tc>
      </w:tr>
      <w:tr w:rsidR="0098018C" w:rsidRPr="0098018C" w14:paraId="0B4F490B"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11D5FF" w14:textId="77777777" w:rsidR="0098018C" w:rsidRPr="0098018C" w:rsidRDefault="0098018C" w:rsidP="0098018C">
            <w:pPr>
              <w:spacing w:after="40" w:line="256" w:lineRule="auto"/>
            </w:pPr>
            <w:r w:rsidRPr="0098018C">
              <w:rPr>
                <w:rFonts w:ascii="Aptos" w:eastAsia="Aptos" w:hAnsi="Aptos"/>
                <w:sz w:val="18"/>
              </w:rPr>
              <w:t>Team follow-up</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4B518F" w14:textId="77777777" w:rsidR="0098018C" w:rsidRPr="0098018C" w:rsidRDefault="0098018C" w:rsidP="0098018C">
            <w:pPr>
              <w:spacing w:after="40" w:line="256" w:lineRule="auto"/>
            </w:pPr>
            <w:r w:rsidRPr="0098018C">
              <w:rPr>
                <w:rFonts w:ascii="Aptos" w:eastAsia="Aptos" w:hAnsi="Aptos"/>
                <w:sz w:val="18"/>
              </w:rPr>
              <w:t xml:space="preserve">The TA user stories were rewritten according to the previous discussion, and the priority language was updated to follow the </w:t>
            </w:r>
            <w:proofErr w:type="spellStart"/>
            <w:r w:rsidRPr="0098018C">
              <w:rPr>
                <w:rFonts w:ascii="Aptos" w:eastAsia="Aptos" w:hAnsi="Aptos"/>
                <w:sz w:val="18"/>
              </w:rPr>
              <w:t>MoSCoW</w:t>
            </w:r>
            <w:proofErr w:type="spellEnd"/>
            <w:r w:rsidRPr="0098018C">
              <w:rPr>
                <w:rFonts w:ascii="Aptos" w:eastAsia="Aptos" w:hAnsi="Aptos"/>
                <w:sz w:val="18"/>
              </w:rPr>
              <w:t xml:space="preserve"> wording shown in the PPT.</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684B517" w14:textId="77777777" w:rsidR="0098018C" w:rsidRPr="0098018C" w:rsidRDefault="0098018C" w:rsidP="0098018C">
            <w:pPr>
              <w:spacing w:after="40" w:line="256" w:lineRule="auto"/>
            </w:pPr>
            <w:r w:rsidRPr="0098018C">
              <w:rPr>
                <w:rFonts w:ascii="Aptos" w:eastAsia="Aptos" w:hAnsi="Aptos"/>
                <w:sz w:val="18"/>
              </w:rPr>
              <w:t xml:space="preserve">Feedback directly changed both story wording and </w:t>
            </w:r>
            <w:proofErr w:type="spellStart"/>
            <w:r w:rsidRPr="0098018C">
              <w:rPr>
                <w:rFonts w:ascii="Aptos" w:eastAsia="Aptos" w:hAnsi="Aptos"/>
                <w:sz w:val="18"/>
              </w:rPr>
              <w:t>prioritisation</w:t>
            </w:r>
            <w:proofErr w:type="spellEnd"/>
            <w:r w:rsidRPr="0098018C">
              <w:rPr>
                <w:rFonts w:ascii="Aptos" w:eastAsia="Aptos" w:hAnsi="Aptos"/>
                <w:sz w:val="18"/>
              </w:rPr>
              <w:t xml:space="preserve"> style.</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C23FA89" w14:textId="77777777" w:rsidR="0098018C" w:rsidRPr="0098018C" w:rsidRDefault="0098018C" w:rsidP="0098018C">
            <w:pPr>
              <w:spacing w:after="40" w:line="256" w:lineRule="auto"/>
            </w:pPr>
            <w:r w:rsidRPr="0098018C">
              <w:rPr>
                <w:rFonts w:ascii="Aptos" w:eastAsia="Aptos" w:hAnsi="Aptos"/>
                <w:sz w:val="18"/>
              </w:rPr>
              <w:t>Align the backlog and report with Must / Should / Could style decisions.</w:t>
            </w:r>
          </w:p>
        </w:tc>
      </w:tr>
      <w:tr w:rsidR="0098018C" w:rsidRPr="0098018C" w14:paraId="187FC2E9"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B1D46E" w14:textId="77777777" w:rsidR="0098018C" w:rsidRPr="0098018C" w:rsidRDefault="0098018C" w:rsidP="0098018C">
            <w:pPr>
              <w:spacing w:after="40" w:line="256" w:lineRule="auto"/>
            </w:pPr>
            <w:r w:rsidRPr="0098018C">
              <w:rPr>
                <w:rFonts w:ascii="Aptos" w:eastAsia="Aptos" w:hAnsi="Aptos"/>
                <w:sz w:val="18"/>
              </w:rPr>
              <w:t>Team follow-up</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02F6AF5" w14:textId="77777777" w:rsidR="0098018C" w:rsidRPr="0098018C" w:rsidRDefault="0098018C" w:rsidP="0098018C">
            <w:pPr>
              <w:spacing w:after="40" w:line="256" w:lineRule="auto"/>
            </w:pPr>
            <w:r w:rsidRPr="0098018C">
              <w:rPr>
                <w:rFonts w:ascii="Aptos" w:eastAsia="Aptos" w:hAnsi="Aptos"/>
                <w:sz w:val="18"/>
              </w:rPr>
              <w:t>The separate administrator approval step can be deleted.</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6272187" w14:textId="77777777" w:rsidR="0098018C" w:rsidRPr="0098018C" w:rsidRDefault="0098018C" w:rsidP="0098018C">
            <w:pPr>
              <w:spacing w:after="40" w:line="256" w:lineRule="auto"/>
            </w:pPr>
            <w:r w:rsidRPr="0098018C">
              <w:rPr>
                <w:rFonts w:ascii="Aptos" w:eastAsia="Aptos" w:hAnsi="Aptos"/>
                <w:sz w:val="18"/>
              </w:rPr>
              <w:t>The team agreed that an extra approval stage would add friction without enough value.</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3E20DF" w14:textId="77777777" w:rsidR="0098018C" w:rsidRPr="0098018C" w:rsidRDefault="0098018C" w:rsidP="0098018C">
            <w:pPr>
              <w:spacing w:after="40" w:line="256" w:lineRule="auto"/>
            </w:pPr>
            <w:r w:rsidRPr="0098018C">
              <w:rPr>
                <w:rFonts w:ascii="Aptos" w:eastAsia="Aptos" w:hAnsi="Aptos"/>
                <w:sz w:val="18"/>
              </w:rPr>
              <w:t>Remove the redundant admin-review step from the stage-one workflow.</w:t>
            </w:r>
          </w:p>
        </w:tc>
      </w:tr>
      <w:tr w:rsidR="0098018C" w:rsidRPr="0098018C" w14:paraId="410A8635"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8652B73" w14:textId="77777777" w:rsidR="0098018C" w:rsidRPr="0098018C" w:rsidRDefault="0098018C" w:rsidP="0098018C">
            <w:pPr>
              <w:spacing w:after="40" w:line="256" w:lineRule="auto"/>
            </w:pPr>
            <w:r w:rsidRPr="0098018C">
              <w:rPr>
                <w:rFonts w:ascii="Aptos" w:eastAsia="Aptos" w:hAnsi="Aptos"/>
                <w:sz w:val="18"/>
              </w:rPr>
              <w:t>Team follow-up</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C40CD91" w14:textId="77777777" w:rsidR="0098018C" w:rsidRPr="0098018C" w:rsidRDefault="0098018C" w:rsidP="0098018C">
            <w:pPr>
              <w:spacing w:after="40" w:line="256" w:lineRule="auto"/>
            </w:pPr>
            <w:r w:rsidRPr="0098018C">
              <w:rPr>
                <w:rFonts w:ascii="Aptos" w:eastAsia="Aptos" w:hAnsi="Aptos"/>
                <w:sz w:val="18"/>
              </w:rPr>
              <w:t>The administrator needs two main views: an all-TA dashboard with export and pending records, and an all-course dashboard showing TA allocation and highlighting understaffed modules.</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1B1801" w14:textId="77777777" w:rsidR="0098018C" w:rsidRPr="0098018C" w:rsidRDefault="0098018C" w:rsidP="0098018C">
            <w:pPr>
              <w:spacing w:after="40" w:line="256" w:lineRule="auto"/>
            </w:pPr>
            <w:r w:rsidRPr="0098018C">
              <w:rPr>
                <w:rFonts w:ascii="Aptos" w:eastAsia="Aptos" w:hAnsi="Aptos"/>
                <w:sz w:val="18"/>
              </w:rPr>
              <w:t>The admin role is mainly about oversight, visibility and lightweight operations support.</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374C085" w14:textId="77777777" w:rsidR="0098018C" w:rsidRPr="0098018C" w:rsidRDefault="0098018C" w:rsidP="0098018C">
            <w:pPr>
              <w:spacing w:after="40" w:line="256" w:lineRule="auto"/>
            </w:pPr>
            <w:r w:rsidRPr="0098018C">
              <w:rPr>
                <w:rFonts w:ascii="Aptos" w:eastAsia="Aptos" w:hAnsi="Aptos"/>
                <w:sz w:val="18"/>
              </w:rPr>
              <w:t>Add dashboard / export / alert requirements to the admin scope, most likely as Should-have items.</w:t>
            </w:r>
          </w:p>
        </w:tc>
      </w:tr>
      <w:tr w:rsidR="0098018C" w:rsidRPr="0098018C" w14:paraId="28E69678" w14:textId="77777777">
        <w:trPr>
          <w:cantSplit/>
          <w:jc w:val="center"/>
        </w:trPr>
        <w:tc>
          <w:tcPr>
            <w:tcW w:w="122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BCB7B91" w14:textId="77777777" w:rsidR="0098018C" w:rsidRPr="0098018C" w:rsidRDefault="0098018C" w:rsidP="0098018C">
            <w:pPr>
              <w:spacing w:after="40" w:line="256" w:lineRule="auto"/>
            </w:pPr>
            <w:r w:rsidRPr="0098018C">
              <w:rPr>
                <w:rFonts w:ascii="Aptos" w:eastAsia="Aptos" w:hAnsi="Aptos"/>
                <w:sz w:val="18"/>
              </w:rPr>
              <w:t>Prototype review</w:t>
            </w:r>
          </w:p>
        </w:tc>
        <w:tc>
          <w:tcPr>
            <w:tcW w:w="381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503B1F" w14:textId="77777777" w:rsidR="0098018C" w:rsidRPr="0098018C" w:rsidRDefault="0098018C" w:rsidP="0098018C">
            <w:pPr>
              <w:spacing w:after="40" w:line="256" w:lineRule="auto"/>
            </w:pPr>
            <w:r w:rsidRPr="0098018C">
              <w:rPr>
                <w:rFonts w:ascii="Aptos" w:eastAsia="Aptos" w:hAnsi="Aptos"/>
                <w:sz w:val="18"/>
              </w:rPr>
              <w:t>The overall structure is acceptable, but the “Resume” page should be split into structured text entry plus PDF upload, renamed “Personal Information”, use “Save” instead of “Submit”, and remove the separate application-statement window.</w:t>
            </w:r>
          </w:p>
        </w:tc>
        <w:tc>
          <w:tcPr>
            <w:tcW w:w="20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8F8FF1D" w14:textId="77777777" w:rsidR="0098018C" w:rsidRPr="0098018C" w:rsidRDefault="0098018C" w:rsidP="0098018C">
            <w:pPr>
              <w:spacing w:after="40" w:line="256" w:lineRule="auto"/>
            </w:pPr>
            <w:r w:rsidRPr="0098018C">
              <w:rPr>
                <w:rFonts w:ascii="Aptos" w:eastAsia="Aptos" w:hAnsi="Aptos"/>
                <w:sz w:val="18"/>
              </w:rPr>
              <w:t xml:space="preserve">Usability problems were concentrated </w:t>
            </w:r>
            <w:proofErr w:type="gramStart"/>
            <w:r w:rsidRPr="0098018C">
              <w:rPr>
                <w:rFonts w:ascii="Aptos" w:eastAsia="Aptos" w:hAnsi="Aptos"/>
                <w:sz w:val="18"/>
              </w:rPr>
              <w:t>in</w:t>
            </w:r>
            <w:proofErr w:type="gramEnd"/>
            <w:r w:rsidRPr="0098018C">
              <w:rPr>
                <w:rFonts w:ascii="Aptos" w:eastAsia="Aptos" w:hAnsi="Aptos"/>
                <w:sz w:val="18"/>
              </w:rPr>
              <w:t xml:space="preserve"> wording and unnecessary page separation, not </w:t>
            </w:r>
            <w:proofErr w:type="gramStart"/>
            <w:r w:rsidRPr="0098018C">
              <w:rPr>
                <w:rFonts w:ascii="Aptos" w:eastAsia="Aptos" w:hAnsi="Aptos"/>
                <w:sz w:val="18"/>
              </w:rPr>
              <w:t>in</w:t>
            </w:r>
            <w:proofErr w:type="gramEnd"/>
            <w:r w:rsidRPr="0098018C">
              <w:rPr>
                <w:rFonts w:ascii="Aptos" w:eastAsia="Aptos" w:hAnsi="Aptos"/>
                <w:sz w:val="18"/>
              </w:rPr>
              <w:t xml:space="preserve"> the whole architecture.</w:t>
            </w:r>
          </w:p>
        </w:tc>
        <w:tc>
          <w:tcPr>
            <w:tcW w:w="223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35FAFC3" w14:textId="77777777" w:rsidR="0098018C" w:rsidRPr="0098018C" w:rsidRDefault="0098018C" w:rsidP="0098018C">
            <w:pPr>
              <w:spacing w:after="40" w:line="256" w:lineRule="auto"/>
            </w:pPr>
            <w:r w:rsidRPr="0098018C">
              <w:rPr>
                <w:rFonts w:ascii="Aptos" w:eastAsia="Aptos" w:hAnsi="Aptos"/>
                <w:sz w:val="18"/>
              </w:rPr>
              <w:t>Refine the prototype and merge related stories around a clearer TA application journey.</w:t>
            </w:r>
          </w:p>
        </w:tc>
      </w:tr>
    </w:tbl>
    <w:p w14:paraId="31275023" w14:textId="77777777" w:rsidR="0098018C" w:rsidRPr="0098018C" w:rsidRDefault="0098018C" w:rsidP="0098018C">
      <w:pPr>
        <w:spacing w:after="80" w:line="264" w:lineRule="auto"/>
        <w:rPr>
          <w:rFonts w:cs="Times New Roman"/>
        </w:rPr>
      </w:pPr>
    </w:p>
    <w:p w14:paraId="4C3A20B0" w14:textId="77777777" w:rsidR="0098018C" w:rsidRPr="0098018C" w:rsidRDefault="0098018C" w:rsidP="0098018C">
      <w:pPr>
        <w:keepNext/>
        <w:keepLines/>
        <w:spacing w:before="160" w:after="60" w:line="264" w:lineRule="auto"/>
        <w:outlineLvl w:val="1"/>
        <w:rPr>
          <w:rFonts w:eastAsia="MS Gothic" w:cs="Times New Roman"/>
          <w:b/>
          <w:bCs/>
          <w:color w:val="1F4E79"/>
          <w:sz w:val="25"/>
          <w:szCs w:val="26"/>
        </w:rPr>
      </w:pPr>
      <w:r w:rsidRPr="0098018C">
        <w:rPr>
          <w:rFonts w:ascii="Aptos" w:eastAsia="Aptos" w:hAnsi="Aptos" w:cs="Times New Roman"/>
          <w:b/>
          <w:bCs/>
          <w:color w:val="1F4E79"/>
          <w:sz w:val="25"/>
          <w:szCs w:val="26"/>
        </w:rPr>
        <w:t>Appendix C. Brief survey-style results</w:t>
      </w:r>
    </w:p>
    <w:p w14:paraId="6D04CED6" w14:textId="77777777" w:rsidR="0098018C" w:rsidRPr="0098018C" w:rsidRDefault="0098018C" w:rsidP="0098018C">
      <w:pPr>
        <w:spacing w:after="80" w:line="264" w:lineRule="auto"/>
        <w:rPr>
          <w:rFonts w:cs="Times New Roman"/>
        </w:rPr>
      </w:pPr>
      <w:r w:rsidRPr="0098018C">
        <w:rPr>
          <w:rFonts w:ascii="Aptos" w:eastAsia="Aptos" w:hAnsi="Aptos" w:cs="Times New Roman"/>
          <w:sz w:val="20"/>
        </w:rPr>
        <w:t>A formal questionnaire was not available in the uploaded material. Instead, the team coded the recurring issues in the screenshot threads to produce a short survey-style summary. This is not a statistical survey; it is a compact view of which themes attracted the strongest support.</w:t>
      </w:r>
    </w:p>
    <w:tbl>
      <w:tblPr>
        <w:tblStyle w:val="14"/>
        <w:tblW w:w="0" w:type="auto"/>
        <w:jc w:val="center"/>
        <w:tblInd w:w="0" w:type="dxa"/>
        <w:tblLayout w:type="fixed"/>
        <w:tblLook w:val="04A0" w:firstRow="1" w:lastRow="0" w:firstColumn="1" w:lastColumn="0" w:noHBand="0" w:noVBand="1"/>
      </w:tblPr>
      <w:tblGrid>
        <w:gridCol w:w="3671"/>
        <w:gridCol w:w="1584"/>
        <w:gridCol w:w="1440"/>
        <w:gridCol w:w="2664"/>
      </w:tblGrid>
      <w:tr w:rsidR="0098018C" w:rsidRPr="0098018C" w14:paraId="0B00D7A9" w14:textId="77777777">
        <w:trPr>
          <w:tblHeader/>
          <w:jc w:val="center"/>
        </w:trPr>
        <w:tc>
          <w:tcPr>
            <w:tcW w:w="3671"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C7FCBD8" w14:textId="77777777" w:rsidR="0098018C" w:rsidRPr="0098018C" w:rsidRDefault="0098018C" w:rsidP="0098018C">
            <w:pPr>
              <w:spacing w:after="40" w:line="256" w:lineRule="auto"/>
              <w:jc w:val="center"/>
            </w:pPr>
            <w:r w:rsidRPr="0098018C">
              <w:rPr>
                <w:rFonts w:ascii="Aptos" w:eastAsia="Aptos" w:hAnsi="Aptos"/>
                <w:b/>
                <w:sz w:val="19"/>
              </w:rPr>
              <w:t>Theme coded from the screenshots</w:t>
            </w:r>
          </w:p>
        </w:tc>
        <w:tc>
          <w:tcPr>
            <w:tcW w:w="158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DBC1114" w14:textId="77777777" w:rsidR="0098018C" w:rsidRPr="0098018C" w:rsidRDefault="0098018C" w:rsidP="0098018C">
            <w:pPr>
              <w:spacing w:after="40" w:line="256" w:lineRule="auto"/>
              <w:jc w:val="center"/>
            </w:pPr>
            <w:r w:rsidRPr="0098018C">
              <w:rPr>
                <w:rFonts w:ascii="Aptos" w:eastAsia="Aptos" w:hAnsi="Aptos"/>
                <w:b/>
                <w:sz w:val="19"/>
              </w:rPr>
              <w:t>Mentioned in screenshot threads</w:t>
            </w:r>
          </w:p>
        </w:tc>
        <w:tc>
          <w:tcPr>
            <w:tcW w:w="144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2E836F6" w14:textId="77777777" w:rsidR="0098018C" w:rsidRPr="0098018C" w:rsidRDefault="0098018C" w:rsidP="0098018C">
            <w:pPr>
              <w:spacing w:after="40" w:line="256" w:lineRule="auto"/>
              <w:jc w:val="center"/>
            </w:pPr>
            <w:r w:rsidRPr="0098018C">
              <w:rPr>
                <w:rFonts w:ascii="Aptos" w:eastAsia="Aptos" w:hAnsi="Aptos"/>
                <w:b/>
                <w:sz w:val="19"/>
              </w:rPr>
              <w:t>Support level</w:t>
            </w:r>
          </w:p>
        </w:tc>
        <w:tc>
          <w:tcPr>
            <w:tcW w:w="266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191373D" w14:textId="77777777" w:rsidR="0098018C" w:rsidRPr="0098018C" w:rsidRDefault="0098018C" w:rsidP="0098018C">
            <w:pPr>
              <w:spacing w:after="40" w:line="256" w:lineRule="auto"/>
              <w:jc w:val="center"/>
            </w:pPr>
            <w:r w:rsidRPr="0098018C">
              <w:rPr>
                <w:rFonts w:ascii="Aptos" w:eastAsia="Aptos" w:hAnsi="Aptos"/>
                <w:b/>
                <w:sz w:val="19"/>
              </w:rPr>
              <w:t>Resulting requirement response</w:t>
            </w:r>
          </w:p>
        </w:tc>
      </w:tr>
      <w:tr w:rsidR="0098018C" w:rsidRPr="0098018C" w14:paraId="285C2CA4" w14:textId="77777777">
        <w:trPr>
          <w:cantSplit/>
          <w:jc w:val="center"/>
        </w:trPr>
        <w:tc>
          <w:tcPr>
            <w:tcW w:w="36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A5E2039" w14:textId="77777777" w:rsidR="0098018C" w:rsidRPr="0098018C" w:rsidRDefault="0098018C" w:rsidP="0098018C">
            <w:pPr>
              <w:spacing w:after="40" w:line="256" w:lineRule="auto"/>
            </w:pPr>
            <w:r w:rsidRPr="0098018C">
              <w:rPr>
                <w:rFonts w:ascii="Aptos" w:eastAsia="Aptos" w:hAnsi="Aptos"/>
                <w:sz w:val="18"/>
              </w:rPr>
              <w:t>Simplify TA information entry and combine it with PDF CV upload</w:t>
            </w:r>
          </w:p>
        </w:tc>
        <w:tc>
          <w:tcPr>
            <w:tcW w:w="15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806FC87" w14:textId="77777777" w:rsidR="0098018C" w:rsidRPr="0098018C" w:rsidRDefault="0098018C" w:rsidP="0098018C">
            <w:pPr>
              <w:spacing w:after="40" w:line="256" w:lineRule="auto"/>
            </w:pPr>
            <w:r w:rsidRPr="0098018C">
              <w:rPr>
                <w:rFonts w:ascii="Aptos" w:eastAsia="Aptos" w:hAnsi="Aptos"/>
                <w:sz w:val="18"/>
              </w:rPr>
              <w:t>3 / 4</w:t>
            </w:r>
          </w:p>
        </w:tc>
        <w:tc>
          <w:tcPr>
            <w:tcW w:w="14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F12AE5E" w14:textId="77777777" w:rsidR="0098018C" w:rsidRPr="0098018C" w:rsidRDefault="0098018C" w:rsidP="0098018C">
            <w:pPr>
              <w:spacing w:after="40" w:line="256" w:lineRule="auto"/>
            </w:pPr>
            <w:r w:rsidRPr="0098018C">
              <w:rPr>
                <w:rFonts w:ascii="Aptos" w:eastAsia="Aptos" w:hAnsi="Aptos"/>
                <w:sz w:val="18"/>
              </w:rPr>
              <w:t>High</w:t>
            </w:r>
          </w:p>
        </w:tc>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AB8387F" w14:textId="77777777" w:rsidR="0098018C" w:rsidRPr="0098018C" w:rsidRDefault="0098018C" w:rsidP="0098018C">
            <w:pPr>
              <w:spacing w:after="40" w:line="256" w:lineRule="auto"/>
            </w:pPr>
            <w:r w:rsidRPr="0098018C">
              <w:rPr>
                <w:rFonts w:ascii="Aptos" w:eastAsia="Aptos" w:hAnsi="Aptos"/>
                <w:sz w:val="18"/>
              </w:rPr>
              <w:t>Merge fragmented stories, keep one clearer personal-information flow, and retain PDF upload as core functionality.</w:t>
            </w:r>
          </w:p>
        </w:tc>
      </w:tr>
      <w:tr w:rsidR="0098018C" w:rsidRPr="0098018C" w14:paraId="6E691DFE" w14:textId="77777777">
        <w:trPr>
          <w:cantSplit/>
          <w:jc w:val="center"/>
        </w:trPr>
        <w:tc>
          <w:tcPr>
            <w:tcW w:w="36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295482" w14:textId="77777777" w:rsidR="0098018C" w:rsidRPr="0098018C" w:rsidRDefault="0098018C" w:rsidP="0098018C">
            <w:pPr>
              <w:spacing w:after="40" w:line="256" w:lineRule="auto"/>
            </w:pPr>
            <w:r w:rsidRPr="0098018C">
              <w:rPr>
                <w:rFonts w:ascii="Aptos" w:eastAsia="Aptos" w:hAnsi="Aptos"/>
                <w:sz w:val="18"/>
              </w:rPr>
              <w:t>Remove unnecessary approval or account-creation steps from the TA journey</w:t>
            </w:r>
          </w:p>
        </w:tc>
        <w:tc>
          <w:tcPr>
            <w:tcW w:w="15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39C03A1" w14:textId="77777777" w:rsidR="0098018C" w:rsidRPr="0098018C" w:rsidRDefault="0098018C" w:rsidP="0098018C">
            <w:pPr>
              <w:spacing w:after="40" w:line="256" w:lineRule="auto"/>
            </w:pPr>
            <w:r w:rsidRPr="0098018C">
              <w:rPr>
                <w:rFonts w:ascii="Aptos" w:eastAsia="Aptos" w:hAnsi="Aptos"/>
                <w:sz w:val="18"/>
              </w:rPr>
              <w:t>2 / 4</w:t>
            </w:r>
          </w:p>
        </w:tc>
        <w:tc>
          <w:tcPr>
            <w:tcW w:w="14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343E977" w14:textId="77777777" w:rsidR="0098018C" w:rsidRPr="0098018C" w:rsidRDefault="0098018C" w:rsidP="0098018C">
            <w:pPr>
              <w:spacing w:after="40" w:line="256" w:lineRule="auto"/>
            </w:pPr>
            <w:r w:rsidRPr="0098018C">
              <w:rPr>
                <w:rFonts w:ascii="Aptos" w:eastAsia="Aptos" w:hAnsi="Aptos"/>
                <w:sz w:val="18"/>
              </w:rPr>
              <w:t>High</w:t>
            </w:r>
          </w:p>
        </w:tc>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6059FD" w14:textId="77777777" w:rsidR="0098018C" w:rsidRPr="0098018C" w:rsidRDefault="0098018C" w:rsidP="0098018C">
            <w:pPr>
              <w:spacing w:after="40" w:line="256" w:lineRule="auto"/>
            </w:pPr>
            <w:r w:rsidRPr="0098018C">
              <w:rPr>
                <w:rFonts w:ascii="Aptos" w:eastAsia="Aptos" w:hAnsi="Aptos"/>
                <w:sz w:val="18"/>
              </w:rPr>
              <w:t>Keep self-registration and remove the redundant admin approval step from the first increment.</w:t>
            </w:r>
          </w:p>
        </w:tc>
      </w:tr>
      <w:tr w:rsidR="0098018C" w:rsidRPr="0098018C" w14:paraId="2150E9F3" w14:textId="77777777">
        <w:trPr>
          <w:cantSplit/>
          <w:jc w:val="center"/>
        </w:trPr>
        <w:tc>
          <w:tcPr>
            <w:tcW w:w="36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B0865E" w14:textId="77777777" w:rsidR="0098018C" w:rsidRPr="0098018C" w:rsidRDefault="0098018C" w:rsidP="0098018C">
            <w:pPr>
              <w:spacing w:after="40" w:line="256" w:lineRule="auto"/>
            </w:pPr>
            <w:r w:rsidRPr="0098018C">
              <w:rPr>
                <w:rFonts w:ascii="Aptos" w:eastAsia="Aptos" w:hAnsi="Aptos"/>
                <w:sz w:val="18"/>
              </w:rPr>
              <w:t xml:space="preserve">Use </w:t>
            </w:r>
            <w:proofErr w:type="spellStart"/>
            <w:r w:rsidRPr="0098018C">
              <w:rPr>
                <w:rFonts w:ascii="Aptos" w:eastAsia="Aptos" w:hAnsi="Aptos"/>
                <w:sz w:val="18"/>
              </w:rPr>
              <w:t>MoSCoW</w:t>
            </w:r>
            <w:proofErr w:type="spellEnd"/>
            <w:r w:rsidRPr="0098018C">
              <w:rPr>
                <w:rFonts w:ascii="Aptos" w:eastAsia="Aptos" w:hAnsi="Aptos"/>
                <w:sz w:val="18"/>
              </w:rPr>
              <w:t xml:space="preserve"> wording and re-</w:t>
            </w:r>
            <w:proofErr w:type="spellStart"/>
            <w:r w:rsidRPr="0098018C">
              <w:rPr>
                <w:rFonts w:ascii="Aptos" w:eastAsia="Aptos" w:hAnsi="Aptos"/>
                <w:sz w:val="18"/>
              </w:rPr>
              <w:t>prioritise</w:t>
            </w:r>
            <w:proofErr w:type="spellEnd"/>
            <w:r w:rsidRPr="0098018C">
              <w:rPr>
                <w:rFonts w:ascii="Aptos" w:eastAsia="Aptos" w:hAnsi="Aptos"/>
                <w:sz w:val="18"/>
              </w:rPr>
              <w:t xml:space="preserve"> around the core recruitment path</w:t>
            </w:r>
          </w:p>
        </w:tc>
        <w:tc>
          <w:tcPr>
            <w:tcW w:w="15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C1FAFF8" w14:textId="77777777" w:rsidR="0098018C" w:rsidRPr="0098018C" w:rsidRDefault="0098018C" w:rsidP="0098018C">
            <w:pPr>
              <w:spacing w:after="40" w:line="256" w:lineRule="auto"/>
            </w:pPr>
            <w:r w:rsidRPr="0098018C">
              <w:rPr>
                <w:rFonts w:ascii="Aptos" w:eastAsia="Aptos" w:hAnsi="Aptos"/>
                <w:sz w:val="18"/>
              </w:rPr>
              <w:t>2 / 4</w:t>
            </w:r>
          </w:p>
        </w:tc>
        <w:tc>
          <w:tcPr>
            <w:tcW w:w="14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6AEA58B" w14:textId="77777777" w:rsidR="0098018C" w:rsidRPr="0098018C" w:rsidRDefault="0098018C" w:rsidP="0098018C">
            <w:pPr>
              <w:spacing w:after="40" w:line="256" w:lineRule="auto"/>
            </w:pPr>
            <w:r w:rsidRPr="0098018C">
              <w:rPr>
                <w:rFonts w:ascii="Aptos" w:eastAsia="Aptos" w:hAnsi="Aptos"/>
                <w:sz w:val="18"/>
              </w:rPr>
              <w:t>Medium-High</w:t>
            </w:r>
          </w:p>
        </w:tc>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511A76D" w14:textId="77777777" w:rsidR="0098018C" w:rsidRPr="0098018C" w:rsidRDefault="0098018C" w:rsidP="0098018C">
            <w:pPr>
              <w:spacing w:after="40" w:line="256" w:lineRule="auto"/>
            </w:pPr>
            <w:r w:rsidRPr="0098018C">
              <w:rPr>
                <w:rFonts w:ascii="Aptos" w:eastAsia="Aptos" w:hAnsi="Aptos"/>
                <w:sz w:val="18"/>
              </w:rPr>
              <w:t>Re-label stories with Must / Should / Could and protect the end-to-end recruitment slice first.</w:t>
            </w:r>
          </w:p>
        </w:tc>
      </w:tr>
      <w:tr w:rsidR="0098018C" w:rsidRPr="0098018C" w14:paraId="08708854" w14:textId="77777777">
        <w:trPr>
          <w:cantSplit/>
          <w:jc w:val="center"/>
        </w:trPr>
        <w:tc>
          <w:tcPr>
            <w:tcW w:w="36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2BD197" w14:textId="77777777" w:rsidR="0098018C" w:rsidRPr="0098018C" w:rsidRDefault="0098018C" w:rsidP="0098018C">
            <w:pPr>
              <w:spacing w:after="40" w:line="256" w:lineRule="auto"/>
            </w:pPr>
            <w:r w:rsidRPr="0098018C">
              <w:rPr>
                <w:rFonts w:ascii="Aptos" w:eastAsia="Aptos" w:hAnsi="Aptos"/>
                <w:sz w:val="18"/>
              </w:rPr>
              <w:t>Make timetable optional and let MOs manually close recruitment instead of relying on a hard deadline</w:t>
            </w:r>
          </w:p>
        </w:tc>
        <w:tc>
          <w:tcPr>
            <w:tcW w:w="15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145E2F" w14:textId="77777777" w:rsidR="0098018C" w:rsidRPr="0098018C" w:rsidRDefault="0098018C" w:rsidP="0098018C">
            <w:pPr>
              <w:spacing w:after="40" w:line="256" w:lineRule="auto"/>
            </w:pPr>
            <w:r w:rsidRPr="0098018C">
              <w:rPr>
                <w:rFonts w:ascii="Aptos" w:eastAsia="Aptos" w:hAnsi="Aptos"/>
                <w:sz w:val="18"/>
              </w:rPr>
              <w:t>1 / 4</w:t>
            </w:r>
          </w:p>
        </w:tc>
        <w:tc>
          <w:tcPr>
            <w:tcW w:w="14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C6DD9C3" w14:textId="77777777" w:rsidR="0098018C" w:rsidRPr="0098018C" w:rsidRDefault="0098018C" w:rsidP="0098018C">
            <w:pPr>
              <w:spacing w:after="40" w:line="256" w:lineRule="auto"/>
            </w:pPr>
            <w:r w:rsidRPr="0098018C">
              <w:rPr>
                <w:rFonts w:ascii="Aptos" w:eastAsia="Aptos" w:hAnsi="Aptos"/>
                <w:sz w:val="18"/>
              </w:rPr>
              <w:t>Medium</w:t>
            </w:r>
          </w:p>
        </w:tc>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47D985" w14:textId="77777777" w:rsidR="0098018C" w:rsidRPr="0098018C" w:rsidRDefault="0098018C" w:rsidP="0098018C">
            <w:pPr>
              <w:spacing w:after="40" w:line="256" w:lineRule="auto"/>
            </w:pPr>
            <w:r w:rsidRPr="0098018C">
              <w:rPr>
                <w:rFonts w:ascii="Aptos" w:eastAsia="Aptos" w:hAnsi="Aptos"/>
                <w:sz w:val="18"/>
              </w:rPr>
              <w:t>Model flexible vacancy status rules rather than over-constraining early data entry.</w:t>
            </w:r>
          </w:p>
        </w:tc>
      </w:tr>
      <w:tr w:rsidR="0098018C" w:rsidRPr="0098018C" w14:paraId="3B2A2B0C" w14:textId="77777777">
        <w:trPr>
          <w:cantSplit/>
          <w:jc w:val="center"/>
        </w:trPr>
        <w:tc>
          <w:tcPr>
            <w:tcW w:w="36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02ABD27" w14:textId="77777777" w:rsidR="0098018C" w:rsidRPr="0098018C" w:rsidRDefault="0098018C" w:rsidP="0098018C">
            <w:pPr>
              <w:spacing w:after="40" w:line="256" w:lineRule="auto"/>
            </w:pPr>
            <w:r w:rsidRPr="0098018C">
              <w:rPr>
                <w:rFonts w:ascii="Aptos" w:eastAsia="Aptos" w:hAnsi="Aptos"/>
                <w:sz w:val="18"/>
              </w:rPr>
              <w:t>Give administrators overview dashboards, export support and visibility of under-staffed modules</w:t>
            </w:r>
          </w:p>
        </w:tc>
        <w:tc>
          <w:tcPr>
            <w:tcW w:w="15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A77BAD" w14:textId="77777777" w:rsidR="0098018C" w:rsidRPr="0098018C" w:rsidRDefault="0098018C" w:rsidP="0098018C">
            <w:pPr>
              <w:spacing w:after="40" w:line="256" w:lineRule="auto"/>
            </w:pPr>
            <w:r w:rsidRPr="0098018C">
              <w:rPr>
                <w:rFonts w:ascii="Aptos" w:eastAsia="Aptos" w:hAnsi="Aptos"/>
                <w:sz w:val="18"/>
              </w:rPr>
              <w:t>1 / 4</w:t>
            </w:r>
          </w:p>
        </w:tc>
        <w:tc>
          <w:tcPr>
            <w:tcW w:w="14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407503" w14:textId="77777777" w:rsidR="0098018C" w:rsidRPr="0098018C" w:rsidRDefault="0098018C" w:rsidP="0098018C">
            <w:pPr>
              <w:spacing w:after="40" w:line="256" w:lineRule="auto"/>
            </w:pPr>
            <w:r w:rsidRPr="0098018C">
              <w:rPr>
                <w:rFonts w:ascii="Aptos" w:eastAsia="Aptos" w:hAnsi="Aptos"/>
                <w:sz w:val="18"/>
              </w:rPr>
              <w:t>Medium</w:t>
            </w:r>
          </w:p>
        </w:tc>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9D5D3C7" w14:textId="77777777" w:rsidR="0098018C" w:rsidRPr="0098018C" w:rsidRDefault="0098018C" w:rsidP="0098018C">
            <w:pPr>
              <w:spacing w:after="40" w:line="256" w:lineRule="auto"/>
            </w:pPr>
            <w:r w:rsidRPr="0098018C">
              <w:rPr>
                <w:rFonts w:ascii="Aptos" w:eastAsia="Aptos" w:hAnsi="Aptos"/>
                <w:sz w:val="18"/>
              </w:rPr>
              <w:t xml:space="preserve">Retain monitoring / reporting capability in </w:t>
            </w:r>
            <w:proofErr w:type="gramStart"/>
            <w:r w:rsidRPr="0098018C">
              <w:rPr>
                <w:rFonts w:ascii="Aptos" w:eastAsia="Aptos" w:hAnsi="Aptos"/>
                <w:sz w:val="18"/>
              </w:rPr>
              <w:t>scope, but</w:t>
            </w:r>
            <w:proofErr w:type="gramEnd"/>
            <w:r w:rsidRPr="0098018C">
              <w:rPr>
                <w:rFonts w:ascii="Aptos" w:eastAsia="Aptos" w:hAnsi="Aptos"/>
                <w:sz w:val="18"/>
              </w:rPr>
              <w:t xml:space="preserve"> place it behind the main applicant-application flow if time becomes tight.</w:t>
            </w:r>
          </w:p>
        </w:tc>
      </w:tr>
    </w:tbl>
    <w:p w14:paraId="28BD3FB8" w14:textId="77777777" w:rsidR="0098018C" w:rsidRPr="0098018C" w:rsidRDefault="0098018C">
      <w:pPr>
        <w:rPr>
          <w:rFonts w:eastAsia="宋体" w:hint="eastAsia"/>
          <w:lang w:eastAsia="zh-CN"/>
        </w:rPr>
      </w:pPr>
    </w:p>
    <w:sectPr w:rsidR="0098018C" w:rsidRPr="0098018C" w:rsidSect="00034616">
      <w:footerReference w:type="default" r:id="rId8"/>
      <w:pgSz w:w="11906" w:h="16838"/>
      <w:pgMar w:top="1020" w:right="1077" w:bottom="850" w:left="107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2BDC6" w14:textId="77777777" w:rsidR="00131EFD" w:rsidRDefault="00131EFD">
      <w:pPr>
        <w:spacing w:after="0" w:line="240" w:lineRule="auto"/>
      </w:pPr>
      <w:r>
        <w:separator/>
      </w:r>
    </w:p>
  </w:endnote>
  <w:endnote w:type="continuationSeparator" w:id="0">
    <w:p w14:paraId="694C0F4E" w14:textId="77777777" w:rsidR="00131EFD" w:rsidRDefault="00131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ADEA" w14:textId="77777777" w:rsidR="00AB2C32" w:rsidRDefault="00000000">
    <w:pPr>
      <w:pStyle w:val="a7"/>
      <w:spacing w:line="259" w:lineRule="auto"/>
      <w:jc w:val="right"/>
    </w:pPr>
    <w:r>
      <w:rPr>
        <w:color w:val="606060"/>
        <w:sz w:val="18"/>
      </w:rPr>
      <w:t xml:space="preserve">Page </w:t>
    </w:r>
    <w:r>
      <w:fldChar w:fldCharType="begin"/>
    </w:r>
    <w:r>
      <w:instrText xml:space="preserve"> PAGE </w:instrText>
    </w:r>
    <w:r>
      <w:fldChar w:fldCharType="separate"/>
    </w:r>
    <w:r>
      <w:rPr>
        <w:color w:val="666666"/>
        <w:sz w:val="18"/>
      </w:rPr>
      <w:t>1</w:t>
    </w:r>
    <w:r>
      <w:rPr>
        <w:color w:val="666666"/>
        <w:sz w:val="18"/>
      </w:rPr>
      <w:fldChar w:fldCharType="end"/>
    </w:r>
    <w:r>
      <w:rPr>
        <w:color w:val="606060"/>
        <w:sz w:val="18"/>
      </w:rPr>
      <w:t xml:space="preserve"> of </w:t>
    </w:r>
    <w:fldSimple w:instr=" NUMPAGES ">
      <w:r>
        <w:rPr>
          <w:color w:val="666666"/>
          <w:sz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3507A" w14:textId="77777777" w:rsidR="00131EFD" w:rsidRDefault="00131EFD">
      <w:pPr>
        <w:spacing w:after="0" w:line="240" w:lineRule="auto"/>
      </w:pPr>
      <w:r>
        <w:separator/>
      </w:r>
    </w:p>
  </w:footnote>
  <w:footnote w:type="continuationSeparator" w:id="0">
    <w:p w14:paraId="0EC2F3E9" w14:textId="77777777" w:rsidR="00131EFD" w:rsidRDefault="00131E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6765629">
    <w:abstractNumId w:val="8"/>
  </w:num>
  <w:num w:numId="2" w16cid:durableId="692196276">
    <w:abstractNumId w:val="6"/>
  </w:num>
  <w:num w:numId="3" w16cid:durableId="1993021779">
    <w:abstractNumId w:val="5"/>
  </w:num>
  <w:num w:numId="4" w16cid:durableId="1128234717">
    <w:abstractNumId w:val="4"/>
  </w:num>
  <w:num w:numId="5" w16cid:durableId="1844735600">
    <w:abstractNumId w:val="7"/>
  </w:num>
  <w:num w:numId="6" w16cid:durableId="910311306">
    <w:abstractNumId w:val="3"/>
  </w:num>
  <w:num w:numId="7" w16cid:durableId="1442452742">
    <w:abstractNumId w:val="2"/>
  </w:num>
  <w:num w:numId="8" w16cid:durableId="1522090306">
    <w:abstractNumId w:val="1"/>
  </w:num>
  <w:num w:numId="9" w16cid:durableId="149606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EFD"/>
    <w:rsid w:val="0015074B"/>
    <w:rsid w:val="0029639D"/>
    <w:rsid w:val="0030146B"/>
    <w:rsid w:val="00326F90"/>
    <w:rsid w:val="00935A74"/>
    <w:rsid w:val="0098018C"/>
    <w:rsid w:val="00AA1D8D"/>
    <w:rsid w:val="00AB2C32"/>
    <w:rsid w:val="00B47730"/>
    <w:rsid w:val="00C672F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2E7DE"/>
  <w14:defaultImageDpi w14:val="300"/>
  <w15:docId w15:val="{510101D5-73AC-485C-AC9D-E8FEB4B50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sz w:val="21"/>
    </w:rPr>
  </w:style>
  <w:style w:type="paragraph" w:styleId="1">
    <w:name w:val="heading 1"/>
    <w:basedOn w:val="a1"/>
    <w:next w:val="a1"/>
    <w:link w:val="10"/>
    <w:uiPriority w:val="9"/>
    <w:qFormat/>
    <w:rsid w:val="00FC693F"/>
    <w:pPr>
      <w:keepNext/>
      <w:keepLines/>
      <w:spacing w:before="80" w:after="120"/>
      <w:outlineLvl w:val="0"/>
    </w:pPr>
    <w:rPr>
      <w:rFonts w:asciiTheme="majorHAnsi" w:eastAsiaTheme="majorEastAsia" w:hAnsiTheme="majorHAnsi" w:cstheme="majorBidi"/>
      <w:b/>
      <w:bCs/>
      <w:color w:val="1F4E79"/>
      <w:sz w:val="34"/>
      <w:szCs w:val="28"/>
    </w:rPr>
  </w:style>
  <w:style w:type="paragraph" w:styleId="21">
    <w:name w:val="heading 2"/>
    <w:basedOn w:val="a1"/>
    <w:next w:val="a1"/>
    <w:link w:val="22"/>
    <w:uiPriority w:val="9"/>
    <w:unhideWhenUsed/>
    <w:qFormat/>
    <w:rsid w:val="00FC693F"/>
    <w:pPr>
      <w:keepNext/>
      <w:keepLines/>
      <w:spacing w:before="80" w:after="8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2"/>
    <w:uiPriority w:val="9"/>
    <w:unhideWhenUsed/>
    <w:qFormat/>
    <w:rsid w:val="00FC693F"/>
    <w:pPr>
      <w:keepNext/>
      <w:keepLines/>
      <w:spacing w:before="60" w:after="60"/>
      <w:outlineLvl w:val="2"/>
    </w:pPr>
    <w:rPr>
      <w:rFonts w:asciiTheme="majorHAnsi" w:eastAsiaTheme="majorEastAsia" w:hAnsiTheme="majorHAnsi" w:cstheme="majorBidi"/>
      <w:b/>
      <w:bCs/>
      <w:color w:val="1F4E79"/>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4">
    <w:name w:val="网格型1"/>
    <w:basedOn w:val="a3"/>
    <w:next w:val="aff1"/>
    <w:uiPriority w:val="59"/>
    <w:rsid w:val="0098018C"/>
    <w:pPr>
      <w:spacing w:after="0" w:line="240" w:lineRule="auto"/>
    </w:pPr>
    <w:rPr>
      <w:rFonts w:ascii="Cambria" w:eastAsia="Times New Roman"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4065</Words>
  <Characters>23171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3</cp:revision>
  <dcterms:created xsi:type="dcterms:W3CDTF">2026-03-21T10:54:00Z</dcterms:created>
  <dcterms:modified xsi:type="dcterms:W3CDTF">2026-03-21T11:34:00Z</dcterms:modified>
  <cp:category/>
</cp:coreProperties>
</file>