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E4F55" w14:textId="77777777" w:rsidR="003219C3" w:rsidRDefault="00000000">
      <w:pPr>
        <w:pStyle w:val="aa"/>
        <w:spacing w:after="40" w:line="259" w:lineRule="auto"/>
        <w:jc w:val="center"/>
      </w:pPr>
      <w:r>
        <w:t>EBU6304 Software Engineering Group Project</w:t>
      </w:r>
    </w:p>
    <w:p w14:paraId="3AD31B5E" w14:textId="2F8CF757" w:rsidR="003219C3" w:rsidRPr="003F659B" w:rsidRDefault="00000000" w:rsidP="003F659B">
      <w:pPr>
        <w:spacing w:after="20" w:line="259" w:lineRule="auto"/>
        <w:jc w:val="center"/>
        <w:rPr>
          <w:rFonts w:eastAsia="宋体" w:hint="eastAsia"/>
          <w:lang w:eastAsia="zh-CN"/>
        </w:rPr>
      </w:pPr>
      <w:r>
        <w:rPr>
          <w:rFonts w:ascii="Cambria" w:eastAsia="Cambria" w:hAnsi="Cambria"/>
          <w:color w:val="1F4E79"/>
          <w:sz w:val="34"/>
        </w:rPr>
        <w:t>2025–26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231"/>
        <w:gridCol w:w="4535"/>
      </w:tblGrid>
      <w:tr w:rsidR="003219C3" w14:paraId="2D5ECA9A" w14:textId="77777777">
        <w:trPr>
          <w:jc w:val="center"/>
        </w:trPr>
        <w:tc>
          <w:tcPr>
            <w:tcW w:w="1928" w:type="dxa"/>
            <w:tcBorders>
              <w:top w:val="single" w:sz="10" w:space="0" w:color="6E7E8F"/>
              <w:left w:val="single" w:sz="10" w:space="0" w:color="6E7E8F"/>
              <w:bottom w:val="single" w:sz="10" w:space="0" w:color="6E7E8F"/>
              <w:right w:val="single" w:sz="10" w:space="0" w:color="6E7E8F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DA643" w14:textId="77777777" w:rsidR="003219C3" w:rsidRDefault="00000000">
            <w:pPr>
              <w:spacing w:after="0" w:line="252" w:lineRule="auto"/>
            </w:pPr>
            <w:r>
              <w:rPr>
                <w:b/>
                <w:color w:val="242424"/>
              </w:rPr>
              <w:t>Group number</w:t>
            </w:r>
          </w:p>
        </w:tc>
        <w:tc>
          <w:tcPr>
            <w:tcW w:w="7766" w:type="dxa"/>
            <w:gridSpan w:val="2"/>
            <w:tcBorders>
              <w:top w:val="single" w:sz="10" w:space="0" w:color="6E7E8F"/>
              <w:left w:val="single" w:sz="10" w:space="0" w:color="6E7E8F"/>
              <w:bottom w:val="single" w:sz="10" w:space="0" w:color="6E7E8F"/>
              <w:right w:val="single" w:sz="10" w:space="0" w:color="6E7E8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702C43" w14:textId="77777777" w:rsidR="003219C3" w:rsidRDefault="00000000">
            <w:pPr>
              <w:spacing w:after="0" w:line="252" w:lineRule="auto"/>
            </w:pPr>
            <w:r>
              <w:rPr>
                <w:color w:val="242424"/>
              </w:rPr>
              <w:t>TBC</w:t>
            </w:r>
          </w:p>
        </w:tc>
      </w:tr>
      <w:tr w:rsidR="003219C3" w14:paraId="4EC98BFB" w14:textId="77777777">
        <w:trPr>
          <w:jc w:val="center"/>
        </w:trPr>
        <w:tc>
          <w:tcPr>
            <w:tcW w:w="1928" w:type="dxa"/>
            <w:tcBorders>
              <w:top w:val="single" w:sz="10" w:space="0" w:color="6E7E8F"/>
              <w:left w:val="single" w:sz="10" w:space="0" w:color="6E7E8F"/>
              <w:bottom w:val="single" w:sz="10" w:space="0" w:color="6E7E8F"/>
              <w:right w:val="single" w:sz="10" w:space="0" w:color="6E7E8F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8F3BA1" w14:textId="77777777" w:rsidR="003219C3" w:rsidRDefault="00000000">
            <w:pPr>
              <w:spacing w:after="0" w:line="252" w:lineRule="auto"/>
            </w:pPr>
            <w:r>
              <w:rPr>
                <w:color w:val="242424"/>
              </w:rPr>
              <w:t>member 1</w:t>
            </w:r>
          </w:p>
        </w:tc>
        <w:tc>
          <w:tcPr>
            <w:tcW w:w="3231" w:type="dxa"/>
            <w:tcBorders>
              <w:top w:val="single" w:sz="10" w:space="0" w:color="6E7E8F"/>
              <w:left w:val="single" w:sz="10" w:space="0" w:color="6E7E8F"/>
              <w:bottom w:val="single" w:sz="10" w:space="0" w:color="6E7E8F"/>
              <w:right w:val="single" w:sz="10" w:space="0" w:color="6E7E8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EF667C" w14:textId="77777777" w:rsidR="003219C3" w:rsidRDefault="00000000">
            <w:pPr>
              <w:spacing w:after="0" w:line="252" w:lineRule="auto"/>
            </w:pPr>
            <w:r>
              <w:rPr>
                <w:color w:val="242424"/>
              </w:rPr>
              <w:t>QM no: 231225959</w:t>
            </w:r>
          </w:p>
        </w:tc>
        <w:tc>
          <w:tcPr>
            <w:tcW w:w="4535" w:type="dxa"/>
            <w:tcBorders>
              <w:top w:val="single" w:sz="10" w:space="0" w:color="6E7E8F"/>
              <w:left w:val="single" w:sz="10" w:space="0" w:color="6E7E8F"/>
              <w:bottom w:val="single" w:sz="10" w:space="0" w:color="6E7E8F"/>
              <w:right w:val="single" w:sz="10" w:space="0" w:color="6E7E8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3B521B" w14:textId="7A90F42F" w:rsidR="003219C3" w:rsidRPr="0059187D" w:rsidRDefault="00000000">
            <w:pPr>
              <w:spacing w:after="0" w:line="252" w:lineRule="auto"/>
              <w:rPr>
                <w:rFonts w:eastAsia="宋体" w:hint="eastAsia"/>
                <w:lang w:eastAsia="zh-CN"/>
              </w:rPr>
            </w:pPr>
            <w:r>
              <w:rPr>
                <w:color w:val="242424"/>
              </w:rPr>
              <w:t xml:space="preserve">Name: </w:t>
            </w:r>
            <w:proofErr w:type="spellStart"/>
            <w:r w:rsidR="0059187D">
              <w:rPr>
                <w:rFonts w:eastAsia="宋体" w:hint="eastAsia"/>
                <w:color w:val="242424"/>
                <w:lang w:eastAsia="zh-CN"/>
              </w:rPr>
              <w:t>Dongting</w:t>
            </w:r>
            <w:proofErr w:type="spellEnd"/>
            <w:r w:rsidR="0059187D">
              <w:rPr>
                <w:rFonts w:eastAsia="宋体" w:hint="eastAsia"/>
                <w:color w:val="242424"/>
                <w:lang w:eastAsia="zh-CN"/>
              </w:rPr>
              <w:t xml:space="preserve"> Ge</w:t>
            </w:r>
          </w:p>
        </w:tc>
      </w:tr>
      <w:tr w:rsidR="003219C3" w14:paraId="1D580B95" w14:textId="77777777">
        <w:trPr>
          <w:jc w:val="center"/>
        </w:trPr>
        <w:tc>
          <w:tcPr>
            <w:tcW w:w="1928" w:type="dxa"/>
            <w:tcBorders>
              <w:top w:val="single" w:sz="10" w:space="0" w:color="6E7E8F"/>
              <w:left w:val="single" w:sz="10" w:space="0" w:color="6E7E8F"/>
              <w:bottom w:val="single" w:sz="10" w:space="0" w:color="6E7E8F"/>
              <w:right w:val="single" w:sz="10" w:space="0" w:color="6E7E8F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C028A" w14:textId="77777777" w:rsidR="003219C3" w:rsidRDefault="00000000">
            <w:pPr>
              <w:spacing w:after="0" w:line="252" w:lineRule="auto"/>
            </w:pPr>
            <w:r>
              <w:rPr>
                <w:color w:val="242424"/>
              </w:rPr>
              <w:t>member 2</w:t>
            </w:r>
          </w:p>
        </w:tc>
        <w:tc>
          <w:tcPr>
            <w:tcW w:w="3231" w:type="dxa"/>
            <w:tcBorders>
              <w:top w:val="single" w:sz="10" w:space="0" w:color="6E7E8F"/>
              <w:left w:val="single" w:sz="10" w:space="0" w:color="6E7E8F"/>
              <w:bottom w:val="single" w:sz="10" w:space="0" w:color="6E7E8F"/>
              <w:right w:val="single" w:sz="10" w:space="0" w:color="6E7E8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CA2041" w14:textId="77777777" w:rsidR="003219C3" w:rsidRDefault="00000000">
            <w:pPr>
              <w:spacing w:after="0" w:line="252" w:lineRule="auto"/>
            </w:pPr>
            <w:r>
              <w:rPr>
                <w:color w:val="242424"/>
              </w:rPr>
              <w:t>QM no: 231225926</w:t>
            </w:r>
          </w:p>
        </w:tc>
        <w:tc>
          <w:tcPr>
            <w:tcW w:w="4535" w:type="dxa"/>
            <w:tcBorders>
              <w:top w:val="single" w:sz="10" w:space="0" w:color="6E7E8F"/>
              <w:left w:val="single" w:sz="10" w:space="0" w:color="6E7E8F"/>
              <w:bottom w:val="single" w:sz="10" w:space="0" w:color="6E7E8F"/>
              <w:right w:val="single" w:sz="10" w:space="0" w:color="6E7E8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443953" w14:textId="62B97B9E" w:rsidR="003219C3" w:rsidRPr="002C1C78" w:rsidRDefault="00000000">
            <w:pPr>
              <w:spacing w:after="0" w:line="252" w:lineRule="auto"/>
              <w:rPr>
                <w:rFonts w:eastAsia="宋体" w:hint="eastAsia"/>
                <w:lang w:eastAsia="zh-CN"/>
              </w:rPr>
            </w:pPr>
            <w:r>
              <w:rPr>
                <w:color w:val="242424"/>
              </w:rPr>
              <w:t xml:space="preserve">Name: </w:t>
            </w:r>
            <w:r w:rsidR="002C1C78">
              <w:rPr>
                <w:rFonts w:eastAsia="宋体" w:hint="eastAsia"/>
                <w:color w:val="242424"/>
                <w:lang w:eastAsia="zh-CN"/>
              </w:rPr>
              <w:t>J</w:t>
            </w:r>
            <w:r>
              <w:rPr>
                <w:color w:val="242424"/>
              </w:rPr>
              <w:t>ie</w:t>
            </w:r>
            <w:r w:rsidR="002C1C78">
              <w:rPr>
                <w:rFonts w:eastAsia="宋体" w:hint="eastAsia"/>
                <w:color w:val="242424"/>
                <w:lang w:eastAsia="zh-CN"/>
              </w:rPr>
              <w:t xml:space="preserve"> Gao</w:t>
            </w:r>
          </w:p>
        </w:tc>
      </w:tr>
      <w:tr w:rsidR="003219C3" w14:paraId="0511040F" w14:textId="77777777">
        <w:trPr>
          <w:jc w:val="center"/>
        </w:trPr>
        <w:tc>
          <w:tcPr>
            <w:tcW w:w="1928" w:type="dxa"/>
            <w:tcBorders>
              <w:top w:val="single" w:sz="10" w:space="0" w:color="6E7E8F"/>
              <w:left w:val="single" w:sz="10" w:space="0" w:color="6E7E8F"/>
              <w:bottom w:val="single" w:sz="10" w:space="0" w:color="6E7E8F"/>
              <w:right w:val="single" w:sz="10" w:space="0" w:color="6E7E8F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C11238" w14:textId="77777777" w:rsidR="003219C3" w:rsidRDefault="00000000">
            <w:pPr>
              <w:spacing w:after="0" w:line="252" w:lineRule="auto"/>
            </w:pPr>
            <w:r>
              <w:rPr>
                <w:color w:val="242424"/>
              </w:rPr>
              <w:t>member 3</w:t>
            </w:r>
          </w:p>
        </w:tc>
        <w:tc>
          <w:tcPr>
            <w:tcW w:w="3231" w:type="dxa"/>
            <w:tcBorders>
              <w:top w:val="single" w:sz="10" w:space="0" w:color="6E7E8F"/>
              <w:left w:val="single" w:sz="10" w:space="0" w:color="6E7E8F"/>
              <w:bottom w:val="single" w:sz="10" w:space="0" w:color="6E7E8F"/>
              <w:right w:val="single" w:sz="10" w:space="0" w:color="6E7E8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E4C5EF" w14:textId="77777777" w:rsidR="003219C3" w:rsidRDefault="00000000">
            <w:pPr>
              <w:spacing w:after="0" w:line="252" w:lineRule="auto"/>
            </w:pPr>
            <w:r>
              <w:rPr>
                <w:color w:val="242424"/>
              </w:rPr>
              <w:t>QM no: 231225753</w:t>
            </w:r>
          </w:p>
        </w:tc>
        <w:tc>
          <w:tcPr>
            <w:tcW w:w="4535" w:type="dxa"/>
            <w:tcBorders>
              <w:top w:val="single" w:sz="10" w:space="0" w:color="6E7E8F"/>
              <w:left w:val="single" w:sz="10" w:space="0" w:color="6E7E8F"/>
              <w:bottom w:val="single" w:sz="10" w:space="0" w:color="6E7E8F"/>
              <w:right w:val="single" w:sz="10" w:space="0" w:color="6E7E8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8A48A0" w14:textId="6578F812" w:rsidR="003219C3" w:rsidRPr="002C1C78" w:rsidRDefault="00000000">
            <w:pPr>
              <w:spacing w:after="0" w:line="252" w:lineRule="auto"/>
              <w:rPr>
                <w:rFonts w:eastAsia="宋体" w:hint="eastAsia"/>
                <w:lang w:eastAsia="zh-CN"/>
              </w:rPr>
            </w:pPr>
            <w:r>
              <w:rPr>
                <w:color w:val="242424"/>
              </w:rPr>
              <w:t xml:space="preserve">Name: </w:t>
            </w:r>
            <w:r w:rsidR="002C1C78">
              <w:rPr>
                <w:rFonts w:eastAsia="宋体" w:hint="eastAsia"/>
                <w:color w:val="242424"/>
                <w:lang w:eastAsia="zh-CN"/>
              </w:rPr>
              <w:t>Yihang Dong</w:t>
            </w:r>
          </w:p>
        </w:tc>
      </w:tr>
      <w:tr w:rsidR="003219C3" w14:paraId="06D02014" w14:textId="77777777">
        <w:trPr>
          <w:jc w:val="center"/>
        </w:trPr>
        <w:tc>
          <w:tcPr>
            <w:tcW w:w="1928" w:type="dxa"/>
            <w:tcBorders>
              <w:top w:val="single" w:sz="10" w:space="0" w:color="6E7E8F"/>
              <w:left w:val="single" w:sz="10" w:space="0" w:color="6E7E8F"/>
              <w:bottom w:val="single" w:sz="10" w:space="0" w:color="6E7E8F"/>
              <w:right w:val="single" w:sz="10" w:space="0" w:color="6E7E8F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D5766F" w14:textId="77777777" w:rsidR="003219C3" w:rsidRDefault="00000000">
            <w:pPr>
              <w:spacing w:after="0" w:line="252" w:lineRule="auto"/>
            </w:pPr>
            <w:r>
              <w:rPr>
                <w:color w:val="242424"/>
              </w:rPr>
              <w:t>member 4</w:t>
            </w:r>
          </w:p>
        </w:tc>
        <w:tc>
          <w:tcPr>
            <w:tcW w:w="3231" w:type="dxa"/>
            <w:tcBorders>
              <w:top w:val="single" w:sz="10" w:space="0" w:color="6E7E8F"/>
              <w:left w:val="single" w:sz="10" w:space="0" w:color="6E7E8F"/>
              <w:bottom w:val="single" w:sz="10" w:space="0" w:color="6E7E8F"/>
              <w:right w:val="single" w:sz="10" w:space="0" w:color="6E7E8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2D6900" w14:textId="77777777" w:rsidR="003219C3" w:rsidRDefault="00000000">
            <w:pPr>
              <w:spacing w:after="0" w:line="252" w:lineRule="auto"/>
            </w:pPr>
            <w:r>
              <w:rPr>
                <w:color w:val="242424"/>
              </w:rPr>
              <w:t>QM no: 231225948</w:t>
            </w:r>
          </w:p>
        </w:tc>
        <w:tc>
          <w:tcPr>
            <w:tcW w:w="4535" w:type="dxa"/>
            <w:tcBorders>
              <w:top w:val="single" w:sz="10" w:space="0" w:color="6E7E8F"/>
              <w:left w:val="single" w:sz="10" w:space="0" w:color="6E7E8F"/>
              <w:bottom w:val="single" w:sz="10" w:space="0" w:color="6E7E8F"/>
              <w:right w:val="single" w:sz="10" w:space="0" w:color="6E7E8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1F566" w14:textId="3549168F" w:rsidR="003219C3" w:rsidRPr="002C1C78" w:rsidRDefault="00000000">
            <w:pPr>
              <w:spacing w:after="0" w:line="252" w:lineRule="auto"/>
              <w:rPr>
                <w:rFonts w:eastAsia="宋体" w:hint="eastAsia"/>
                <w:lang w:eastAsia="zh-CN"/>
              </w:rPr>
            </w:pPr>
            <w:r>
              <w:rPr>
                <w:color w:val="242424"/>
              </w:rPr>
              <w:t>Name: Yibo</w:t>
            </w:r>
            <w:r w:rsidR="002C1C78">
              <w:rPr>
                <w:rFonts w:eastAsia="宋体" w:hint="eastAsia"/>
                <w:color w:val="242424"/>
                <w:lang w:eastAsia="zh-CN"/>
              </w:rPr>
              <w:t xml:space="preserve"> Wang</w:t>
            </w:r>
          </w:p>
        </w:tc>
      </w:tr>
      <w:tr w:rsidR="003219C3" w14:paraId="03CD9795" w14:textId="77777777">
        <w:trPr>
          <w:jc w:val="center"/>
        </w:trPr>
        <w:tc>
          <w:tcPr>
            <w:tcW w:w="1928" w:type="dxa"/>
            <w:tcBorders>
              <w:top w:val="single" w:sz="10" w:space="0" w:color="6E7E8F"/>
              <w:left w:val="single" w:sz="10" w:space="0" w:color="6E7E8F"/>
              <w:bottom w:val="single" w:sz="10" w:space="0" w:color="6E7E8F"/>
              <w:right w:val="single" w:sz="10" w:space="0" w:color="6E7E8F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6B4075" w14:textId="77777777" w:rsidR="003219C3" w:rsidRDefault="00000000">
            <w:pPr>
              <w:spacing w:after="0" w:line="252" w:lineRule="auto"/>
            </w:pPr>
            <w:r>
              <w:rPr>
                <w:color w:val="242424"/>
              </w:rPr>
              <w:t>member 5</w:t>
            </w:r>
          </w:p>
        </w:tc>
        <w:tc>
          <w:tcPr>
            <w:tcW w:w="3231" w:type="dxa"/>
            <w:tcBorders>
              <w:top w:val="single" w:sz="10" w:space="0" w:color="6E7E8F"/>
              <w:left w:val="single" w:sz="10" w:space="0" w:color="6E7E8F"/>
              <w:bottom w:val="single" w:sz="10" w:space="0" w:color="6E7E8F"/>
              <w:right w:val="single" w:sz="10" w:space="0" w:color="6E7E8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94B441" w14:textId="77777777" w:rsidR="003219C3" w:rsidRDefault="00000000">
            <w:pPr>
              <w:spacing w:after="0" w:line="252" w:lineRule="auto"/>
            </w:pPr>
            <w:r>
              <w:rPr>
                <w:color w:val="242424"/>
              </w:rPr>
              <w:t>QM no: 231225845</w:t>
            </w:r>
          </w:p>
        </w:tc>
        <w:tc>
          <w:tcPr>
            <w:tcW w:w="4535" w:type="dxa"/>
            <w:tcBorders>
              <w:top w:val="single" w:sz="10" w:space="0" w:color="6E7E8F"/>
              <w:left w:val="single" w:sz="10" w:space="0" w:color="6E7E8F"/>
              <w:bottom w:val="single" w:sz="10" w:space="0" w:color="6E7E8F"/>
              <w:right w:val="single" w:sz="10" w:space="0" w:color="6E7E8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D3DCE2" w14:textId="7B21F2FD" w:rsidR="003219C3" w:rsidRPr="002C1C78" w:rsidRDefault="00000000">
            <w:pPr>
              <w:spacing w:after="0" w:line="252" w:lineRule="auto"/>
              <w:rPr>
                <w:rFonts w:eastAsia="宋体" w:hint="eastAsia"/>
                <w:lang w:eastAsia="zh-CN"/>
              </w:rPr>
            </w:pPr>
            <w:r>
              <w:rPr>
                <w:color w:val="242424"/>
              </w:rPr>
              <w:t xml:space="preserve">Name: </w:t>
            </w:r>
            <w:proofErr w:type="spellStart"/>
            <w:r>
              <w:rPr>
                <w:color w:val="242424"/>
              </w:rPr>
              <w:t>Ker</w:t>
            </w:r>
            <w:r w:rsidR="002C1C78">
              <w:rPr>
                <w:rFonts w:eastAsia="宋体" w:hint="eastAsia"/>
                <w:color w:val="242424"/>
                <w:lang w:eastAsia="zh-CN"/>
              </w:rPr>
              <w:t>ui</w:t>
            </w:r>
            <w:proofErr w:type="spellEnd"/>
            <w:r w:rsidR="002C1C78">
              <w:rPr>
                <w:rFonts w:eastAsia="宋体" w:hint="eastAsia"/>
                <w:color w:val="242424"/>
                <w:lang w:eastAsia="zh-CN"/>
              </w:rPr>
              <w:t xml:space="preserve"> Wang</w:t>
            </w:r>
          </w:p>
        </w:tc>
      </w:tr>
      <w:tr w:rsidR="003219C3" w14:paraId="41225912" w14:textId="77777777">
        <w:trPr>
          <w:jc w:val="center"/>
        </w:trPr>
        <w:tc>
          <w:tcPr>
            <w:tcW w:w="1928" w:type="dxa"/>
            <w:tcBorders>
              <w:top w:val="single" w:sz="10" w:space="0" w:color="6E7E8F"/>
              <w:left w:val="single" w:sz="10" w:space="0" w:color="6E7E8F"/>
              <w:bottom w:val="single" w:sz="10" w:space="0" w:color="6E7E8F"/>
              <w:right w:val="single" w:sz="10" w:space="0" w:color="6E7E8F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3CDB91" w14:textId="77777777" w:rsidR="003219C3" w:rsidRDefault="00000000">
            <w:pPr>
              <w:spacing w:after="0" w:line="252" w:lineRule="auto"/>
            </w:pPr>
            <w:r>
              <w:rPr>
                <w:color w:val="242424"/>
              </w:rPr>
              <w:t>member 6</w:t>
            </w:r>
          </w:p>
        </w:tc>
        <w:tc>
          <w:tcPr>
            <w:tcW w:w="3231" w:type="dxa"/>
            <w:tcBorders>
              <w:top w:val="single" w:sz="10" w:space="0" w:color="6E7E8F"/>
              <w:left w:val="single" w:sz="10" w:space="0" w:color="6E7E8F"/>
              <w:bottom w:val="single" w:sz="10" w:space="0" w:color="6E7E8F"/>
              <w:right w:val="single" w:sz="10" w:space="0" w:color="6E7E8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FF224" w14:textId="6981BC50" w:rsidR="003219C3" w:rsidRPr="002C1C78" w:rsidRDefault="00000000">
            <w:pPr>
              <w:spacing w:after="0" w:line="252" w:lineRule="auto"/>
              <w:rPr>
                <w:rFonts w:eastAsia="宋体" w:hint="eastAsia"/>
                <w:lang w:eastAsia="zh-CN"/>
              </w:rPr>
            </w:pPr>
            <w:r>
              <w:rPr>
                <w:color w:val="242424"/>
              </w:rPr>
              <w:t>QM no:</w:t>
            </w:r>
            <w:r w:rsidR="002C1C78">
              <w:rPr>
                <w:rFonts w:eastAsia="宋体" w:hint="eastAsia"/>
                <w:color w:val="242424"/>
                <w:lang w:eastAsia="zh-CN"/>
              </w:rPr>
              <w:t xml:space="preserve"> 231225937</w:t>
            </w:r>
            <w:r>
              <w:rPr>
                <w:color w:val="242424"/>
              </w:rPr>
              <w:t xml:space="preserve"> </w:t>
            </w:r>
          </w:p>
        </w:tc>
        <w:tc>
          <w:tcPr>
            <w:tcW w:w="4535" w:type="dxa"/>
            <w:tcBorders>
              <w:top w:val="single" w:sz="10" w:space="0" w:color="6E7E8F"/>
              <w:left w:val="single" w:sz="10" w:space="0" w:color="6E7E8F"/>
              <w:bottom w:val="single" w:sz="10" w:space="0" w:color="6E7E8F"/>
              <w:right w:val="single" w:sz="10" w:space="0" w:color="6E7E8F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B905DA" w14:textId="65BE53DA" w:rsidR="003219C3" w:rsidRPr="002C1C78" w:rsidRDefault="00000000">
            <w:pPr>
              <w:spacing w:after="0" w:line="252" w:lineRule="auto"/>
              <w:rPr>
                <w:rFonts w:eastAsia="宋体" w:hint="eastAsia"/>
                <w:lang w:eastAsia="zh-CN"/>
              </w:rPr>
            </w:pPr>
            <w:r>
              <w:rPr>
                <w:color w:val="242424"/>
              </w:rPr>
              <w:t>Name:</w:t>
            </w:r>
            <w:r w:rsidR="002C1C78">
              <w:rPr>
                <w:rFonts w:eastAsia="宋体" w:hint="eastAsia"/>
                <w:color w:val="242424"/>
                <w:lang w:eastAsia="zh-CN"/>
              </w:rPr>
              <w:t xml:space="preserve"> </w:t>
            </w:r>
            <w:proofErr w:type="spellStart"/>
            <w:r w:rsidR="002C1C78">
              <w:rPr>
                <w:rFonts w:eastAsia="宋体" w:hint="eastAsia"/>
                <w:color w:val="242424"/>
                <w:lang w:eastAsia="zh-CN"/>
              </w:rPr>
              <w:t>Yanzhou</w:t>
            </w:r>
            <w:proofErr w:type="spellEnd"/>
            <w:r w:rsidR="002C1C78">
              <w:rPr>
                <w:rFonts w:eastAsia="宋体" w:hint="eastAsia"/>
                <w:color w:val="242424"/>
                <w:lang w:eastAsia="zh-CN"/>
              </w:rPr>
              <w:t xml:space="preserve"> Wang</w:t>
            </w:r>
          </w:p>
        </w:tc>
      </w:tr>
    </w:tbl>
    <w:p w14:paraId="5DBFD3AA" w14:textId="77777777" w:rsidR="003219C3" w:rsidRDefault="003219C3"/>
    <w:p w14:paraId="24FAAB6D" w14:textId="3F8F38EF" w:rsidR="0059187D" w:rsidRPr="0059187D" w:rsidRDefault="00000000" w:rsidP="0059187D">
      <w:pPr>
        <w:pStyle w:val="1"/>
        <w:spacing w:before="0" w:after="0" w:line="259" w:lineRule="auto"/>
        <w:rPr>
          <w:rFonts w:eastAsia="宋体" w:hint="eastAsia"/>
          <w:sz w:val="44"/>
          <w:szCs w:val="44"/>
          <w:lang w:eastAsia="zh-CN"/>
        </w:rPr>
      </w:pPr>
      <w:r w:rsidRPr="0059187D">
        <w:rPr>
          <w:sz w:val="44"/>
          <w:szCs w:val="44"/>
        </w:rPr>
        <w:t>First report</w:t>
      </w:r>
    </w:p>
    <w:p w14:paraId="06661564" w14:textId="77777777" w:rsidR="003219C3" w:rsidRDefault="00000000">
      <w:pPr>
        <w:pStyle w:val="1"/>
        <w:spacing w:before="0" w:after="80" w:line="259" w:lineRule="auto"/>
      </w:pPr>
      <w:r>
        <w:t>1. Requirements</w:t>
      </w:r>
    </w:p>
    <w:p w14:paraId="154F615E" w14:textId="77777777" w:rsidR="003219C3" w:rsidRDefault="00000000">
      <w:pPr>
        <w:pStyle w:val="21"/>
        <w:spacing w:before="0" w:after="40" w:line="259" w:lineRule="auto"/>
      </w:pPr>
      <w:r>
        <w:t>1.1 Project context and scope definition</w:t>
      </w:r>
    </w:p>
    <w:p w14:paraId="215703EE" w14:textId="77777777" w:rsidR="003219C3" w:rsidRDefault="00000000">
      <w:pPr>
        <w:spacing w:after="60" w:line="259" w:lineRule="auto"/>
        <w:jc w:val="both"/>
      </w:pPr>
      <w:r>
        <w:rPr>
          <w:color w:val="242424"/>
        </w:rPr>
        <w:t xml:space="preserve">The project brief defines a Teaching Assistant recruitment system for </w:t>
      </w:r>
      <w:r>
        <w:rPr>
          <w:b/>
          <w:color w:val="242424"/>
        </w:rPr>
        <w:t>three core actors</w:t>
      </w:r>
      <w:r>
        <w:rPr>
          <w:color w:val="242424"/>
        </w:rPr>
        <w:t>: TA applicant, Module Organiser (MO) and administrator. Our first task was to convert these abstract roles into a realistic end-to-end workflow while respecting the non-negotiable coursework constraints: the software must be a stand-alone Java application or a lightweight Servlet/JSP system; data must be stored in simple text formats rather than a database; and the final product should demonstrate selected core functions through incremental Agile delivery.</w:t>
      </w:r>
    </w:p>
    <w:p w14:paraId="223E7E74" w14:textId="77777777" w:rsidR="003219C3" w:rsidRDefault="00000000">
      <w:pPr>
        <w:spacing w:after="80" w:line="259" w:lineRule="auto"/>
        <w:jc w:val="both"/>
      </w:pPr>
      <w:r>
        <w:rPr>
          <w:color w:val="242424"/>
        </w:rPr>
        <w:t xml:space="preserve">Based on the uploaded handout, user-story draft, product backlog and low-fidelity prototype, we defined the </w:t>
      </w:r>
      <w:r>
        <w:rPr>
          <w:b/>
          <w:color w:val="242424"/>
        </w:rPr>
        <w:t>minimum viable recruitment loop</w:t>
      </w:r>
      <w:r>
        <w:rPr>
          <w:color w:val="242424"/>
        </w:rPr>
        <w:t xml:space="preserve"> as: (1) a TA builds a structured profile and uploads a CV, (2) the TA browses vacancies and submits an application, (3) the MO publishes jobs, reviews applicants and updates status, and (4) the administrator monitors recruitment progress and manages exported data/logs. Advanced filtering, abnormal-account handling and AI matching were deliberately deferred because they improve efficiency but do not create the first demonstrable business value.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628"/>
        <w:gridCol w:w="4082"/>
      </w:tblGrid>
      <w:tr w:rsidR="003219C3" w14:paraId="16292E93" w14:textId="77777777">
        <w:trPr>
          <w:jc w:val="center"/>
        </w:trPr>
        <w:tc>
          <w:tcPr>
            <w:tcW w:w="181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85FC6F" w14:textId="77777777" w:rsidR="003219C3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19"/>
              </w:rPr>
              <w:t>Actor</w:t>
            </w:r>
          </w:p>
        </w:tc>
        <w:tc>
          <w:tcPr>
            <w:tcW w:w="362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32156C" w14:textId="77777777" w:rsidR="003219C3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19"/>
              </w:rPr>
              <w:t>Main need addressed</w:t>
            </w:r>
          </w:p>
        </w:tc>
        <w:tc>
          <w:tcPr>
            <w:tcW w:w="4082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CCE0B" w14:textId="77777777" w:rsidR="003219C3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19"/>
              </w:rPr>
              <w:t>Representative backlog/prototype evidence</w:t>
            </w:r>
          </w:p>
        </w:tc>
      </w:tr>
      <w:tr w:rsidR="003219C3" w14:paraId="7E23A70D" w14:textId="77777777">
        <w:trPr>
          <w:jc w:val="center"/>
        </w:trPr>
        <w:tc>
          <w:tcPr>
            <w:tcW w:w="181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EC882E" w14:textId="77777777" w:rsidR="003219C3" w:rsidRDefault="00000000">
            <w:pPr>
              <w:spacing w:after="0" w:line="252" w:lineRule="auto"/>
            </w:pPr>
            <w:r>
              <w:rPr>
                <w:b/>
                <w:color w:val="242424"/>
                <w:sz w:val="18"/>
              </w:rPr>
              <w:t>TA applicant</w:t>
            </w:r>
          </w:p>
        </w:tc>
        <w:tc>
          <w:tcPr>
            <w:tcW w:w="362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313131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Manage profile data once, upload CV, apply efficiently and track feedback.</w:t>
            </w:r>
          </w:p>
        </w:tc>
        <w:tc>
          <w:tcPr>
            <w:tcW w:w="4082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38EE88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TA001–TA005; prototype pages 2–5.</w:t>
            </w:r>
          </w:p>
        </w:tc>
      </w:tr>
      <w:tr w:rsidR="003219C3" w14:paraId="7E42C5BA" w14:textId="77777777">
        <w:trPr>
          <w:jc w:val="center"/>
        </w:trPr>
        <w:tc>
          <w:tcPr>
            <w:tcW w:w="181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CCA126" w14:textId="77777777" w:rsidR="003219C3" w:rsidRDefault="00000000">
            <w:pPr>
              <w:spacing w:after="0" w:line="252" w:lineRule="auto"/>
            </w:pPr>
            <w:r>
              <w:rPr>
                <w:b/>
                <w:color w:val="242424"/>
                <w:sz w:val="18"/>
              </w:rPr>
              <w:t>MO</w:t>
            </w:r>
          </w:p>
        </w:tc>
        <w:tc>
          <w:tcPr>
            <w:tcW w:w="362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4EF95C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Publish positions, review applicants and update decisions in one place.</w:t>
            </w:r>
          </w:p>
        </w:tc>
        <w:tc>
          <w:tcPr>
            <w:tcW w:w="4082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C10DFE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MO001–MO003; prototype pages 8–11.</w:t>
            </w:r>
          </w:p>
        </w:tc>
      </w:tr>
      <w:tr w:rsidR="003219C3" w14:paraId="16538AF2" w14:textId="77777777">
        <w:trPr>
          <w:jc w:val="center"/>
        </w:trPr>
        <w:tc>
          <w:tcPr>
            <w:tcW w:w="181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A86588" w14:textId="77777777" w:rsidR="003219C3" w:rsidRDefault="00000000">
            <w:pPr>
              <w:spacing w:after="0" w:line="252" w:lineRule="auto"/>
            </w:pPr>
            <w:r>
              <w:rPr>
                <w:b/>
                <w:color w:val="242424"/>
                <w:sz w:val="18"/>
              </w:rPr>
              <w:t>Admin</w:t>
            </w:r>
          </w:p>
        </w:tc>
        <w:tc>
          <w:tcPr>
            <w:tcW w:w="362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4C0113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See recruitment status globally, export records and follow up unfilled vacancies.</w:t>
            </w:r>
          </w:p>
        </w:tc>
        <w:tc>
          <w:tcPr>
            <w:tcW w:w="4082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D21A9C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AD002–AD004; prototype pages 6–8.</w:t>
            </w:r>
          </w:p>
        </w:tc>
      </w:tr>
    </w:tbl>
    <w:p w14:paraId="1E062934" w14:textId="77777777" w:rsidR="003219C3" w:rsidRDefault="003219C3"/>
    <w:p w14:paraId="6D6767B6" w14:textId="77777777" w:rsidR="003219C3" w:rsidRDefault="00000000">
      <w:pPr>
        <w:pStyle w:val="21"/>
        <w:spacing w:before="0" w:after="40" w:line="259" w:lineRule="auto"/>
      </w:pPr>
      <w:r>
        <w:t>1.2 Fact-finding techniques used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494"/>
        <w:gridCol w:w="2608"/>
        <w:gridCol w:w="2324"/>
      </w:tblGrid>
      <w:tr w:rsidR="003219C3" w14:paraId="621B239A" w14:textId="77777777">
        <w:trPr>
          <w:jc w:val="center"/>
        </w:trPr>
        <w:tc>
          <w:tcPr>
            <w:tcW w:w="198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029752" w14:textId="77777777" w:rsidR="003219C3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18"/>
              </w:rPr>
              <w:t>Technique</w:t>
            </w:r>
          </w:p>
        </w:tc>
        <w:tc>
          <w:tcPr>
            <w:tcW w:w="249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73F557" w14:textId="77777777" w:rsidR="003219C3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18"/>
              </w:rPr>
              <w:t>How it was applied</w:t>
            </w:r>
          </w:p>
        </w:tc>
        <w:tc>
          <w:tcPr>
            <w:tcW w:w="260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97C832" w14:textId="77777777" w:rsidR="003219C3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18"/>
              </w:rPr>
              <w:t>Why it was suitable</w:t>
            </w:r>
          </w:p>
        </w:tc>
        <w:tc>
          <w:tcPr>
            <w:tcW w:w="232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E80BD7" w14:textId="77777777" w:rsidR="003219C3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18"/>
              </w:rPr>
              <w:t>Main outputs</w:t>
            </w:r>
          </w:p>
        </w:tc>
      </w:tr>
      <w:tr w:rsidR="003219C3" w14:paraId="72D2509E" w14:textId="77777777">
        <w:trPr>
          <w:jc w:val="center"/>
        </w:trPr>
        <w:tc>
          <w:tcPr>
            <w:tcW w:w="198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31A562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Document analysis</w:t>
            </w:r>
          </w:p>
        </w:tc>
        <w:tc>
          <w:tcPr>
            <w:tcW w:w="249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A283A7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Read the handout and report template first to extract actors, staged deliverables, technical constraints and marking expectations.</w:t>
            </w:r>
          </w:p>
        </w:tc>
        <w:tc>
          <w:tcPr>
            <w:tcW w:w="260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A1A2D0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The brief is intentionally high-level, so constraint analysis was the fastest way to avoid building the wrong scope.</w:t>
            </w:r>
          </w:p>
        </w:tc>
        <w:tc>
          <w:tcPr>
            <w:tcW w:w="232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EFFD39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Role list, mandatory tech restrictions, report structure and initial scope boundary.</w:t>
            </w:r>
          </w:p>
        </w:tc>
      </w:tr>
      <w:tr w:rsidR="003219C3" w14:paraId="77D5A271" w14:textId="77777777">
        <w:trPr>
          <w:jc w:val="center"/>
        </w:trPr>
        <w:tc>
          <w:tcPr>
            <w:tcW w:w="198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6BA03C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lastRenderedPageBreak/>
              <w:t>Role-based story writing</w:t>
            </w:r>
          </w:p>
        </w:tc>
        <w:tc>
          <w:tcPr>
            <w:tcW w:w="249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EEC164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Used the TA story draft and backlog spreadsheet to convert needs into testable user stories with acceptance criteria.</w:t>
            </w:r>
          </w:p>
        </w:tc>
        <w:tc>
          <w:tcPr>
            <w:tcW w:w="260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7DD784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User stories suit Agile planning because they keep attention on user value rather than screens alone.</w:t>
            </w:r>
          </w:p>
        </w:tc>
        <w:tc>
          <w:tcPr>
            <w:tcW w:w="232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C1DA05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18 backlog items across TA, MO and Admin roles, all ready for prioritisation.</w:t>
            </w:r>
          </w:p>
        </w:tc>
      </w:tr>
      <w:tr w:rsidR="003219C3" w14:paraId="585520FE" w14:textId="77777777">
        <w:trPr>
          <w:jc w:val="center"/>
        </w:trPr>
        <w:tc>
          <w:tcPr>
            <w:tcW w:w="198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C5C4D5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Low-fidelity prototyping</w:t>
            </w:r>
          </w:p>
        </w:tc>
        <w:tc>
          <w:tcPr>
            <w:tcW w:w="249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1CFBEB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Reviewed the 11-page prototype to validate navigation, screen grouping and data hand-offs before coding.</w:t>
            </w:r>
          </w:p>
        </w:tc>
        <w:tc>
          <w:tcPr>
            <w:tcW w:w="260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9265C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A sketch prototype is quick to change and ideal for clarifying workflow uncertainty early.</w:t>
            </w:r>
          </w:p>
        </w:tc>
        <w:tc>
          <w:tcPr>
            <w:tcW w:w="232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4175E8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Role-separated screen flow covering entry, dashboard, job posting, application and review.</w:t>
            </w:r>
          </w:p>
        </w:tc>
      </w:tr>
      <w:tr w:rsidR="003219C3" w14:paraId="3F13115E" w14:textId="77777777">
        <w:trPr>
          <w:jc w:val="center"/>
        </w:trPr>
        <w:tc>
          <w:tcPr>
            <w:tcW w:w="198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F96B3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Asynchronous discussion review</w:t>
            </w:r>
          </w:p>
        </w:tc>
        <w:tc>
          <w:tcPr>
            <w:tcW w:w="249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A5367C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Used the chat record as evidence of ongoing discussion, file sharing and revision alignment inside the team.</w:t>
            </w:r>
          </w:p>
        </w:tc>
        <w:tc>
          <w:tcPr>
            <w:tcW w:w="260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7E445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This provided lightweight continuous feedback between workshop sessions and kept decisions traceable.</w:t>
            </w:r>
          </w:p>
        </w:tc>
        <w:tc>
          <w:tcPr>
            <w:tcW w:w="232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6D383A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Clarified screen changes, deliverable preparation and follow-up revisions.</w:t>
            </w:r>
          </w:p>
        </w:tc>
      </w:tr>
    </w:tbl>
    <w:p w14:paraId="598E0635" w14:textId="77777777" w:rsidR="003219C3" w:rsidRDefault="00000000">
      <w:pPr>
        <w:spacing w:after="80" w:line="259" w:lineRule="auto"/>
        <w:jc w:val="both"/>
      </w:pPr>
      <w:r>
        <w:rPr>
          <w:color w:val="242424"/>
        </w:rPr>
        <w:t xml:space="preserve">These techniques were intentionally lightweight. At this stage the biggest risk was </w:t>
      </w:r>
      <w:r>
        <w:rPr>
          <w:b/>
          <w:color w:val="242424"/>
        </w:rPr>
        <w:t>misunderstanding the workflow</w:t>
      </w:r>
      <w:r>
        <w:rPr>
          <w:color w:val="242424"/>
        </w:rPr>
        <w:t>, not implementing sophisticated algorithms. Therefore the team preferred fast feedback loops: derive stories, sketch screens, review them, then refine acceptance criteria and sprint scope. This matches Agile principles of incremental discovery and continuous revision.</w:t>
      </w:r>
    </w:p>
    <w:p w14:paraId="38910EE6" w14:textId="77777777" w:rsidR="003219C3" w:rsidRDefault="00000000">
      <w:pPr>
        <w:pStyle w:val="21"/>
        <w:spacing w:before="0" w:after="40" w:line="259" w:lineRule="auto"/>
      </w:pPr>
      <w:r>
        <w:t>1.3 Consolidated requirements and scope decisions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24"/>
      </w:tblGrid>
      <w:tr w:rsidR="003219C3" w14:paraId="728136E6" w14:textId="77777777">
        <w:trPr>
          <w:jc w:val="center"/>
        </w:trPr>
        <w:tc>
          <w:tcPr>
            <w:tcW w:w="9524" w:type="dxa"/>
            <w:tcBorders>
              <w:top w:val="single" w:sz="10" w:space="0" w:color="9DB6D8"/>
              <w:left w:val="single" w:sz="10" w:space="0" w:color="9DB6D8"/>
              <w:bottom w:val="single" w:sz="10" w:space="0" w:color="9DB6D8"/>
              <w:right w:val="single" w:sz="10" w:space="0" w:color="9DB6D8"/>
            </w:tcBorders>
            <w:shd w:val="clear" w:color="auto" w:fill="EEF5FB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FF559C2" w14:textId="77777777" w:rsidR="003219C3" w:rsidRDefault="00000000">
            <w:pPr>
              <w:spacing w:after="0" w:line="259" w:lineRule="auto"/>
            </w:pPr>
            <w:r>
              <w:rPr>
                <w:b/>
                <w:color w:val="1F4E79"/>
                <w:sz w:val="20"/>
              </w:rPr>
              <w:t xml:space="preserve">In-scope core slice: </w:t>
            </w:r>
            <w:r>
              <w:rPr>
                <w:color w:val="242424"/>
                <w:sz w:val="20"/>
              </w:rPr>
              <w:t xml:space="preserve"> structured applicant profile, CV upload, vacancy browsing/application, MO job publishing and applicant review, plus basic admin visibility/export functions. This is the smallest slice that still demonstrates the system’s primary value.</w:t>
            </w:r>
          </w:p>
        </w:tc>
      </w:tr>
    </w:tbl>
    <w:p w14:paraId="62240412" w14:textId="77777777" w:rsidR="003219C3" w:rsidRDefault="003219C3"/>
    <w:p w14:paraId="1ABD23BF" w14:textId="77777777" w:rsidR="003219C3" w:rsidRDefault="00000000">
      <w:pPr>
        <w:spacing w:after="60" w:line="259" w:lineRule="auto"/>
        <w:jc w:val="both"/>
      </w:pPr>
      <w:r>
        <w:rPr>
          <w:color w:val="242424"/>
        </w:rPr>
        <w:t xml:space="preserve">The </w:t>
      </w:r>
      <w:r>
        <w:rPr>
          <w:b/>
          <w:color w:val="242424"/>
        </w:rPr>
        <w:t>functional requirements</w:t>
      </w:r>
      <w:r>
        <w:rPr>
          <w:color w:val="242424"/>
        </w:rPr>
        <w:t xml:space="preserve"> are role-specific but tightly connected. TA-side stories capture applicant data and application progress; MO-side stories create vacancies and update decisions; Admin-side stories provide oversight and simple operational control. Every core story in the backlog already carries acceptance criteria, which means the requirements are not just descriptive but directly testable.</w:t>
      </w:r>
    </w:p>
    <w:p w14:paraId="65111DDE" w14:textId="77777777" w:rsidR="003219C3" w:rsidRDefault="00000000">
      <w:pPr>
        <w:spacing w:after="80" w:line="259" w:lineRule="auto"/>
        <w:jc w:val="both"/>
      </w:pPr>
      <w:r>
        <w:rPr>
          <w:color w:val="242424"/>
        </w:rPr>
        <w:t xml:space="preserve">The </w:t>
      </w:r>
      <w:r>
        <w:rPr>
          <w:b/>
          <w:color w:val="242424"/>
        </w:rPr>
        <w:t>non-functional and project constraints</w:t>
      </w:r>
      <w:r>
        <w:rPr>
          <w:color w:val="242424"/>
        </w:rPr>
        <w:t xml:space="preserve"> are equally important to scope. The brief explicitly forbids database use, so persistence assumptions were kept file-based (CSV/JSON/TXT/XML). We also treated explainability as a requirement: AI-supported matching was not placed in the first core increment because it depends on high-quality structured applicant data and would need transparent reasoning rather than black-box output.</w:t>
      </w:r>
    </w:p>
    <w:p w14:paraId="5CB3B26D" w14:textId="77777777" w:rsidR="003219C3" w:rsidRDefault="00000000">
      <w:pPr>
        <w:pStyle w:val="21"/>
        <w:spacing w:before="0" w:after="40" w:line="259" w:lineRule="auto"/>
      </w:pPr>
      <w:r>
        <w:t>1.4 Iteration plan</w:t>
      </w:r>
    </w:p>
    <w:p w14:paraId="74D0E533" w14:textId="77777777" w:rsidR="003219C3" w:rsidRDefault="00000000">
      <w:pPr>
        <w:spacing w:after="60" w:line="259" w:lineRule="auto"/>
        <w:jc w:val="both"/>
      </w:pPr>
      <w:r>
        <w:rPr>
          <w:color w:val="242424"/>
        </w:rPr>
        <w:t xml:space="preserve">The backlog is treated as a </w:t>
      </w:r>
      <w:r>
        <w:rPr>
          <w:b/>
          <w:color w:val="242424"/>
        </w:rPr>
        <w:t>living planning artefact</w:t>
      </w:r>
      <w:r>
        <w:rPr>
          <w:color w:val="242424"/>
        </w:rPr>
        <w:t>. After consolidating the stage-one evidence, we grouped stories into four delivery-oriented sprints aligned with the teaching schedule and assessment checkpoints.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2381"/>
        <w:gridCol w:w="2948"/>
        <w:gridCol w:w="2721"/>
      </w:tblGrid>
      <w:tr w:rsidR="003219C3" w14:paraId="0686DA36" w14:textId="77777777">
        <w:trPr>
          <w:jc w:val="center"/>
        </w:trPr>
        <w:tc>
          <w:tcPr>
            <w:tcW w:w="1191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F5BB0F" w14:textId="77777777" w:rsidR="003219C3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18"/>
              </w:rPr>
              <w:t>Sprint</w:t>
            </w:r>
          </w:p>
        </w:tc>
        <w:tc>
          <w:tcPr>
            <w:tcW w:w="2381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15E6B8" w14:textId="77777777" w:rsidR="003219C3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18"/>
              </w:rPr>
              <w:t>Focus</w:t>
            </w:r>
          </w:p>
        </w:tc>
        <w:tc>
          <w:tcPr>
            <w:tcW w:w="294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410A7E" w14:textId="77777777" w:rsidR="003219C3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18"/>
              </w:rPr>
              <w:t>Candidate stories</w:t>
            </w:r>
          </w:p>
        </w:tc>
        <w:tc>
          <w:tcPr>
            <w:tcW w:w="2721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3C61F5" w14:textId="77777777" w:rsidR="003219C3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18"/>
              </w:rPr>
              <w:t>Expected outcome</w:t>
            </w:r>
          </w:p>
        </w:tc>
      </w:tr>
      <w:tr w:rsidR="003219C3" w14:paraId="2E991952" w14:textId="77777777">
        <w:trPr>
          <w:jc w:val="center"/>
        </w:trPr>
        <w:tc>
          <w:tcPr>
            <w:tcW w:w="1191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6DF3CC" w14:textId="77777777" w:rsidR="003219C3" w:rsidRDefault="00000000">
            <w:pPr>
              <w:spacing w:after="0" w:line="252" w:lineRule="auto"/>
              <w:jc w:val="center"/>
            </w:pPr>
            <w:r>
              <w:rPr>
                <w:color w:val="242424"/>
                <w:sz w:val="18"/>
              </w:rPr>
              <w:t>Sprint 1</w:t>
            </w:r>
            <w:r>
              <w:rPr>
                <w:color w:val="242424"/>
                <w:sz w:val="18"/>
              </w:rPr>
              <w:br/>
              <w:t>(Weeks 3–4)</w:t>
            </w:r>
          </w:p>
        </w:tc>
        <w:tc>
          <w:tcPr>
            <w:tcW w:w="2381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2EE36D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Validate the core recruitment path and confirm file-based data structures.</w:t>
            </w:r>
          </w:p>
        </w:tc>
        <w:tc>
          <w:tcPr>
            <w:tcW w:w="294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D7B26D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TA001–TA004, MO001–MO003, AD002.</w:t>
            </w:r>
          </w:p>
        </w:tc>
        <w:tc>
          <w:tcPr>
            <w:tcW w:w="2721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E4D3AA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Backlog + prototype validated; first runnable workflow skeleton and persistence design.</w:t>
            </w:r>
          </w:p>
        </w:tc>
      </w:tr>
      <w:tr w:rsidR="003219C3" w14:paraId="79CF3807" w14:textId="77777777">
        <w:trPr>
          <w:jc w:val="center"/>
        </w:trPr>
        <w:tc>
          <w:tcPr>
            <w:tcW w:w="1191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6D1C3B" w14:textId="77777777" w:rsidR="003219C3" w:rsidRDefault="00000000">
            <w:pPr>
              <w:spacing w:after="0" w:line="252" w:lineRule="auto"/>
              <w:jc w:val="center"/>
            </w:pPr>
            <w:r>
              <w:rPr>
                <w:color w:val="242424"/>
                <w:sz w:val="18"/>
              </w:rPr>
              <w:t>Sprint 2</w:t>
            </w:r>
            <w:r>
              <w:rPr>
                <w:color w:val="242424"/>
                <w:sz w:val="18"/>
              </w:rPr>
              <w:br/>
              <w:t>(Weeks 5–6)</w:t>
            </w:r>
          </w:p>
        </w:tc>
        <w:tc>
          <w:tcPr>
            <w:tcW w:w="2381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E0DB2C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Add control, feedback and policy-related functions around the core path.</w:t>
            </w:r>
          </w:p>
        </w:tc>
        <w:tc>
          <w:tcPr>
            <w:tcW w:w="294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451BB9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TA005–TA006, MO004, AD001, AD003.</w:t>
            </w:r>
          </w:p>
        </w:tc>
        <w:tc>
          <w:tcPr>
            <w:tcW w:w="2721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45620C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Improved notifications, editable vacancies, workload/policy support and version 2 demo.</w:t>
            </w:r>
          </w:p>
        </w:tc>
      </w:tr>
      <w:tr w:rsidR="003219C3" w14:paraId="1ACBAB9F" w14:textId="77777777">
        <w:trPr>
          <w:jc w:val="center"/>
        </w:trPr>
        <w:tc>
          <w:tcPr>
            <w:tcW w:w="1191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A5644C" w14:textId="77777777" w:rsidR="003219C3" w:rsidRDefault="00000000">
            <w:pPr>
              <w:spacing w:after="0" w:line="252" w:lineRule="auto"/>
              <w:jc w:val="center"/>
            </w:pPr>
            <w:r>
              <w:rPr>
                <w:color w:val="242424"/>
                <w:sz w:val="18"/>
              </w:rPr>
              <w:t>Sprint 3</w:t>
            </w:r>
            <w:r>
              <w:rPr>
                <w:color w:val="242424"/>
                <w:sz w:val="18"/>
              </w:rPr>
              <w:br/>
              <w:t>(Weeks 7–8)</w:t>
            </w:r>
          </w:p>
        </w:tc>
        <w:tc>
          <w:tcPr>
            <w:tcW w:w="2381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0585E8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Improve efficiency, auditability and search convenience.</w:t>
            </w:r>
          </w:p>
        </w:tc>
        <w:tc>
          <w:tcPr>
            <w:tcW w:w="294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EF0E5E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TA007–TA009, AD004–AD005.</w:t>
            </w:r>
          </w:p>
        </w:tc>
        <w:tc>
          <w:tcPr>
            <w:tcW w:w="2721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06F400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Filtering, logs, abnormal-account handling and usability improvements.</w:t>
            </w:r>
          </w:p>
        </w:tc>
      </w:tr>
      <w:tr w:rsidR="003219C3" w14:paraId="149EB7A0" w14:textId="77777777">
        <w:trPr>
          <w:jc w:val="center"/>
        </w:trPr>
        <w:tc>
          <w:tcPr>
            <w:tcW w:w="1191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3C3EA" w14:textId="77777777" w:rsidR="003219C3" w:rsidRDefault="00000000">
            <w:pPr>
              <w:spacing w:after="0" w:line="252" w:lineRule="auto"/>
              <w:jc w:val="center"/>
            </w:pPr>
            <w:r>
              <w:rPr>
                <w:color w:val="242424"/>
                <w:sz w:val="18"/>
              </w:rPr>
              <w:t>Sprint 4</w:t>
            </w:r>
            <w:r>
              <w:rPr>
                <w:color w:val="242424"/>
                <w:sz w:val="18"/>
              </w:rPr>
              <w:br/>
              <w:t>(Weeks 9–12)</w:t>
            </w:r>
          </w:p>
        </w:tc>
        <w:tc>
          <w:tcPr>
            <w:tcW w:w="2381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FF909E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Hardening, testing, documentation and final packaging.</w:t>
            </w:r>
          </w:p>
        </w:tc>
        <w:tc>
          <w:tcPr>
            <w:tcW w:w="294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5BE878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Integration, regression tests, user manual, demo preparation.</w:t>
            </w:r>
          </w:p>
        </w:tc>
        <w:tc>
          <w:tcPr>
            <w:tcW w:w="2721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F23317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Release-ready submission package and final acceptance testing support.</w:t>
            </w:r>
          </w:p>
        </w:tc>
      </w:tr>
    </w:tbl>
    <w:p w14:paraId="27F7266E" w14:textId="77777777" w:rsidR="003219C3" w:rsidRDefault="00000000">
      <w:pPr>
        <w:spacing w:after="80" w:line="259" w:lineRule="auto"/>
        <w:jc w:val="both"/>
      </w:pPr>
      <w:r>
        <w:rPr>
          <w:color w:val="242424"/>
        </w:rPr>
        <w:t>A story is considered done only when its acceptance criteria are checked, the relevant local text files can be created/read correctly, and the code/UI changes are merged through the team workflow. This keeps iteration planning tied to demonstrable evidence rather than only design intention.</w:t>
      </w:r>
    </w:p>
    <w:p w14:paraId="4F8A115E" w14:textId="77777777" w:rsidR="003219C3" w:rsidRDefault="00000000">
      <w:pPr>
        <w:pStyle w:val="21"/>
        <w:spacing w:before="0" w:after="40" w:line="259" w:lineRule="auto"/>
      </w:pPr>
      <w:r>
        <w:t>1.5 Prioritisation method</w:t>
      </w:r>
    </w:p>
    <w:p w14:paraId="7EC920F5" w14:textId="77777777" w:rsidR="003219C3" w:rsidRDefault="00000000">
      <w:pPr>
        <w:spacing w:after="60" w:line="259" w:lineRule="auto"/>
        <w:jc w:val="both"/>
      </w:pPr>
      <w:r>
        <w:rPr>
          <w:color w:val="242424"/>
        </w:rPr>
        <w:t xml:space="preserve">We used </w:t>
      </w:r>
      <w:r>
        <w:rPr>
          <w:b/>
          <w:color w:val="242424"/>
        </w:rPr>
        <w:t>MoSCoW prioritisation</w:t>
      </w:r>
      <w:r>
        <w:rPr>
          <w:color w:val="242424"/>
        </w:rPr>
        <w:t xml:space="preserve"> and then checked each story against dependency, user value and technical risk. A story could only be labelled </w:t>
      </w:r>
      <w:r>
        <w:rPr>
          <w:b/>
          <w:color w:val="242424"/>
        </w:rPr>
        <w:t>Must have</w:t>
      </w:r>
      <w:r>
        <w:rPr>
          <w:color w:val="242424"/>
        </w:rPr>
        <w:t xml:space="preserve"> if removing it would break the end-to-end recruitment loop or materially weaken the first demonstration. This produced a backlog of </w:t>
      </w:r>
      <w:r>
        <w:rPr>
          <w:b/>
          <w:color w:val="242424"/>
        </w:rPr>
        <w:t>10 Must-have, 4 Should-have and 4 Could-have stories</w:t>
      </w:r>
      <w:r>
        <w:rPr>
          <w:color w:val="242424"/>
        </w:rPr>
        <w:t xml:space="preserve"> (45 story points in total).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3458"/>
        <w:gridCol w:w="4252"/>
      </w:tblGrid>
      <w:tr w:rsidR="003219C3" w14:paraId="30E1C4B3" w14:textId="77777777">
        <w:trPr>
          <w:jc w:val="center"/>
        </w:trPr>
        <w:tc>
          <w:tcPr>
            <w:tcW w:w="1531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0240BB" w14:textId="77777777" w:rsidR="003219C3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18"/>
              </w:rPr>
              <w:t>Priority</w:t>
            </w:r>
          </w:p>
        </w:tc>
        <w:tc>
          <w:tcPr>
            <w:tcW w:w="345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7A04CC" w14:textId="77777777" w:rsidR="003219C3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18"/>
              </w:rPr>
              <w:t>Decision rule</w:t>
            </w:r>
          </w:p>
        </w:tc>
        <w:tc>
          <w:tcPr>
            <w:tcW w:w="4252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16EF28" w14:textId="77777777" w:rsidR="003219C3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18"/>
              </w:rPr>
              <w:t>Examples from backlog</w:t>
            </w:r>
          </w:p>
        </w:tc>
      </w:tr>
      <w:tr w:rsidR="003219C3" w14:paraId="1840CAFB" w14:textId="77777777">
        <w:trPr>
          <w:jc w:val="center"/>
        </w:trPr>
        <w:tc>
          <w:tcPr>
            <w:tcW w:w="1531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43C178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Must have</w:t>
            </w:r>
          </w:p>
        </w:tc>
        <w:tc>
          <w:tcPr>
            <w:tcW w:w="345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20C83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Required for a meaningful demo of the recruitment workflow or compliance-critical visibility.</w:t>
            </w:r>
          </w:p>
        </w:tc>
        <w:tc>
          <w:tcPr>
            <w:tcW w:w="4252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86B0FE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TA001–TA005, MO001–MO003, AD001–AD002.</w:t>
            </w:r>
          </w:p>
        </w:tc>
      </w:tr>
      <w:tr w:rsidR="003219C3" w14:paraId="543E1AD6" w14:textId="77777777">
        <w:trPr>
          <w:jc w:val="center"/>
        </w:trPr>
        <w:tc>
          <w:tcPr>
            <w:tcW w:w="1531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7B656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Should have</w:t>
            </w:r>
          </w:p>
        </w:tc>
        <w:tc>
          <w:tcPr>
            <w:tcW w:w="345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DAA8BC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Important improvements, but a manual workaround still exists in the short term.</w:t>
            </w:r>
          </w:p>
        </w:tc>
        <w:tc>
          <w:tcPr>
            <w:tcW w:w="4252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87DD36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TA006, MO004, AD003, AD004.</w:t>
            </w:r>
          </w:p>
        </w:tc>
      </w:tr>
      <w:tr w:rsidR="003219C3" w14:paraId="6CB95EC5" w14:textId="77777777">
        <w:trPr>
          <w:jc w:val="center"/>
        </w:trPr>
        <w:tc>
          <w:tcPr>
            <w:tcW w:w="1531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9862C0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Could have</w:t>
            </w:r>
          </w:p>
        </w:tc>
        <w:tc>
          <w:tcPr>
            <w:tcW w:w="345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115158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Useful efficiency or hardening features that can be deferred without breaking the core loop.</w:t>
            </w:r>
          </w:p>
        </w:tc>
        <w:tc>
          <w:tcPr>
            <w:tcW w:w="4252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6A5E88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8"/>
              </w:rPr>
              <w:t>TA007–TA009, AD005; AI matching deferred to later work.</w:t>
            </w:r>
          </w:p>
        </w:tc>
      </w:tr>
    </w:tbl>
    <w:p w14:paraId="1E75A3D4" w14:textId="77777777" w:rsidR="003219C3" w:rsidRDefault="00000000">
      <w:pPr>
        <w:pStyle w:val="21"/>
        <w:spacing w:before="0" w:after="40" w:line="259" w:lineRule="auto"/>
      </w:pPr>
      <w:r>
        <w:t>1.6 Estimation method</w:t>
      </w:r>
    </w:p>
    <w:p w14:paraId="221AC406" w14:textId="77777777" w:rsidR="003219C3" w:rsidRDefault="00000000">
      <w:pPr>
        <w:spacing w:after="60" w:line="259" w:lineRule="auto"/>
        <w:jc w:val="both"/>
      </w:pPr>
      <w:r>
        <w:rPr>
          <w:color w:val="242424"/>
        </w:rPr>
        <w:t xml:space="preserve">We estimated work using </w:t>
      </w:r>
      <w:r>
        <w:rPr>
          <w:b/>
          <w:color w:val="242424"/>
        </w:rPr>
        <w:t>story points (1, 2, 3, 5)</w:t>
      </w:r>
      <w:r>
        <w:rPr>
          <w:color w:val="242424"/>
        </w:rPr>
        <w:t xml:space="preserve"> rather than hours. The team compared stories against each other and considered five factors: screen breadth, validation complexity, local file I/O, cross-role dependency, and uncertainty. This keeps estimates relative and stable even when implementation details evolve.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247"/>
        <w:gridCol w:w="2835"/>
        <w:gridCol w:w="4025"/>
      </w:tblGrid>
      <w:tr w:rsidR="003219C3" w14:paraId="3A4EFB0F" w14:textId="77777777">
        <w:trPr>
          <w:jc w:val="center"/>
        </w:trPr>
        <w:tc>
          <w:tcPr>
            <w:tcW w:w="113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DEE302" w14:textId="77777777" w:rsidR="003219C3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18"/>
              </w:rPr>
              <w:t>Scale</w:t>
            </w:r>
          </w:p>
        </w:tc>
        <w:tc>
          <w:tcPr>
            <w:tcW w:w="1247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B7B2D9" w14:textId="77777777" w:rsidR="003219C3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18"/>
              </w:rPr>
              <w:t>Typical effort</w:t>
            </w:r>
          </w:p>
        </w:tc>
        <w:tc>
          <w:tcPr>
            <w:tcW w:w="2835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54F0B1" w14:textId="77777777" w:rsidR="003219C3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18"/>
              </w:rPr>
              <w:t>Example stories</w:t>
            </w:r>
          </w:p>
        </w:tc>
        <w:tc>
          <w:tcPr>
            <w:tcW w:w="4025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A2A98A" w14:textId="77777777" w:rsidR="003219C3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18"/>
              </w:rPr>
              <w:t>Why that estimate is reasonable</w:t>
            </w:r>
          </w:p>
        </w:tc>
      </w:tr>
      <w:tr w:rsidR="003219C3" w14:paraId="473D723F" w14:textId="77777777">
        <w:trPr>
          <w:jc w:val="center"/>
        </w:trPr>
        <w:tc>
          <w:tcPr>
            <w:tcW w:w="113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0245D2" w14:textId="77777777" w:rsidR="003219C3" w:rsidRDefault="00000000">
            <w:pPr>
              <w:spacing w:after="0" w:line="252" w:lineRule="auto"/>
              <w:jc w:val="center"/>
            </w:pPr>
            <w:r>
              <w:rPr>
                <w:color w:val="242424"/>
                <w:sz w:val="17"/>
              </w:rPr>
              <w:t>1 pt</w:t>
            </w:r>
          </w:p>
        </w:tc>
        <w:tc>
          <w:tcPr>
            <w:tcW w:w="1247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3D34D3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Very small</w:t>
            </w:r>
          </w:p>
        </w:tc>
        <w:tc>
          <w:tcPr>
            <w:tcW w:w="2835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204A97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AD003 export filter option</w:t>
            </w:r>
          </w:p>
        </w:tc>
        <w:tc>
          <w:tcPr>
            <w:tcW w:w="4025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DA3559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Limited logic on top of existing data structures, low uncertainty.</w:t>
            </w:r>
          </w:p>
        </w:tc>
      </w:tr>
      <w:tr w:rsidR="003219C3" w14:paraId="59D42770" w14:textId="77777777">
        <w:trPr>
          <w:jc w:val="center"/>
        </w:trPr>
        <w:tc>
          <w:tcPr>
            <w:tcW w:w="113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54C8CF" w14:textId="77777777" w:rsidR="003219C3" w:rsidRDefault="00000000">
            <w:pPr>
              <w:spacing w:after="0" w:line="252" w:lineRule="auto"/>
              <w:jc w:val="center"/>
            </w:pPr>
            <w:r>
              <w:rPr>
                <w:color w:val="242424"/>
                <w:sz w:val="17"/>
              </w:rPr>
              <w:t>2 pts</w:t>
            </w:r>
          </w:p>
        </w:tc>
        <w:tc>
          <w:tcPr>
            <w:tcW w:w="1247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A87296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Small feature</w:t>
            </w:r>
          </w:p>
        </w:tc>
        <w:tc>
          <w:tcPr>
            <w:tcW w:w="2835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409F9C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TA005 application statement; MO003 status marking</w:t>
            </w:r>
          </w:p>
        </w:tc>
        <w:tc>
          <w:tcPr>
            <w:tcW w:w="4025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380993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Single workflow extension with clear acceptance rules and modest dependencies.</w:t>
            </w:r>
          </w:p>
        </w:tc>
      </w:tr>
      <w:tr w:rsidR="003219C3" w14:paraId="156112FC" w14:textId="77777777">
        <w:trPr>
          <w:jc w:val="center"/>
        </w:trPr>
        <w:tc>
          <w:tcPr>
            <w:tcW w:w="113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F9E820" w14:textId="77777777" w:rsidR="003219C3" w:rsidRDefault="00000000">
            <w:pPr>
              <w:spacing w:after="0" w:line="252" w:lineRule="auto"/>
              <w:jc w:val="center"/>
            </w:pPr>
            <w:r>
              <w:rPr>
                <w:color w:val="242424"/>
                <w:sz w:val="17"/>
              </w:rPr>
              <w:t>3 pts</w:t>
            </w:r>
          </w:p>
        </w:tc>
        <w:tc>
          <w:tcPr>
            <w:tcW w:w="1247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AF7CE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Medium feature</w:t>
            </w:r>
          </w:p>
        </w:tc>
        <w:tc>
          <w:tcPr>
            <w:tcW w:w="2835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16E0D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TA002 CV upload; TA003 job overview; MO001 publish jobs</w:t>
            </w:r>
          </w:p>
        </w:tc>
        <w:tc>
          <w:tcPr>
            <w:tcW w:w="4025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B7EF37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Multi-field interface behaviour plus file validation or structured write/read operations.</w:t>
            </w:r>
          </w:p>
        </w:tc>
      </w:tr>
      <w:tr w:rsidR="003219C3" w14:paraId="5E007EA3" w14:textId="77777777">
        <w:trPr>
          <w:jc w:val="center"/>
        </w:trPr>
        <w:tc>
          <w:tcPr>
            <w:tcW w:w="113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2206B8" w14:textId="77777777" w:rsidR="003219C3" w:rsidRDefault="00000000">
            <w:pPr>
              <w:spacing w:after="0" w:line="252" w:lineRule="auto"/>
              <w:jc w:val="center"/>
            </w:pPr>
            <w:r>
              <w:rPr>
                <w:color w:val="242424"/>
                <w:sz w:val="17"/>
              </w:rPr>
              <w:t>5 pts</w:t>
            </w:r>
          </w:p>
        </w:tc>
        <w:tc>
          <w:tcPr>
            <w:tcW w:w="1247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88B05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Large / uncertain</w:t>
            </w:r>
          </w:p>
        </w:tc>
        <w:tc>
          <w:tcPr>
            <w:tcW w:w="2835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AA3847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TA001 comprehensive profile</w:t>
            </w:r>
          </w:p>
        </w:tc>
        <w:tc>
          <w:tcPr>
            <w:tcW w:w="4025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3DC020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Broad data model, repeated fields, stronger validation and more persistence logic.</w:t>
            </w:r>
          </w:p>
        </w:tc>
      </w:tr>
    </w:tbl>
    <w:p w14:paraId="54072C73" w14:textId="77777777" w:rsidR="003219C3" w:rsidRDefault="00000000">
      <w:pPr>
        <w:spacing w:after="80" w:line="259" w:lineRule="auto"/>
        <w:jc w:val="both"/>
      </w:pPr>
      <w:r>
        <w:rPr>
          <w:color w:val="242424"/>
        </w:rPr>
        <w:t>Overall, the stage-one outputs translate the brief into a traceable, realistic and role-balanced plan. The report, backlog and prototype now support the next Agile step: implementing the core recruitment loop incrementally while keeping scope controlled and evidence visible.</w:t>
      </w:r>
    </w:p>
    <w:p w14:paraId="4CF4B1D5" w14:textId="77777777" w:rsidR="003219C3" w:rsidRDefault="00000000">
      <w:pPr>
        <w:pStyle w:val="1"/>
        <w:spacing w:before="0" w:after="40" w:line="259" w:lineRule="auto"/>
      </w:pPr>
      <w:r>
        <w:t>2. Supporting material</w:t>
      </w:r>
    </w:p>
    <w:p w14:paraId="625718BC" w14:textId="77777777" w:rsidR="003219C3" w:rsidRDefault="00000000">
      <w:pPr>
        <w:spacing w:after="100" w:line="259" w:lineRule="auto"/>
        <w:jc w:val="both"/>
      </w:pPr>
      <w:r>
        <w:rPr>
          <w:color w:val="242424"/>
        </w:rPr>
        <w:t xml:space="preserve">No formal external interview or survey file was provided in the uploaded materials. Therefore the evidence section below focuses on the artefacts that actually exist: the coursework brief, the report template, the TA story draft, the backlog spreadsheet, the prototype PDF, the group discussion screenshot and the README. This keeps the appendix </w:t>
      </w:r>
      <w:r>
        <w:rPr>
          <w:b/>
          <w:color w:val="242424"/>
        </w:rPr>
        <w:t>truthful, traceable and directly auditable</w:t>
      </w:r>
      <w:r>
        <w:rPr>
          <w:color w:val="242424"/>
        </w:rPr>
        <w:t>.</w:t>
      </w:r>
    </w:p>
    <w:p w14:paraId="425CD4C4" w14:textId="77777777" w:rsidR="003219C3" w:rsidRDefault="00000000">
      <w:pPr>
        <w:pStyle w:val="21"/>
        <w:spacing w:before="0" w:after="60" w:line="259" w:lineRule="auto"/>
      </w:pPr>
      <w:r>
        <w:t>Appendix A. Requirement source matrix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3005"/>
        <w:gridCol w:w="2948"/>
        <w:gridCol w:w="2778"/>
      </w:tblGrid>
      <w:tr w:rsidR="003219C3" w14:paraId="5E8D070B" w14:textId="77777777">
        <w:trPr>
          <w:jc w:val="center"/>
        </w:trPr>
        <w:tc>
          <w:tcPr>
            <w:tcW w:w="79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5B2F54" w14:textId="77777777" w:rsidR="003219C3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18"/>
              </w:rPr>
              <w:t>ID</w:t>
            </w:r>
          </w:p>
        </w:tc>
        <w:tc>
          <w:tcPr>
            <w:tcW w:w="3005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339857" w14:textId="77777777" w:rsidR="003219C3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18"/>
              </w:rPr>
              <w:t>Source artefact</w:t>
            </w:r>
          </w:p>
        </w:tc>
        <w:tc>
          <w:tcPr>
            <w:tcW w:w="294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67E798" w14:textId="77777777" w:rsidR="003219C3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18"/>
              </w:rPr>
              <w:t>What it contributed</w:t>
            </w:r>
          </w:p>
        </w:tc>
        <w:tc>
          <w:tcPr>
            <w:tcW w:w="277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2C8F95" w14:textId="77777777" w:rsidR="003219C3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18"/>
              </w:rPr>
              <w:t>Used in this report for</w:t>
            </w:r>
          </w:p>
        </w:tc>
      </w:tr>
      <w:tr w:rsidR="003219C3" w14:paraId="10932CF9" w14:textId="77777777">
        <w:trPr>
          <w:jc w:val="center"/>
        </w:trPr>
        <w:tc>
          <w:tcPr>
            <w:tcW w:w="79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540883" w14:textId="77777777" w:rsidR="003219C3" w:rsidRDefault="00000000">
            <w:pPr>
              <w:spacing w:after="0" w:line="252" w:lineRule="auto"/>
              <w:jc w:val="center"/>
            </w:pPr>
            <w:r>
              <w:rPr>
                <w:color w:val="242424"/>
                <w:sz w:val="17"/>
              </w:rPr>
              <w:t>S1</w:t>
            </w:r>
          </w:p>
        </w:tc>
        <w:tc>
          <w:tcPr>
            <w:tcW w:w="3005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D7696D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EBU6304 Group Project Handout (pp. 2–8).</w:t>
            </w:r>
          </w:p>
        </w:tc>
        <w:tc>
          <w:tcPr>
            <w:tcW w:w="294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F43A49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Actors, mandatory technical restrictions, staged assessments, Agile expectations and AI caution.</w:t>
            </w:r>
          </w:p>
        </w:tc>
        <w:tc>
          <w:tcPr>
            <w:tcW w:w="277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6CEB7E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Scope definition, constraints, sprint plan and prioritisation rationale.</w:t>
            </w:r>
          </w:p>
        </w:tc>
      </w:tr>
      <w:tr w:rsidR="003219C3" w14:paraId="5737C036" w14:textId="77777777">
        <w:trPr>
          <w:jc w:val="center"/>
        </w:trPr>
        <w:tc>
          <w:tcPr>
            <w:tcW w:w="79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310B05" w14:textId="77777777" w:rsidR="003219C3" w:rsidRDefault="00000000">
            <w:pPr>
              <w:spacing w:after="0" w:line="252" w:lineRule="auto"/>
              <w:jc w:val="center"/>
            </w:pPr>
            <w:r>
              <w:rPr>
                <w:color w:val="242424"/>
                <w:sz w:val="17"/>
              </w:rPr>
              <w:t>S2</w:t>
            </w:r>
          </w:p>
        </w:tc>
        <w:tc>
          <w:tcPr>
            <w:tcW w:w="3005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80B25B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First Brief Report Template.</w:t>
            </w:r>
          </w:p>
        </w:tc>
        <w:tc>
          <w:tcPr>
            <w:tcW w:w="294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472A7F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Required report structure: fact-finding, iteration plan, prioritisation, estimation and supporting material.</w:t>
            </w:r>
          </w:p>
        </w:tc>
        <w:tc>
          <w:tcPr>
            <w:tcW w:w="277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361106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Section headings and evidence organisation.</w:t>
            </w:r>
          </w:p>
        </w:tc>
      </w:tr>
      <w:tr w:rsidR="003219C3" w14:paraId="6DBD8452" w14:textId="77777777">
        <w:trPr>
          <w:jc w:val="center"/>
        </w:trPr>
        <w:tc>
          <w:tcPr>
            <w:tcW w:w="79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D5B7D4" w14:textId="77777777" w:rsidR="003219C3" w:rsidRDefault="00000000">
            <w:pPr>
              <w:spacing w:after="0" w:line="252" w:lineRule="auto"/>
              <w:jc w:val="center"/>
            </w:pPr>
            <w:r>
              <w:rPr>
                <w:color w:val="242424"/>
                <w:sz w:val="17"/>
              </w:rPr>
              <w:t>S3</w:t>
            </w:r>
          </w:p>
        </w:tc>
        <w:tc>
          <w:tcPr>
            <w:tcW w:w="3005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F9FC2E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userstory_of_TA.docx.</w:t>
            </w:r>
          </w:p>
        </w:tc>
        <w:tc>
          <w:tcPr>
            <w:tcW w:w="294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4C6B72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Expanded TA-side needs such as profile, CV, browsing, application and status tracking.</w:t>
            </w:r>
          </w:p>
        </w:tc>
        <w:tc>
          <w:tcPr>
            <w:tcW w:w="277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2BC44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TA functional requirements and backlog wording.</w:t>
            </w:r>
          </w:p>
        </w:tc>
      </w:tr>
      <w:tr w:rsidR="003219C3" w14:paraId="7B4CD689" w14:textId="77777777">
        <w:trPr>
          <w:jc w:val="center"/>
        </w:trPr>
        <w:tc>
          <w:tcPr>
            <w:tcW w:w="79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8A354D" w14:textId="77777777" w:rsidR="003219C3" w:rsidRDefault="00000000">
            <w:pPr>
              <w:spacing w:after="0" w:line="252" w:lineRule="auto"/>
              <w:jc w:val="center"/>
            </w:pPr>
            <w:r>
              <w:rPr>
                <w:color w:val="242424"/>
                <w:sz w:val="17"/>
              </w:rPr>
              <w:t>S4</w:t>
            </w:r>
          </w:p>
        </w:tc>
        <w:tc>
          <w:tcPr>
            <w:tcW w:w="3005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B9A06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Product backlog spreadsheet.</w:t>
            </w:r>
          </w:p>
        </w:tc>
        <w:tc>
          <w:tcPr>
            <w:tcW w:w="294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C0A3DB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Story IDs, priorities, acceptance criteria, story points and planned work items.</w:t>
            </w:r>
          </w:p>
        </w:tc>
        <w:tc>
          <w:tcPr>
            <w:tcW w:w="277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5AF3EE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Backlog statistics, MoSCoW summary and estimation examples.</w:t>
            </w:r>
          </w:p>
        </w:tc>
      </w:tr>
      <w:tr w:rsidR="003219C3" w14:paraId="1001EB42" w14:textId="77777777">
        <w:trPr>
          <w:jc w:val="center"/>
        </w:trPr>
        <w:tc>
          <w:tcPr>
            <w:tcW w:w="79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CF473F" w14:textId="77777777" w:rsidR="003219C3" w:rsidRDefault="00000000">
            <w:pPr>
              <w:spacing w:after="0" w:line="252" w:lineRule="auto"/>
              <w:jc w:val="center"/>
            </w:pPr>
            <w:r>
              <w:rPr>
                <w:color w:val="242424"/>
                <w:sz w:val="17"/>
              </w:rPr>
              <w:t>S5</w:t>
            </w:r>
          </w:p>
        </w:tc>
        <w:tc>
          <w:tcPr>
            <w:tcW w:w="3005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ED10EF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Low-fidelity prototype PDF (11 pages).</w:t>
            </w:r>
          </w:p>
        </w:tc>
        <w:tc>
          <w:tcPr>
            <w:tcW w:w="294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AF5A85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Role-separated screen flow for TA, MO and Admin.</w:t>
            </w:r>
          </w:p>
        </w:tc>
        <w:tc>
          <w:tcPr>
            <w:tcW w:w="277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074E9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Workflow validation and prototype evidence pages.</w:t>
            </w:r>
          </w:p>
        </w:tc>
      </w:tr>
      <w:tr w:rsidR="003219C3" w14:paraId="0CEAEB58" w14:textId="77777777">
        <w:trPr>
          <w:jc w:val="center"/>
        </w:trPr>
        <w:tc>
          <w:tcPr>
            <w:tcW w:w="79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AB09EF" w14:textId="77777777" w:rsidR="003219C3" w:rsidRDefault="00000000">
            <w:pPr>
              <w:spacing w:after="0" w:line="252" w:lineRule="auto"/>
              <w:jc w:val="center"/>
            </w:pPr>
            <w:r>
              <w:rPr>
                <w:color w:val="242424"/>
                <w:sz w:val="17"/>
              </w:rPr>
              <w:t>S6</w:t>
            </w:r>
          </w:p>
        </w:tc>
        <w:tc>
          <w:tcPr>
            <w:tcW w:w="3005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A8F031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Group discussion screenshot.</w:t>
            </w:r>
          </w:p>
        </w:tc>
        <w:tc>
          <w:tcPr>
            <w:tcW w:w="294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133D87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Asynchronous requirement review, file sharing and progress confirmation.</w:t>
            </w:r>
          </w:p>
        </w:tc>
        <w:tc>
          <w:tcPr>
            <w:tcW w:w="277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C2095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Evidence of iterative discussion and internal feedback loops.</w:t>
            </w:r>
          </w:p>
        </w:tc>
      </w:tr>
      <w:tr w:rsidR="003219C3" w14:paraId="15253700" w14:textId="77777777">
        <w:trPr>
          <w:jc w:val="center"/>
        </w:trPr>
        <w:tc>
          <w:tcPr>
            <w:tcW w:w="79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534212" w14:textId="77777777" w:rsidR="003219C3" w:rsidRDefault="00000000">
            <w:pPr>
              <w:spacing w:after="0" w:line="252" w:lineRule="auto"/>
              <w:jc w:val="center"/>
            </w:pPr>
            <w:r>
              <w:rPr>
                <w:color w:val="242424"/>
                <w:sz w:val="17"/>
              </w:rPr>
              <w:t>S7</w:t>
            </w:r>
          </w:p>
        </w:tc>
        <w:tc>
          <w:tcPr>
            <w:tcW w:w="3005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A81BC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README.md.</w:t>
            </w:r>
          </w:p>
        </w:tc>
        <w:tc>
          <w:tcPr>
            <w:tcW w:w="294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EFD0ED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QM IDs and GitHub usernames visible in the current project files.</w:t>
            </w:r>
          </w:p>
        </w:tc>
        <w:tc>
          <w:tcPr>
            <w:tcW w:w="277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F06D0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Cover-sheet placeholders and repository evidence.</w:t>
            </w:r>
          </w:p>
        </w:tc>
      </w:tr>
    </w:tbl>
    <w:p w14:paraId="4FBBC1E2" w14:textId="77777777" w:rsidR="003219C3" w:rsidRPr="00A4033F" w:rsidRDefault="003219C3">
      <w:pPr>
        <w:rPr>
          <w:rFonts w:eastAsia="宋体" w:hint="eastAsia"/>
          <w:lang w:eastAsia="zh-CN"/>
        </w:rPr>
      </w:pPr>
    </w:p>
    <w:p w14:paraId="7109CE7E" w14:textId="77777777" w:rsidR="003219C3" w:rsidRDefault="00000000">
      <w:pPr>
        <w:pStyle w:val="21"/>
        <w:spacing w:before="0" w:after="60" w:line="259" w:lineRule="auto"/>
      </w:pPr>
      <w:r>
        <w:t>Appendix B. Backlog overview and traceability</w:t>
      </w:r>
    </w:p>
    <w:p w14:paraId="2043BE59" w14:textId="77777777" w:rsidR="003219C3" w:rsidRDefault="00000000">
      <w:pPr>
        <w:spacing w:after="80" w:line="259" w:lineRule="auto"/>
        <w:jc w:val="both"/>
      </w:pPr>
      <w:r>
        <w:rPr>
          <w:color w:val="242424"/>
        </w:rPr>
        <w:t xml:space="preserve">The current backlog contains </w:t>
      </w:r>
      <w:r>
        <w:rPr>
          <w:b/>
          <w:color w:val="242424"/>
        </w:rPr>
        <w:t>18 stories</w:t>
      </w:r>
      <w:r>
        <w:rPr>
          <w:color w:val="242424"/>
        </w:rPr>
        <w:t xml:space="preserve"> worth 45 story points. The distribution shows that the TA journey carries the greatest modelling effort, which is appropriate because it feeds every later MO/Admin workflow.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587"/>
        <w:gridCol w:w="1417"/>
        <w:gridCol w:w="1587"/>
        <w:gridCol w:w="2836"/>
      </w:tblGrid>
      <w:tr w:rsidR="003219C3" w14:paraId="70F756AD" w14:textId="77777777" w:rsidTr="0059187D">
        <w:trPr>
          <w:jc w:val="center"/>
        </w:trPr>
        <w:tc>
          <w:tcPr>
            <w:tcW w:w="181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EA187F" w14:textId="77777777" w:rsidR="003219C3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18"/>
              </w:rPr>
              <w:t>View</w:t>
            </w:r>
          </w:p>
        </w:tc>
        <w:tc>
          <w:tcPr>
            <w:tcW w:w="1587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BABADE" w14:textId="77777777" w:rsidR="003219C3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18"/>
              </w:rPr>
              <w:t>Category</w:t>
            </w:r>
          </w:p>
        </w:tc>
        <w:tc>
          <w:tcPr>
            <w:tcW w:w="1417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FC4B8" w14:textId="77777777" w:rsidR="003219C3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18"/>
              </w:rPr>
              <w:t>Stories</w:t>
            </w:r>
          </w:p>
        </w:tc>
        <w:tc>
          <w:tcPr>
            <w:tcW w:w="1587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4A9A3D" w14:textId="77777777" w:rsidR="003219C3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18"/>
              </w:rPr>
              <w:t>Story points</w:t>
            </w:r>
          </w:p>
        </w:tc>
        <w:tc>
          <w:tcPr>
            <w:tcW w:w="2836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0BF65F" w14:textId="77777777" w:rsidR="003219C3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18"/>
              </w:rPr>
              <w:t>Interpretation</w:t>
            </w:r>
          </w:p>
        </w:tc>
      </w:tr>
      <w:tr w:rsidR="003219C3" w14:paraId="1670F69C" w14:textId="77777777" w:rsidTr="0059187D">
        <w:trPr>
          <w:jc w:val="center"/>
        </w:trPr>
        <w:tc>
          <w:tcPr>
            <w:tcW w:w="181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C52594" w14:textId="77777777" w:rsidR="003219C3" w:rsidRDefault="00000000">
            <w:pPr>
              <w:spacing w:after="0" w:line="252" w:lineRule="auto"/>
              <w:jc w:val="center"/>
            </w:pPr>
            <w:r>
              <w:rPr>
                <w:color w:val="242424"/>
                <w:sz w:val="17"/>
              </w:rPr>
              <w:t>By role</w:t>
            </w:r>
          </w:p>
        </w:tc>
        <w:tc>
          <w:tcPr>
            <w:tcW w:w="1587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3F8CFC" w14:textId="77777777" w:rsidR="003219C3" w:rsidRDefault="00000000">
            <w:pPr>
              <w:spacing w:after="0" w:line="252" w:lineRule="auto"/>
              <w:jc w:val="center"/>
            </w:pPr>
            <w:r>
              <w:rPr>
                <w:color w:val="242424"/>
                <w:sz w:val="17"/>
              </w:rPr>
              <w:t>TA</w:t>
            </w:r>
          </w:p>
        </w:tc>
        <w:tc>
          <w:tcPr>
            <w:tcW w:w="1417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1080CD" w14:textId="77777777" w:rsidR="003219C3" w:rsidRDefault="00000000">
            <w:pPr>
              <w:spacing w:after="0" w:line="252" w:lineRule="auto"/>
              <w:jc w:val="center"/>
            </w:pPr>
            <w:r>
              <w:rPr>
                <w:color w:val="242424"/>
                <w:sz w:val="17"/>
              </w:rPr>
              <w:t>9</w:t>
            </w:r>
          </w:p>
        </w:tc>
        <w:tc>
          <w:tcPr>
            <w:tcW w:w="1587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2A2FD6" w14:textId="77777777" w:rsidR="003219C3" w:rsidRDefault="00000000">
            <w:pPr>
              <w:spacing w:after="0" w:line="252" w:lineRule="auto"/>
              <w:jc w:val="center"/>
            </w:pPr>
            <w:r>
              <w:rPr>
                <w:color w:val="242424"/>
                <w:sz w:val="17"/>
              </w:rPr>
              <w:t>24</w:t>
            </w:r>
          </w:p>
        </w:tc>
        <w:tc>
          <w:tcPr>
            <w:tcW w:w="2836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9E5C8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Applicant data capture and application progress dominate the value stream.</w:t>
            </w:r>
          </w:p>
        </w:tc>
      </w:tr>
      <w:tr w:rsidR="003219C3" w14:paraId="02BD7516" w14:textId="77777777" w:rsidTr="0059187D">
        <w:trPr>
          <w:jc w:val="center"/>
        </w:trPr>
        <w:tc>
          <w:tcPr>
            <w:tcW w:w="181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B1870E" w14:textId="77777777" w:rsidR="003219C3" w:rsidRDefault="00000000">
            <w:pPr>
              <w:spacing w:after="0" w:line="252" w:lineRule="auto"/>
              <w:jc w:val="center"/>
            </w:pPr>
            <w:r>
              <w:rPr>
                <w:color w:val="242424"/>
                <w:sz w:val="17"/>
              </w:rPr>
              <w:t>By role</w:t>
            </w:r>
          </w:p>
        </w:tc>
        <w:tc>
          <w:tcPr>
            <w:tcW w:w="1587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96E965" w14:textId="77777777" w:rsidR="003219C3" w:rsidRDefault="00000000">
            <w:pPr>
              <w:spacing w:after="0" w:line="252" w:lineRule="auto"/>
              <w:jc w:val="center"/>
            </w:pPr>
            <w:r>
              <w:rPr>
                <w:color w:val="242424"/>
                <w:sz w:val="17"/>
              </w:rPr>
              <w:t>MO</w:t>
            </w:r>
          </w:p>
        </w:tc>
        <w:tc>
          <w:tcPr>
            <w:tcW w:w="1417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84A235" w14:textId="77777777" w:rsidR="003219C3" w:rsidRDefault="00000000">
            <w:pPr>
              <w:spacing w:after="0" w:line="252" w:lineRule="auto"/>
              <w:jc w:val="center"/>
            </w:pPr>
            <w:r>
              <w:rPr>
                <w:color w:val="242424"/>
                <w:sz w:val="17"/>
              </w:rPr>
              <w:t>4</w:t>
            </w:r>
          </w:p>
        </w:tc>
        <w:tc>
          <w:tcPr>
            <w:tcW w:w="1587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4F8EEB" w14:textId="77777777" w:rsidR="003219C3" w:rsidRDefault="00000000">
            <w:pPr>
              <w:spacing w:after="0" w:line="252" w:lineRule="auto"/>
              <w:jc w:val="center"/>
            </w:pPr>
            <w:r>
              <w:rPr>
                <w:color w:val="242424"/>
                <w:sz w:val="17"/>
              </w:rPr>
              <w:t>10</w:t>
            </w:r>
          </w:p>
        </w:tc>
        <w:tc>
          <w:tcPr>
            <w:tcW w:w="2836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2A81AC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Enough scope to publish jobs and close the review loop.</w:t>
            </w:r>
          </w:p>
        </w:tc>
      </w:tr>
      <w:tr w:rsidR="003219C3" w14:paraId="37E0529C" w14:textId="77777777" w:rsidTr="0059187D">
        <w:trPr>
          <w:jc w:val="center"/>
        </w:trPr>
        <w:tc>
          <w:tcPr>
            <w:tcW w:w="181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41790D" w14:textId="77777777" w:rsidR="003219C3" w:rsidRDefault="00000000">
            <w:pPr>
              <w:spacing w:after="0" w:line="252" w:lineRule="auto"/>
              <w:jc w:val="center"/>
            </w:pPr>
            <w:r>
              <w:rPr>
                <w:color w:val="242424"/>
                <w:sz w:val="17"/>
              </w:rPr>
              <w:t>By role</w:t>
            </w:r>
          </w:p>
        </w:tc>
        <w:tc>
          <w:tcPr>
            <w:tcW w:w="1587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CDBA13" w14:textId="77777777" w:rsidR="003219C3" w:rsidRDefault="00000000">
            <w:pPr>
              <w:spacing w:after="0" w:line="252" w:lineRule="auto"/>
              <w:jc w:val="center"/>
            </w:pPr>
            <w:r>
              <w:rPr>
                <w:color w:val="242424"/>
                <w:sz w:val="17"/>
              </w:rPr>
              <w:t>AD</w:t>
            </w:r>
          </w:p>
        </w:tc>
        <w:tc>
          <w:tcPr>
            <w:tcW w:w="1417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6826EC" w14:textId="77777777" w:rsidR="003219C3" w:rsidRDefault="00000000">
            <w:pPr>
              <w:spacing w:after="0" w:line="252" w:lineRule="auto"/>
              <w:jc w:val="center"/>
            </w:pPr>
            <w:r>
              <w:rPr>
                <w:color w:val="242424"/>
                <w:sz w:val="17"/>
              </w:rPr>
              <w:t>5</w:t>
            </w:r>
          </w:p>
        </w:tc>
        <w:tc>
          <w:tcPr>
            <w:tcW w:w="1587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A9F22A" w14:textId="77777777" w:rsidR="003219C3" w:rsidRDefault="00000000">
            <w:pPr>
              <w:spacing w:after="0" w:line="252" w:lineRule="auto"/>
              <w:jc w:val="center"/>
            </w:pPr>
            <w:r>
              <w:rPr>
                <w:color w:val="242424"/>
                <w:sz w:val="17"/>
              </w:rPr>
              <w:t>11</w:t>
            </w:r>
          </w:p>
        </w:tc>
        <w:tc>
          <w:tcPr>
            <w:tcW w:w="2836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BC2B91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Governance and visibility remain intentionally lightweight in the first phase.</w:t>
            </w:r>
          </w:p>
        </w:tc>
      </w:tr>
    </w:tbl>
    <w:p w14:paraId="3B876315" w14:textId="77777777" w:rsidR="00A4033F" w:rsidRDefault="00A4033F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701"/>
        <w:gridCol w:w="1701"/>
        <w:gridCol w:w="4025"/>
      </w:tblGrid>
      <w:tr w:rsidR="003219C3" w14:paraId="3080D233" w14:textId="77777777">
        <w:trPr>
          <w:jc w:val="center"/>
        </w:trPr>
        <w:tc>
          <w:tcPr>
            <w:tcW w:w="181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CE0B1B" w14:textId="77777777" w:rsidR="003219C3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18"/>
              </w:rPr>
              <w:t>Priority</w:t>
            </w:r>
          </w:p>
        </w:tc>
        <w:tc>
          <w:tcPr>
            <w:tcW w:w="1701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8CDBE3" w14:textId="77777777" w:rsidR="003219C3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18"/>
              </w:rPr>
              <w:t>Stories</w:t>
            </w:r>
          </w:p>
        </w:tc>
        <w:tc>
          <w:tcPr>
            <w:tcW w:w="1701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DC351B" w14:textId="77777777" w:rsidR="003219C3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18"/>
              </w:rPr>
              <w:t>Story points</w:t>
            </w:r>
          </w:p>
        </w:tc>
        <w:tc>
          <w:tcPr>
            <w:tcW w:w="4025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EE3C01" w14:textId="77777777" w:rsidR="003219C3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18"/>
              </w:rPr>
              <w:t>Interpretation</w:t>
            </w:r>
          </w:p>
        </w:tc>
      </w:tr>
      <w:tr w:rsidR="003219C3" w14:paraId="79DC19A8" w14:textId="77777777">
        <w:trPr>
          <w:jc w:val="center"/>
        </w:trPr>
        <w:tc>
          <w:tcPr>
            <w:tcW w:w="181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0CAE37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Must have</w:t>
            </w:r>
          </w:p>
        </w:tc>
        <w:tc>
          <w:tcPr>
            <w:tcW w:w="1701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45CF4" w14:textId="77777777" w:rsidR="003219C3" w:rsidRDefault="00000000">
            <w:pPr>
              <w:spacing w:after="0" w:line="252" w:lineRule="auto"/>
              <w:jc w:val="center"/>
            </w:pPr>
            <w:r>
              <w:rPr>
                <w:color w:val="242424"/>
                <w:sz w:val="17"/>
              </w:rPr>
              <w:t>10</w:t>
            </w:r>
          </w:p>
        </w:tc>
        <w:tc>
          <w:tcPr>
            <w:tcW w:w="1701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EEE8D7" w14:textId="77777777" w:rsidR="003219C3" w:rsidRDefault="00000000">
            <w:pPr>
              <w:spacing w:after="0" w:line="252" w:lineRule="auto"/>
              <w:jc w:val="center"/>
            </w:pPr>
            <w:r>
              <w:rPr>
                <w:color w:val="242424"/>
                <w:sz w:val="17"/>
              </w:rPr>
              <w:t>29</w:t>
            </w:r>
          </w:p>
        </w:tc>
        <w:tc>
          <w:tcPr>
            <w:tcW w:w="4025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73EAC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Most points sit in the core slice so the end-to-end workflow can be demonstrated early.</w:t>
            </w:r>
          </w:p>
        </w:tc>
      </w:tr>
      <w:tr w:rsidR="003219C3" w14:paraId="318488DD" w14:textId="77777777">
        <w:trPr>
          <w:jc w:val="center"/>
        </w:trPr>
        <w:tc>
          <w:tcPr>
            <w:tcW w:w="181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D145AF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Should have</w:t>
            </w:r>
          </w:p>
        </w:tc>
        <w:tc>
          <w:tcPr>
            <w:tcW w:w="1701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6B0397" w14:textId="77777777" w:rsidR="003219C3" w:rsidRDefault="00000000">
            <w:pPr>
              <w:spacing w:after="0" w:line="252" w:lineRule="auto"/>
              <w:jc w:val="center"/>
            </w:pPr>
            <w:r>
              <w:rPr>
                <w:color w:val="242424"/>
                <w:sz w:val="17"/>
              </w:rPr>
              <w:t>4</w:t>
            </w:r>
          </w:p>
        </w:tc>
        <w:tc>
          <w:tcPr>
            <w:tcW w:w="1701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5C0D4" w14:textId="77777777" w:rsidR="003219C3" w:rsidRDefault="00000000">
            <w:pPr>
              <w:spacing w:after="0" w:line="252" w:lineRule="auto"/>
              <w:jc w:val="center"/>
            </w:pPr>
            <w:r>
              <w:rPr>
                <w:color w:val="242424"/>
                <w:sz w:val="17"/>
              </w:rPr>
              <w:t>8</w:t>
            </w:r>
          </w:p>
        </w:tc>
        <w:tc>
          <w:tcPr>
            <w:tcW w:w="4025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339FD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Important quality-of-use improvements planned after the minimal loop exists.</w:t>
            </w:r>
          </w:p>
        </w:tc>
      </w:tr>
      <w:tr w:rsidR="003219C3" w14:paraId="1794ED2A" w14:textId="77777777">
        <w:trPr>
          <w:jc w:val="center"/>
        </w:trPr>
        <w:tc>
          <w:tcPr>
            <w:tcW w:w="181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34AB2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Could have</w:t>
            </w:r>
          </w:p>
        </w:tc>
        <w:tc>
          <w:tcPr>
            <w:tcW w:w="1701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D56248" w14:textId="77777777" w:rsidR="003219C3" w:rsidRDefault="00000000">
            <w:pPr>
              <w:spacing w:after="0" w:line="252" w:lineRule="auto"/>
              <w:jc w:val="center"/>
            </w:pPr>
            <w:r>
              <w:rPr>
                <w:color w:val="242424"/>
                <w:sz w:val="17"/>
              </w:rPr>
              <w:t>4</w:t>
            </w:r>
          </w:p>
        </w:tc>
        <w:tc>
          <w:tcPr>
            <w:tcW w:w="1701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285945" w14:textId="77777777" w:rsidR="003219C3" w:rsidRDefault="00000000">
            <w:pPr>
              <w:spacing w:after="0" w:line="252" w:lineRule="auto"/>
              <w:jc w:val="center"/>
            </w:pPr>
            <w:r>
              <w:rPr>
                <w:color w:val="242424"/>
                <w:sz w:val="17"/>
              </w:rPr>
              <w:t>8</w:t>
            </w:r>
          </w:p>
        </w:tc>
        <w:tc>
          <w:tcPr>
            <w:tcW w:w="4025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F5824F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Convenience and hardening functions reserved for later capacity.</w:t>
            </w:r>
          </w:p>
        </w:tc>
      </w:tr>
    </w:tbl>
    <w:p w14:paraId="475B1D47" w14:textId="77777777" w:rsidR="003219C3" w:rsidRDefault="003219C3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494"/>
        <w:gridCol w:w="1871"/>
        <w:gridCol w:w="2608"/>
      </w:tblGrid>
      <w:tr w:rsidR="003219C3" w14:paraId="1D765521" w14:textId="77777777">
        <w:trPr>
          <w:jc w:val="center"/>
        </w:trPr>
        <w:tc>
          <w:tcPr>
            <w:tcW w:w="226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F0F67" w14:textId="77777777" w:rsidR="003219C3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18"/>
              </w:rPr>
              <w:t>Requirement theme</w:t>
            </w:r>
          </w:p>
        </w:tc>
        <w:tc>
          <w:tcPr>
            <w:tcW w:w="249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7E9764" w14:textId="77777777" w:rsidR="003219C3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18"/>
              </w:rPr>
              <w:t>Evidence source(s)</w:t>
            </w:r>
          </w:p>
        </w:tc>
        <w:tc>
          <w:tcPr>
            <w:tcW w:w="1871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82C147" w14:textId="77777777" w:rsidR="003219C3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18"/>
              </w:rPr>
              <w:t>Backlog stories</w:t>
            </w:r>
          </w:p>
        </w:tc>
        <w:tc>
          <w:tcPr>
            <w:tcW w:w="260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3D947C" w14:textId="77777777" w:rsidR="003219C3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18"/>
              </w:rPr>
              <w:t>Prototype evidence</w:t>
            </w:r>
          </w:p>
        </w:tc>
      </w:tr>
      <w:tr w:rsidR="003219C3" w14:paraId="69021545" w14:textId="77777777">
        <w:trPr>
          <w:jc w:val="center"/>
        </w:trPr>
        <w:tc>
          <w:tcPr>
            <w:tcW w:w="226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ACA508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Role-based entry and routing</w:t>
            </w:r>
          </w:p>
        </w:tc>
        <w:tc>
          <w:tcPr>
            <w:tcW w:w="249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442022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S1, S5</w:t>
            </w:r>
          </w:p>
        </w:tc>
        <w:tc>
          <w:tcPr>
            <w:tcW w:w="1871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91BEB3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TA / MO / AD role separation</w:t>
            </w:r>
          </w:p>
        </w:tc>
        <w:tc>
          <w:tcPr>
            <w:tcW w:w="260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4DA6BB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Prototype page 1</w:t>
            </w:r>
          </w:p>
        </w:tc>
      </w:tr>
      <w:tr w:rsidR="003219C3" w14:paraId="15F246E8" w14:textId="77777777">
        <w:trPr>
          <w:jc w:val="center"/>
        </w:trPr>
        <w:tc>
          <w:tcPr>
            <w:tcW w:w="226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F6E0E5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TA profile and CV submission</w:t>
            </w:r>
          </w:p>
        </w:tc>
        <w:tc>
          <w:tcPr>
            <w:tcW w:w="249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1E6917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S3, S4, S5</w:t>
            </w:r>
          </w:p>
        </w:tc>
        <w:tc>
          <w:tcPr>
            <w:tcW w:w="1871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B25E29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TA001–TA002</w:t>
            </w:r>
          </w:p>
        </w:tc>
        <w:tc>
          <w:tcPr>
            <w:tcW w:w="260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D33DAF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Prototype pages 3–4</w:t>
            </w:r>
          </w:p>
        </w:tc>
      </w:tr>
      <w:tr w:rsidR="003219C3" w14:paraId="2B952969" w14:textId="77777777">
        <w:trPr>
          <w:jc w:val="center"/>
        </w:trPr>
        <w:tc>
          <w:tcPr>
            <w:tcW w:w="226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96EE27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Browse/apply for vacancies</w:t>
            </w:r>
          </w:p>
        </w:tc>
        <w:tc>
          <w:tcPr>
            <w:tcW w:w="249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3B06AA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S1, S3, S4, S5</w:t>
            </w:r>
          </w:p>
        </w:tc>
        <w:tc>
          <w:tcPr>
            <w:tcW w:w="1871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B7FF4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TA003, TA005</w:t>
            </w:r>
          </w:p>
        </w:tc>
        <w:tc>
          <w:tcPr>
            <w:tcW w:w="260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E85F19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Prototype pages 2–3</w:t>
            </w:r>
          </w:p>
        </w:tc>
      </w:tr>
      <w:tr w:rsidR="003219C3" w14:paraId="78196FED" w14:textId="77777777">
        <w:trPr>
          <w:jc w:val="center"/>
        </w:trPr>
        <w:tc>
          <w:tcPr>
            <w:tcW w:w="226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627E22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Status tracking and notifications</w:t>
            </w:r>
          </w:p>
        </w:tc>
        <w:tc>
          <w:tcPr>
            <w:tcW w:w="249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8DA1CA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S3, S4, S5</w:t>
            </w:r>
          </w:p>
        </w:tc>
        <w:tc>
          <w:tcPr>
            <w:tcW w:w="1871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848824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TA004, TA006, MO003</w:t>
            </w:r>
          </w:p>
        </w:tc>
        <w:tc>
          <w:tcPr>
            <w:tcW w:w="260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7AB09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Prototype pages 4–5 and 11</w:t>
            </w:r>
          </w:p>
        </w:tc>
      </w:tr>
      <w:tr w:rsidR="003219C3" w14:paraId="229005FD" w14:textId="77777777">
        <w:trPr>
          <w:jc w:val="center"/>
        </w:trPr>
        <w:tc>
          <w:tcPr>
            <w:tcW w:w="226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E7DA60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MO job publication and review</w:t>
            </w:r>
          </w:p>
        </w:tc>
        <w:tc>
          <w:tcPr>
            <w:tcW w:w="249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B15158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S1, S4, S5</w:t>
            </w:r>
          </w:p>
        </w:tc>
        <w:tc>
          <w:tcPr>
            <w:tcW w:w="1871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8A66DA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MO001–MO003</w:t>
            </w:r>
          </w:p>
        </w:tc>
        <w:tc>
          <w:tcPr>
            <w:tcW w:w="260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98876C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Prototype pages 9–10</w:t>
            </w:r>
          </w:p>
        </w:tc>
      </w:tr>
      <w:tr w:rsidR="003219C3" w14:paraId="784D5C2E" w14:textId="77777777">
        <w:trPr>
          <w:jc w:val="center"/>
        </w:trPr>
        <w:tc>
          <w:tcPr>
            <w:tcW w:w="226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4286E4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Admin visibility/export/logging</w:t>
            </w:r>
          </w:p>
        </w:tc>
        <w:tc>
          <w:tcPr>
            <w:tcW w:w="2494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3D9359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S1, S4, S5</w:t>
            </w:r>
          </w:p>
        </w:tc>
        <w:tc>
          <w:tcPr>
            <w:tcW w:w="1871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4A91DB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AD002–AD004</w:t>
            </w:r>
          </w:p>
        </w:tc>
        <w:tc>
          <w:tcPr>
            <w:tcW w:w="260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CA2DD7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Prototype pages 6–8</w:t>
            </w:r>
          </w:p>
        </w:tc>
      </w:tr>
    </w:tbl>
    <w:p w14:paraId="4AD65110" w14:textId="77777777" w:rsidR="003219C3" w:rsidRDefault="00000000">
      <w:pPr>
        <w:pStyle w:val="21"/>
        <w:spacing w:before="0" w:after="60" w:line="259" w:lineRule="auto"/>
      </w:pPr>
      <w:r>
        <w:t>Appendix C. Prototype evidence</w:t>
      </w:r>
    </w:p>
    <w:p w14:paraId="1AF0B280" w14:textId="77777777" w:rsidR="003219C3" w:rsidRDefault="00000000">
      <w:pPr>
        <w:spacing w:after="80" w:line="259" w:lineRule="auto"/>
        <w:jc w:val="both"/>
      </w:pPr>
      <w:r>
        <w:rPr>
          <w:color w:val="242424"/>
        </w:rPr>
        <w:t>The prototype screens below were used as working evidence during requirement refinement. They show that the team moved from abstract user stories to concrete, role-specific flows before implementation.</w:t>
      </w:r>
    </w:p>
    <w:p w14:paraId="1EFC8A41" w14:textId="77777777" w:rsidR="003219C3" w:rsidRDefault="00000000">
      <w:r>
        <w:rPr>
          <w:noProof/>
        </w:rPr>
        <w:drawing>
          <wp:inline distT="0" distB="0" distL="0" distR="0" wp14:anchorId="21FCDFE4" wp14:editId="7D25E040">
            <wp:extent cx="6012000" cy="71571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to_ta_coll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71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0AA77" w14:textId="77777777" w:rsidR="003219C3" w:rsidRDefault="00000000">
      <w:pPr>
        <w:spacing w:after="80" w:line="240" w:lineRule="auto"/>
        <w:jc w:val="center"/>
      </w:pPr>
      <w:r>
        <w:rPr>
          <w:i/>
          <w:color w:val="606060"/>
          <w:sz w:val="18"/>
        </w:rPr>
        <w:t>Figure C1. TA-side prototype pages validating entry, dashboard, profile, application, status and notification flow.</w:t>
      </w:r>
    </w:p>
    <w:p w14:paraId="06A882AE" w14:textId="77777777" w:rsidR="003219C3" w:rsidRDefault="00000000">
      <w:r>
        <w:rPr>
          <w:noProof/>
        </w:rPr>
        <w:drawing>
          <wp:inline distT="0" distB="0" distL="0" distR="0" wp14:anchorId="311900D2" wp14:editId="27413EA6">
            <wp:extent cx="6012000" cy="67754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to_admin_mo_coll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677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12D3" w14:textId="77777777" w:rsidR="003219C3" w:rsidRDefault="00000000">
      <w:pPr>
        <w:spacing w:after="80" w:line="240" w:lineRule="auto"/>
        <w:jc w:val="center"/>
      </w:pPr>
      <w:r>
        <w:rPr>
          <w:i/>
          <w:color w:val="606060"/>
          <w:sz w:val="18"/>
        </w:rPr>
        <w:t>Figure C2. Admin and MO prototype pages validating account/project management, job publishing, applicant review and feedback loop.</w:t>
      </w:r>
    </w:p>
    <w:p w14:paraId="5CA0D250" w14:textId="77777777" w:rsidR="003219C3" w:rsidRDefault="00000000">
      <w:pPr>
        <w:pStyle w:val="21"/>
        <w:spacing w:before="0" w:after="60" w:line="259" w:lineRule="auto"/>
      </w:pPr>
      <w:r>
        <w:t>Appendix D. Group discussion evidence</w:t>
      </w:r>
    </w:p>
    <w:p w14:paraId="20B1209B" w14:textId="77777777" w:rsidR="003219C3" w:rsidRDefault="00000000">
      <w:pPr>
        <w:spacing w:after="80" w:line="259" w:lineRule="auto"/>
        <w:jc w:val="both"/>
      </w:pPr>
      <w:r>
        <w:rPr>
          <w:color w:val="242424"/>
        </w:rPr>
        <w:t>The chat record is included as evidence of iterative team communication rather than as a formal research instrument. It demonstrates that requirements and deliverables were reviewed asynchronously between working sessions, with files shared, revisions acknowledged and progress confirmed.</w:t>
      </w:r>
    </w:p>
    <w:p w14:paraId="463C901B" w14:textId="77777777" w:rsidR="003219C3" w:rsidRDefault="00000000">
      <w:r>
        <w:rPr>
          <w:noProof/>
        </w:rPr>
        <w:drawing>
          <wp:inline distT="0" distB="0" distL="0" distR="0" wp14:anchorId="0D0D2F4A" wp14:editId="4DDBDA36">
            <wp:extent cx="6012000" cy="53121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_evidence_coll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53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45AF" w14:textId="77777777" w:rsidR="003219C3" w:rsidRDefault="00000000">
      <w:pPr>
        <w:spacing w:after="80" w:line="240" w:lineRule="auto"/>
        <w:jc w:val="center"/>
      </w:pPr>
      <w:r>
        <w:rPr>
          <w:i/>
          <w:color w:val="606060"/>
          <w:sz w:val="18"/>
        </w:rPr>
        <w:t>Figure D1. Selected chat-record excerpts showing requirement discussion, workshop coordination, asynchronous review and progress confirmation.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293"/>
      </w:tblGrid>
      <w:tr w:rsidR="003219C3" w14:paraId="17EA033D" w14:textId="77777777">
        <w:trPr>
          <w:jc w:val="center"/>
        </w:trPr>
        <w:tc>
          <w:tcPr>
            <w:tcW w:w="294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B174D" w14:textId="77777777" w:rsidR="003219C3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18"/>
              </w:rPr>
              <w:t>Observed evidence</w:t>
            </w:r>
          </w:p>
        </w:tc>
        <w:tc>
          <w:tcPr>
            <w:tcW w:w="6293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09BED0" w14:textId="77777777" w:rsidR="003219C3" w:rsidRDefault="00000000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18"/>
              </w:rPr>
              <w:t>What it supports</w:t>
            </w:r>
          </w:p>
        </w:tc>
      </w:tr>
      <w:tr w:rsidR="003219C3" w14:paraId="790EC682" w14:textId="77777777">
        <w:trPr>
          <w:jc w:val="center"/>
        </w:trPr>
        <w:tc>
          <w:tcPr>
            <w:tcW w:w="294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8AEE31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Shared documents/files</w:t>
            </w:r>
          </w:p>
        </w:tc>
        <w:tc>
          <w:tcPr>
            <w:tcW w:w="6293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E075A9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The team exchanged prototype/report-related files during preparation rather than working in isolation.</w:t>
            </w:r>
          </w:p>
        </w:tc>
      </w:tr>
      <w:tr w:rsidR="003219C3" w14:paraId="31E84E3B" w14:textId="77777777">
        <w:trPr>
          <w:jc w:val="center"/>
        </w:trPr>
        <w:tc>
          <w:tcPr>
            <w:tcW w:w="294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E25BA4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Requirement discussion messages</w:t>
            </w:r>
          </w:p>
        </w:tc>
        <w:tc>
          <w:tcPr>
            <w:tcW w:w="6293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E28A80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Scope and screen behaviour were discussed iteratively, consistent with Agile discovery.</w:t>
            </w:r>
          </w:p>
        </w:tc>
      </w:tr>
      <w:tr w:rsidR="003219C3" w14:paraId="32D5EC35" w14:textId="77777777">
        <w:trPr>
          <w:jc w:val="center"/>
        </w:trPr>
        <w:tc>
          <w:tcPr>
            <w:tcW w:w="294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0DFF7B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Follow-up acknowledgements</w:t>
            </w:r>
          </w:p>
        </w:tc>
        <w:tc>
          <w:tcPr>
            <w:tcW w:w="6293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0EE78E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Team members confirmed updates and kept momentum between synchronous sessions.</w:t>
            </w:r>
          </w:p>
        </w:tc>
      </w:tr>
      <w:tr w:rsidR="003219C3" w14:paraId="5DB8EA8A" w14:textId="77777777">
        <w:trPr>
          <w:jc w:val="center"/>
        </w:trPr>
        <w:tc>
          <w:tcPr>
            <w:tcW w:w="2948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D37AE1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Recorded discussion evidence</w:t>
            </w:r>
          </w:p>
        </w:tc>
        <w:tc>
          <w:tcPr>
            <w:tcW w:w="6293" w:type="dxa"/>
            <w:tcBorders>
              <w:top w:val="single" w:sz="8" w:space="0" w:color="B7C4D3"/>
              <w:left w:val="single" w:sz="8" w:space="0" w:color="B7C4D3"/>
              <w:bottom w:val="single" w:sz="8" w:space="0" w:color="B7C4D3"/>
              <w:right w:val="single" w:sz="8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1DEA78" w14:textId="77777777" w:rsidR="003219C3" w:rsidRDefault="00000000">
            <w:pPr>
              <w:spacing w:after="0" w:line="252" w:lineRule="auto"/>
            </w:pPr>
            <w:r>
              <w:rPr>
                <w:color w:val="242424"/>
                <w:sz w:val="17"/>
              </w:rPr>
              <w:t>The appendix provides support for the report’s claim that requirements were refined continuously.</w:t>
            </w:r>
          </w:p>
        </w:tc>
      </w:tr>
    </w:tbl>
    <w:p w14:paraId="1A0A8E2C" w14:textId="77777777" w:rsidR="0003109A" w:rsidRDefault="0003109A"/>
    <w:sectPr w:rsidR="0003109A" w:rsidSect="00034616">
      <w:footerReference w:type="default" r:id="rId11"/>
      <w:pgSz w:w="11906" w:h="16838"/>
      <w:pgMar w:top="1020" w:right="1077" w:bottom="850" w:left="107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E2572" w14:textId="77777777" w:rsidR="0003109A" w:rsidRDefault="0003109A">
      <w:pPr>
        <w:spacing w:after="0" w:line="240" w:lineRule="auto"/>
      </w:pPr>
      <w:r>
        <w:separator/>
      </w:r>
    </w:p>
  </w:endnote>
  <w:endnote w:type="continuationSeparator" w:id="0">
    <w:p w14:paraId="1A404C2B" w14:textId="77777777" w:rsidR="0003109A" w:rsidRDefault="000310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2CF51" w14:textId="77777777" w:rsidR="003219C3" w:rsidRDefault="00000000">
    <w:pPr>
      <w:pStyle w:val="a7"/>
      <w:spacing w:line="259" w:lineRule="auto"/>
      <w:jc w:val="right"/>
    </w:pPr>
    <w:r>
      <w:rPr>
        <w:color w:val="606060"/>
        <w:sz w:val="18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  <w:r>
      <w:rPr>
        <w:color w:val="606060"/>
        <w:sz w:val="18"/>
      </w:rPr>
      <w:t xml:space="preserve"> of </w:t>
    </w:r>
    <w:fldSimple w:instr=" NUMPAGES ">
      <w:r>
        <w:rPr>
          <w:color w:val="666666"/>
          <w:sz w:val="18"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61933" w14:textId="77777777" w:rsidR="0003109A" w:rsidRDefault="0003109A">
      <w:pPr>
        <w:spacing w:after="0" w:line="240" w:lineRule="auto"/>
      </w:pPr>
      <w:r>
        <w:separator/>
      </w:r>
    </w:p>
  </w:footnote>
  <w:footnote w:type="continuationSeparator" w:id="0">
    <w:p w14:paraId="225E264E" w14:textId="77777777" w:rsidR="0003109A" w:rsidRDefault="000310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6443709">
    <w:abstractNumId w:val="8"/>
  </w:num>
  <w:num w:numId="2" w16cid:durableId="752896659">
    <w:abstractNumId w:val="6"/>
  </w:num>
  <w:num w:numId="3" w16cid:durableId="2059162766">
    <w:abstractNumId w:val="5"/>
  </w:num>
  <w:num w:numId="4" w16cid:durableId="1137918759">
    <w:abstractNumId w:val="4"/>
  </w:num>
  <w:num w:numId="5" w16cid:durableId="329716963">
    <w:abstractNumId w:val="7"/>
  </w:num>
  <w:num w:numId="6" w16cid:durableId="1974561383">
    <w:abstractNumId w:val="3"/>
  </w:num>
  <w:num w:numId="7" w16cid:durableId="1403092747">
    <w:abstractNumId w:val="2"/>
  </w:num>
  <w:num w:numId="8" w16cid:durableId="162167951">
    <w:abstractNumId w:val="1"/>
  </w:num>
  <w:num w:numId="9" w16cid:durableId="437262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09A"/>
    <w:rsid w:val="00034616"/>
    <w:rsid w:val="0006063C"/>
    <w:rsid w:val="0015074B"/>
    <w:rsid w:val="0029639D"/>
    <w:rsid w:val="002C1C78"/>
    <w:rsid w:val="003219C3"/>
    <w:rsid w:val="00326F90"/>
    <w:rsid w:val="003F659B"/>
    <w:rsid w:val="0059187D"/>
    <w:rsid w:val="00935A74"/>
    <w:rsid w:val="00A4033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C18F54"/>
  <w14:defaultImageDpi w14:val="300"/>
  <w15:docId w15:val="{510101D5-73AC-485C-AC9D-E8FEB4B50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80" w:after="12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80" w:after="8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60" w:after="6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1944</Words>
  <Characters>11083</Characters>
  <Application>Microsoft Office Word</Application>
  <DocSecurity>0</DocSecurity>
  <Lines>92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标题</vt:lpstr>
      </vt:variant>
      <vt:variant>
        <vt:i4>13</vt:i4>
      </vt:variant>
    </vt:vector>
  </HeadingPairs>
  <TitlesOfParts>
    <vt:vector size="14" baseType="lpstr">
      <vt:lpstr/>
      <vt:lpstr>First report</vt:lpstr>
      <vt:lpstr>1. Requirements</vt:lpstr>
      <vt:lpstr>    1.1 Project context and scope definition</vt:lpstr>
      <vt:lpstr>    1.2 Fact-finding techniques used</vt:lpstr>
      <vt:lpstr>    1.3 Consolidated requirements and scope decisions</vt:lpstr>
      <vt:lpstr>    1.4 Iteration plan</vt:lpstr>
      <vt:lpstr>    1.5 Prioritisation method</vt:lpstr>
      <vt:lpstr>    1.6 Estimation method</vt:lpstr>
      <vt:lpstr>2. Supporting material</vt:lpstr>
      <vt:lpstr>    Appendix A. Requirement source matrix</vt:lpstr>
      <vt:lpstr>    Appendix B. Backlog overview and traceability</vt:lpstr>
      <vt:lpstr>    Appendix C. Prototype evidence</vt:lpstr>
      <vt:lpstr>    Appendix D. Group discussion evidence</vt:lpstr>
    </vt:vector>
  </TitlesOfParts>
  <Manager/>
  <Company/>
  <LinksUpToDate>false</LinksUpToDate>
  <CharactersWithSpaces>13001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2</cp:revision>
  <dcterms:created xsi:type="dcterms:W3CDTF">2026-03-21T08:22:00Z</dcterms:created>
  <dcterms:modified xsi:type="dcterms:W3CDTF">2026-03-21T08:22:00Z</dcterms:modified>
  <cp:category/>
</cp:coreProperties>
</file>