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315A60" w14:textId="3C7CC8B5" w:rsidR="00AB2C32" w:rsidRPr="008D3BE1" w:rsidRDefault="002F7402">
      <w:pPr>
        <w:pStyle w:val="aa"/>
        <w:spacing w:after="40" w:line="259" w:lineRule="auto"/>
        <w:jc w:val="center"/>
        <w:rPr>
          <w:rFonts w:eastAsia="宋体"/>
          <w:sz w:val="48"/>
          <w:szCs w:val="56"/>
          <w:lang w:eastAsia="zh-CN"/>
        </w:rPr>
      </w:pPr>
      <w:r w:rsidRPr="008D3BE1">
        <w:rPr>
          <w:rFonts w:eastAsia="宋体" w:hint="eastAsia"/>
          <w:sz w:val="48"/>
          <w:szCs w:val="56"/>
          <w:lang w:eastAsia="zh-CN"/>
        </w:rPr>
        <w:t>First Report</w:t>
      </w:r>
    </w:p>
    <w:p w14:paraId="4C64D670" w14:textId="79787A95" w:rsidR="00AB2C32" w:rsidRPr="008D3BE1" w:rsidRDefault="00AB2C32" w:rsidP="00155155">
      <w:pPr>
        <w:spacing w:after="20" w:line="259" w:lineRule="auto"/>
        <w:rPr>
          <w:rFonts w:eastAsia="宋体"/>
          <w:sz w:val="22"/>
          <w:szCs w:val="24"/>
          <w:lang w:eastAsia="zh-CN"/>
        </w:rPr>
      </w:pPr>
    </w:p>
    <w:tbl>
      <w:tblPr>
        <w:tblW w:w="0" w:type="auto"/>
        <w:jc w:val="center"/>
        <w:tblLayout w:type="fixed"/>
        <w:tblLook w:val="04A0" w:firstRow="1" w:lastRow="0" w:firstColumn="1" w:lastColumn="0" w:noHBand="0" w:noVBand="1"/>
      </w:tblPr>
      <w:tblGrid>
        <w:gridCol w:w="1928"/>
        <w:gridCol w:w="3231"/>
        <w:gridCol w:w="4535"/>
      </w:tblGrid>
      <w:tr w:rsidR="0030146B" w:rsidRPr="008D3BE1" w14:paraId="728D0A94" w14:textId="77777777" w:rsidTr="00B944CD">
        <w:trPr>
          <w:jc w:val="center"/>
        </w:trPr>
        <w:tc>
          <w:tcPr>
            <w:tcW w:w="1928" w:type="dxa"/>
            <w:tcBorders>
              <w:top w:val="single" w:sz="10" w:space="0" w:color="6E7E8F"/>
              <w:left w:val="single" w:sz="10" w:space="0" w:color="6E7E8F"/>
              <w:bottom w:val="single" w:sz="10" w:space="0" w:color="6E7E8F"/>
              <w:right w:val="single" w:sz="10" w:space="0" w:color="6E7E8F"/>
            </w:tcBorders>
            <w:shd w:val="clear" w:color="auto" w:fill="EEF5FB"/>
            <w:tcMar>
              <w:top w:w="90" w:type="dxa"/>
              <w:left w:w="110" w:type="dxa"/>
              <w:bottom w:w="90" w:type="dxa"/>
              <w:right w:w="110" w:type="dxa"/>
            </w:tcMar>
            <w:vAlign w:val="center"/>
          </w:tcPr>
          <w:p w14:paraId="50699C5E" w14:textId="77777777" w:rsidR="0030146B" w:rsidRPr="008D3BE1" w:rsidRDefault="0030146B" w:rsidP="00B944CD">
            <w:pPr>
              <w:spacing w:after="0" w:line="252" w:lineRule="auto"/>
              <w:rPr>
                <w:sz w:val="22"/>
                <w:szCs w:val="24"/>
              </w:rPr>
            </w:pPr>
            <w:r w:rsidRPr="008D3BE1">
              <w:rPr>
                <w:b/>
                <w:color w:val="242424"/>
                <w:sz w:val="22"/>
                <w:szCs w:val="24"/>
              </w:rPr>
              <w:t>Group number</w:t>
            </w:r>
          </w:p>
        </w:tc>
        <w:tc>
          <w:tcPr>
            <w:tcW w:w="7766" w:type="dxa"/>
            <w:gridSpan w:val="2"/>
            <w:tcBorders>
              <w:top w:val="single" w:sz="10" w:space="0" w:color="6E7E8F"/>
              <w:left w:val="single" w:sz="10" w:space="0" w:color="6E7E8F"/>
              <w:bottom w:val="single" w:sz="10" w:space="0" w:color="6E7E8F"/>
              <w:right w:val="single" w:sz="10" w:space="0" w:color="6E7E8F"/>
            </w:tcBorders>
            <w:tcMar>
              <w:top w:w="90" w:type="dxa"/>
              <w:left w:w="110" w:type="dxa"/>
              <w:bottom w:w="90" w:type="dxa"/>
              <w:right w:w="110" w:type="dxa"/>
            </w:tcMar>
            <w:vAlign w:val="center"/>
          </w:tcPr>
          <w:p w14:paraId="7EA09BFC" w14:textId="47FC9DA1" w:rsidR="0030146B" w:rsidRPr="008D3BE1" w:rsidRDefault="00155155" w:rsidP="00B944CD">
            <w:pPr>
              <w:spacing w:after="0" w:line="252" w:lineRule="auto"/>
              <w:rPr>
                <w:rFonts w:eastAsia="宋体"/>
                <w:sz w:val="22"/>
                <w:szCs w:val="24"/>
                <w:lang w:eastAsia="zh-CN"/>
              </w:rPr>
            </w:pPr>
            <w:r w:rsidRPr="008D3BE1">
              <w:rPr>
                <w:rFonts w:eastAsia="宋体" w:hint="eastAsia"/>
                <w:sz w:val="22"/>
                <w:szCs w:val="24"/>
                <w:lang w:eastAsia="zh-CN"/>
              </w:rPr>
              <w:t>69</w:t>
            </w:r>
          </w:p>
        </w:tc>
      </w:tr>
      <w:tr w:rsidR="0030146B" w:rsidRPr="008D3BE1" w14:paraId="426F3486" w14:textId="77777777" w:rsidTr="00B944CD">
        <w:trPr>
          <w:jc w:val="center"/>
        </w:trPr>
        <w:tc>
          <w:tcPr>
            <w:tcW w:w="1928" w:type="dxa"/>
            <w:tcBorders>
              <w:top w:val="single" w:sz="10" w:space="0" w:color="6E7E8F"/>
              <w:left w:val="single" w:sz="10" w:space="0" w:color="6E7E8F"/>
              <w:bottom w:val="single" w:sz="10" w:space="0" w:color="6E7E8F"/>
              <w:right w:val="single" w:sz="10" w:space="0" w:color="6E7E8F"/>
            </w:tcBorders>
            <w:shd w:val="clear" w:color="auto" w:fill="EEF5FB"/>
            <w:tcMar>
              <w:top w:w="90" w:type="dxa"/>
              <w:left w:w="110" w:type="dxa"/>
              <w:bottom w:w="90" w:type="dxa"/>
              <w:right w:w="110" w:type="dxa"/>
            </w:tcMar>
            <w:vAlign w:val="center"/>
          </w:tcPr>
          <w:p w14:paraId="27DBCFAC" w14:textId="77777777" w:rsidR="0030146B" w:rsidRPr="008D3BE1" w:rsidRDefault="0030146B" w:rsidP="00B944CD">
            <w:pPr>
              <w:spacing w:after="0" w:line="252" w:lineRule="auto"/>
              <w:rPr>
                <w:sz w:val="22"/>
                <w:szCs w:val="24"/>
              </w:rPr>
            </w:pPr>
            <w:r w:rsidRPr="008D3BE1">
              <w:rPr>
                <w:color w:val="242424"/>
                <w:sz w:val="22"/>
                <w:szCs w:val="24"/>
              </w:rPr>
              <w:t>member 1</w:t>
            </w:r>
          </w:p>
        </w:tc>
        <w:tc>
          <w:tcPr>
            <w:tcW w:w="3231" w:type="dxa"/>
            <w:tcBorders>
              <w:top w:val="single" w:sz="10" w:space="0" w:color="6E7E8F"/>
              <w:left w:val="single" w:sz="10" w:space="0" w:color="6E7E8F"/>
              <w:bottom w:val="single" w:sz="10" w:space="0" w:color="6E7E8F"/>
              <w:right w:val="single" w:sz="10" w:space="0" w:color="6E7E8F"/>
            </w:tcBorders>
            <w:tcMar>
              <w:top w:w="90" w:type="dxa"/>
              <w:left w:w="110" w:type="dxa"/>
              <w:bottom w:w="90" w:type="dxa"/>
              <w:right w:w="110" w:type="dxa"/>
            </w:tcMar>
            <w:vAlign w:val="center"/>
          </w:tcPr>
          <w:p w14:paraId="36BAAF5C" w14:textId="77777777" w:rsidR="0030146B" w:rsidRPr="008D3BE1" w:rsidRDefault="0030146B" w:rsidP="00B944CD">
            <w:pPr>
              <w:spacing w:after="0" w:line="252" w:lineRule="auto"/>
              <w:rPr>
                <w:sz w:val="22"/>
                <w:szCs w:val="24"/>
              </w:rPr>
            </w:pPr>
            <w:r w:rsidRPr="008D3BE1">
              <w:rPr>
                <w:color w:val="242424"/>
                <w:sz w:val="22"/>
                <w:szCs w:val="24"/>
              </w:rPr>
              <w:t>QM no: 231225959</w:t>
            </w:r>
          </w:p>
        </w:tc>
        <w:tc>
          <w:tcPr>
            <w:tcW w:w="4535" w:type="dxa"/>
            <w:tcBorders>
              <w:top w:val="single" w:sz="10" w:space="0" w:color="6E7E8F"/>
              <w:left w:val="single" w:sz="10" w:space="0" w:color="6E7E8F"/>
              <w:bottom w:val="single" w:sz="10" w:space="0" w:color="6E7E8F"/>
              <w:right w:val="single" w:sz="10" w:space="0" w:color="6E7E8F"/>
            </w:tcBorders>
            <w:tcMar>
              <w:top w:w="90" w:type="dxa"/>
              <w:left w:w="110" w:type="dxa"/>
              <w:bottom w:w="90" w:type="dxa"/>
              <w:right w:w="110" w:type="dxa"/>
            </w:tcMar>
            <w:vAlign w:val="center"/>
          </w:tcPr>
          <w:p w14:paraId="32E626E7" w14:textId="77777777" w:rsidR="0030146B" w:rsidRPr="008D3BE1" w:rsidRDefault="0030146B" w:rsidP="00B944CD">
            <w:pPr>
              <w:spacing w:after="0" w:line="252" w:lineRule="auto"/>
              <w:rPr>
                <w:rFonts w:eastAsia="宋体"/>
                <w:sz w:val="22"/>
                <w:szCs w:val="24"/>
                <w:lang w:eastAsia="zh-CN"/>
              </w:rPr>
            </w:pPr>
            <w:r w:rsidRPr="008D3BE1">
              <w:rPr>
                <w:color w:val="242424"/>
                <w:sz w:val="22"/>
                <w:szCs w:val="24"/>
              </w:rPr>
              <w:t xml:space="preserve">Name: </w:t>
            </w:r>
            <w:r w:rsidRPr="008D3BE1">
              <w:rPr>
                <w:rFonts w:eastAsia="宋体" w:hint="eastAsia"/>
                <w:color w:val="242424"/>
                <w:sz w:val="22"/>
                <w:szCs w:val="24"/>
                <w:lang w:eastAsia="zh-CN"/>
              </w:rPr>
              <w:t>Dongting Ge</w:t>
            </w:r>
          </w:p>
        </w:tc>
      </w:tr>
      <w:tr w:rsidR="0030146B" w:rsidRPr="008D3BE1" w14:paraId="76FBD135" w14:textId="77777777" w:rsidTr="00B944CD">
        <w:trPr>
          <w:jc w:val="center"/>
        </w:trPr>
        <w:tc>
          <w:tcPr>
            <w:tcW w:w="1928" w:type="dxa"/>
            <w:tcBorders>
              <w:top w:val="single" w:sz="10" w:space="0" w:color="6E7E8F"/>
              <w:left w:val="single" w:sz="10" w:space="0" w:color="6E7E8F"/>
              <w:bottom w:val="single" w:sz="10" w:space="0" w:color="6E7E8F"/>
              <w:right w:val="single" w:sz="10" w:space="0" w:color="6E7E8F"/>
            </w:tcBorders>
            <w:shd w:val="clear" w:color="auto" w:fill="EEF5FB"/>
            <w:tcMar>
              <w:top w:w="90" w:type="dxa"/>
              <w:left w:w="110" w:type="dxa"/>
              <w:bottom w:w="90" w:type="dxa"/>
              <w:right w:w="110" w:type="dxa"/>
            </w:tcMar>
            <w:vAlign w:val="center"/>
          </w:tcPr>
          <w:p w14:paraId="3F3ED2E5" w14:textId="77777777" w:rsidR="0030146B" w:rsidRPr="008D3BE1" w:rsidRDefault="0030146B" w:rsidP="00B944CD">
            <w:pPr>
              <w:spacing w:after="0" w:line="252" w:lineRule="auto"/>
              <w:rPr>
                <w:sz w:val="22"/>
                <w:szCs w:val="24"/>
              </w:rPr>
            </w:pPr>
            <w:r w:rsidRPr="008D3BE1">
              <w:rPr>
                <w:color w:val="242424"/>
                <w:sz w:val="22"/>
                <w:szCs w:val="24"/>
              </w:rPr>
              <w:t>member 2</w:t>
            </w:r>
          </w:p>
        </w:tc>
        <w:tc>
          <w:tcPr>
            <w:tcW w:w="3231" w:type="dxa"/>
            <w:tcBorders>
              <w:top w:val="single" w:sz="10" w:space="0" w:color="6E7E8F"/>
              <w:left w:val="single" w:sz="10" w:space="0" w:color="6E7E8F"/>
              <w:bottom w:val="single" w:sz="10" w:space="0" w:color="6E7E8F"/>
              <w:right w:val="single" w:sz="10" w:space="0" w:color="6E7E8F"/>
            </w:tcBorders>
            <w:tcMar>
              <w:top w:w="90" w:type="dxa"/>
              <w:left w:w="110" w:type="dxa"/>
              <w:bottom w:w="90" w:type="dxa"/>
              <w:right w:w="110" w:type="dxa"/>
            </w:tcMar>
            <w:vAlign w:val="center"/>
          </w:tcPr>
          <w:p w14:paraId="682D6957" w14:textId="77777777" w:rsidR="0030146B" w:rsidRPr="008D3BE1" w:rsidRDefault="0030146B" w:rsidP="00B944CD">
            <w:pPr>
              <w:spacing w:after="0" w:line="252" w:lineRule="auto"/>
              <w:rPr>
                <w:sz w:val="22"/>
                <w:szCs w:val="24"/>
              </w:rPr>
            </w:pPr>
            <w:r w:rsidRPr="008D3BE1">
              <w:rPr>
                <w:color w:val="242424"/>
                <w:sz w:val="22"/>
                <w:szCs w:val="24"/>
              </w:rPr>
              <w:t>QM no: 231225926</w:t>
            </w:r>
          </w:p>
        </w:tc>
        <w:tc>
          <w:tcPr>
            <w:tcW w:w="4535" w:type="dxa"/>
            <w:tcBorders>
              <w:top w:val="single" w:sz="10" w:space="0" w:color="6E7E8F"/>
              <w:left w:val="single" w:sz="10" w:space="0" w:color="6E7E8F"/>
              <w:bottom w:val="single" w:sz="10" w:space="0" w:color="6E7E8F"/>
              <w:right w:val="single" w:sz="10" w:space="0" w:color="6E7E8F"/>
            </w:tcBorders>
            <w:tcMar>
              <w:top w:w="90" w:type="dxa"/>
              <w:left w:w="110" w:type="dxa"/>
              <w:bottom w:w="90" w:type="dxa"/>
              <w:right w:w="110" w:type="dxa"/>
            </w:tcMar>
            <w:vAlign w:val="center"/>
          </w:tcPr>
          <w:p w14:paraId="312F19C1" w14:textId="77777777" w:rsidR="0030146B" w:rsidRPr="008D3BE1" w:rsidRDefault="0030146B" w:rsidP="00B944CD">
            <w:pPr>
              <w:spacing w:after="0" w:line="252" w:lineRule="auto"/>
              <w:rPr>
                <w:rFonts w:eastAsia="宋体"/>
                <w:sz w:val="22"/>
                <w:szCs w:val="24"/>
                <w:lang w:eastAsia="zh-CN"/>
              </w:rPr>
            </w:pPr>
            <w:r w:rsidRPr="008D3BE1">
              <w:rPr>
                <w:color w:val="242424"/>
                <w:sz w:val="22"/>
                <w:szCs w:val="24"/>
              </w:rPr>
              <w:t xml:space="preserve">Name: </w:t>
            </w:r>
            <w:r w:rsidRPr="008D3BE1">
              <w:rPr>
                <w:rFonts w:eastAsia="宋体" w:hint="eastAsia"/>
                <w:color w:val="242424"/>
                <w:sz w:val="22"/>
                <w:szCs w:val="24"/>
                <w:lang w:eastAsia="zh-CN"/>
              </w:rPr>
              <w:t>J</w:t>
            </w:r>
            <w:r w:rsidRPr="008D3BE1">
              <w:rPr>
                <w:color w:val="242424"/>
                <w:sz w:val="22"/>
                <w:szCs w:val="24"/>
              </w:rPr>
              <w:t>ie</w:t>
            </w:r>
            <w:r w:rsidRPr="008D3BE1">
              <w:rPr>
                <w:rFonts w:eastAsia="宋体" w:hint="eastAsia"/>
                <w:color w:val="242424"/>
                <w:sz w:val="22"/>
                <w:szCs w:val="24"/>
                <w:lang w:eastAsia="zh-CN"/>
              </w:rPr>
              <w:t xml:space="preserve"> Gao</w:t>
            </w:r>
          </w:p>
        </w:tc>
      </w:tr>
      <w:tr w:rsidR="0030146B" w:rsidRPr="008D3BE1" w14:paraId="73DCDDEE" w14:textId="77777777" w:rsidTr="00B944CD">
        <w:trPr>
          <w:jc w:val="center"/>
        </w:trPr>
        <w:tc>
          <w:tcPr>
            <w:tcW w:w="1928" w:type="dxa"/>
            <w:tcBorders>
              <w:top w:val="single" w:sz="10" w:space="0" w:color="6E7E8F"/>
              <w:left w:val="single" w:sz="10" w:space="0" w:color="6E7E8F"/>
              <w:bottom w:val="single" w:sz="10" w:space="0" w:color="6E7E8F"/>
              <w:right w:val="single" w:sz="10" w:space="0" w:color="6E7E8F"/>
            </w:tcBorders>
            <w:shd w:val="clear" w:color="auto" w:fill="EEF5FB"/>
            <w:tcMar>
              <w:top w:w="90" w:type="dxa"/>
              <w:left w:w="110" w:type="dxa"/>
              <w:bottom w:w="90" w:type="dxa"/>
              <w:right w:w="110" w:type="dxa"/>
            </w:tcMar>
            <w:vAlign w:val="center"/>
          </w:tcPr>
          <w:p w14:paraId="3595E520" w14:textId="77777777" w:rsidR="0030146B" w:rsidRPr="008D3BE1" w:rsidRDefault="0030146B" w:rsidP="00B944CD">
            <w:pPr>
              <w:spacing w:after="0" w:line="252" w:lineRule="auto"/>
              <w:rPr>
                <w:sz w:val="22"/>
                <w:szCs w:val="24"/>
              </w:rPr>
            </w:pPr>
            <w:r w:rsidRPr="008D3BE1">
              <w:rPr>
                <w:color w:val="242424"/>
                <w:sz w:val="22"/>
                <w:szCs w:val="24"/>
              </w:rPr>
              <w:t>member 3</w:t>
            </w:r>
          </w:p>
        </w:tc>
        <w:tc>
          <w:tcPr>
            <w:tcW w:w="3231" w:type="dxa"/>
            <w:tcBorders>
              <w:top w:val="single" w:sz="10" w:space="0" w:color="6E7E8F"/>
              <w:left w:val="single" w:sz="10" w:space="0" w:color="6E7E8F"/>
              <w:bottom w:val="single" w:sz="10" w:space="0" w:color="6E7E8F"/>
              <w:right w:val="single" w:sz="10" w:space="0" w:color="6E7E8F"/>
            </w:tcBorders>
            <w:tcMar>
              <w:top w:w="90" w:type="dxa"/>
              <w:left w:w="110" w:type="dxa"/>
              <w:bottom w:w="90" w:type="dxa"/>
              <w:right w:w="110" w:type="dxa"/>
            </w:tcMar>
            <w:vAlign w:val="center"/>
          </w:tcPr>
          <w:p w14:paraId="5283D4AA" w14:textId="77777777" w:rsidR="0030146B" w:rsidRPr="008D3BE1" w:rsidRDefault="0030146B" w:rsidP="00B944CD">
            <w:pPr>
              <w:spacing w:after="0" w:line="252" w:lineRule="auto"/>
              <w:rPr>
                <w:sz w:val="22"/>
                <w:szCs w:val="24"/>
              </w:rPr>
            </w:pPr>
            <w:r w:rsidRPr="008D3BE1">
              <w:rPr>
                <w:color w:val="242424"/>
                <w:sz w:val="22"/>
                <w:szCs w:val="24"/>
              </w:rPr>
              <w:t>QM no: 231225753</w:t>
            </w:r>
          </w:p>
        </w:tc>
        <w:tc>
          <w:tcPr>
            <w:tcW w:w="4535" w:type="dxa"/>
            <w:tcBorders>
              <w:top w:val="single" w:sz="10" w:space="0" w:color="6E7E8F"/>
              <w:left w:val="single" w:sz="10" w:space="0" w:color="6E7E8F"/>
              <w:bottom w:val="single" w:sz="10" w:space="0" w:color="6E7E8F"/>
              <w:right w:val="single" w:sz="10" w:space="0" w:color="6E7E8F"/>
            </w:tcBorders>
            <w:tcMar>
              <w:top w:w="90" w:type="dxa"/>
              <w:left w:w="110" w:type="dxa"/>
              <w:bottom w:w="90" w:type="dxa"/>
              <w:right w:w="110" w:type="dxa"/>
            </w:tcMar>
            <w:vAlign w:val="center"/>
          </w:tcPr>
          <w:p w14:paraId="26826802" w14:textId="77777777" w:rsidR="0030146B" w:rsidRPr="008D3BE1" w:rsidRDefault="0030146B" w:rsidP="00B944CD">
            <w:pPr>
              <w:spacing w:after="0" w:line="252" w:lineRule="auto"/>
              <w:rPr>
                <w:rFonts w:eastAsia="宋体"/>
                <w:sz w:val="22"/>
                <w:szCs w:val="24"/>
                <w:lang w:eastAsia="zh-CN"/>
              </w:rPr>
            </w:pPr>
            <w:r w:rsidRPr="008D3BE1">
              <w:rPr>
                <w:color w:val="242424"/>
                <w:sz w:val="22"/>
                <w:szCs w:val="24"/>
              </w:rPr>
              <w:t xml:space="preserve">Name: </w:t>
            </w:r>
            <w:r w:rsidRPr="008D3BE1">
              <w:rPr>
                <w:rFonts w:eastAsia="宋体" w:hint="eastAsia"/>
                <w:color w:val="242424"/>
                <w:sz w:val="22"/>
                <w:szCs w:val="24"/>
                <w:lang w:eastAsia="zh-CN"/>
              </w:rPr>
              <w:t>Yihang Dong</w:t>
            </w:r>
          </w:p>
        </w:tc>
      </w:tr>
      <w:tr w:rsidR="0030146B" w:rsidRPr="008D3BE1" w14:paraId="0ED78609" w14:textId="77777777" w:rsidTr="00B944CD">
        <w:trPr>
          <w:jc w:val="center"/>
        </w:trPr>
        <w:tc>
          <w:tcPr>
            <w:tcW w:w="1928" w:type="dxa"/>
            <w:tcBorders>
              <w:top w:val="single" w:sz="10" w:space="0" w:color="6E7E8F"/>
              <w:left w:val="single" w:sz="10" w:space="0" w:color="6E7E8F"/>
              <w:bottom w:val="single" w:sz="10" w:space="0" w:color="6E7E8F"/>
              <w:right w:val="single" w:sz="10" w:space="0" w:color="6E7E8F"/>
            </w:tcBorders>
            <w:shd w:val="clear" w:color="auto" w:fill="EEF5FB"/>
            <w:tcMar>
              <w:top w:w="90" w:type="dxa"/>
              <w:left w:w="110" w:type="dxa"/>
              <w:bottom w:w="90" w:type="dxa"/>
              <w:right w:w="110" w:type="dxa"/>
            </w:tcMar>
            <w:vAlign w:val="center"/>
          </w:tcPr>
          <w:p w14:paraId="7B3ADF0E" w14:textId="77777777" w:rsidR="0030146B" w:rsidRPr="008D3BE1" w:rsidRDefault="0030146B" w:rsidP="00B944CD">
            <w:pPr>
              <w:spacing w:after="0" w:line="252" w:lineRule="auto"/>
              <w:rPr>
                <w:sz w:val="22"/>
                <w:szCs w:val="24"/>
              </w:rPr>
            </w:pPr>
            <w:r w:rsidRPr="008D3BE1">
              <w:rPr>
                <w:color w:val="242424"/>
                <w:sz w:val="22"/>
                <w:szCs w:val="24"/>
              </w:rPr>
              <w:t>member 4</w:t>
            </w:r>
          </w:p>
        </w:tc>
        <w:tc>
          <w:tcPr>
            <w:tcW w:w="3231" w:type="dxa"/>
            <w:tcBorders>
              <w:top w:val="single" w:sz="10" w:space="0" w:color="6E7E8F"/>
              <w:left w:val="single" w:sz="10" w:space="0" w:color="6E7E8F"/>
              <w:bottom w:val="single" w:sz="10" w:space="0" w:color="6E7E8F"/>
              <w:right w:val="single" w:sz="10" w:space="0" w:color="6E7E8F"/>
            </w:tcBorders>
            <w:tcMar>
              <w:top w:w="90" w:type="dxa"/>
              <w:left w:w="110" w:type="dxa"/>
              <w:bottom w:w="90" w:type="dxa"/>
              <w:right w:w="110" w:type="dxa"/>
            </w:tcMar>
            <w:vAlign w:val="center"/>
          </w:tcPr>
          <w:p w14:paraId="1C8C15FF" w14:textId="77777777" w:rsidR="0030146B" w:rsidRPr="008D3BE1" w:rsidRDefault="0030146B" w:rsidP="00B944CD">
            <w:pPr>
              <w:spacing w:after="0" w:line="252" w:lineRule="auto"/>
              <w:rPr>
                <w:sz w:val="22"/>
                <w:szCs w:val="24"/>
              </w:rPr>
            </w:pPr>
            <w:r w:rsidRPr="008D3BE1">
              <w:rPr>
                <w:color w:val="242424"/>
                <w:sz w:val="22"/>
                <w:szCs w:val="24"/>
              </w:rPr>
              <w:t>QM no: 231225948</w:t>
            </w:r>
          </w:p>
        </w:tc>
        <w:tc>
          <w:tcPr>
            <w:tcW w:w="4535" w:type="dxa"/>
            <w:tcBorders>
              <w:top w:val="single" w:sz="10" w:space="0" w:color="6E7E8F"/>
              <w:left w:val="single" w:sz="10" w:space="0" w:color="6E7E8F"/>
              <w:bottom w:val="single" w:sz="10" w:space="0" w:color="6E7E8F"/>
              <w:right w:val="single" w:sz="10" w:space="0" w:color="6E7E8F"/>
            </w:tcBorders>
            <w:tcMar>
              <w:top w:w="90" w:type="dxa"/>
              <w:left w:w="110" w:type="dxa"/>
              <w:bottom w:w="90" w:type="dxa"/>
              <w:right w:w="110" w:type="dxa"/>
            </w:tcMar>
            <w:vAlign w:val="center"/>
          </w:tcPr>
          <w:p w14:paraId="45349F7E" w14:textId="77777777" w:rsidR="0030146B" w:rsidRPr="008D3BE1" w:rsidRDefault="0030146B" w:rsidP="00B944CD">
            <w:pPr>
              <w:spacing w:after="0" w:line="252" w:lineRule="auto"/>
              <w:rPr>
                <w:rFonts w:eastAsia="宋体"/>
                <w:sz w:val="22"/>
                <w:szCs w:val="24"/>
                <w:lang w:eastAsia="zh-CN"/>
              </w:rPr>
            </w:pPr>
            <w:r w:rsidRPr="008D3BE1">
              <w:rPr>
                <w:color w:val="242424"/>
                <w:sz w:val="22"/>
                <w:szCs w:val="24"/>
              </w:rPr>
              <w:t>Name: Yibo</w:t>
            </w:r>
            <w:r w:rsidRPr="008D3BE1">
              <w:rPr>
                <w:rFonts w:eastAsia="宋体" w:hint="eastAsia"/>
                <w:color w:val="242424"/>
                <w:sz w:val="22"/>
                <w:szCs w:val="24"/>
                <w:lang w:eastAsia="zh-CN"/>
              </w:rPr>
              <w:t xml:space="preserve"> Wang</w:t>
            </w:r>
          </w:p>
        </w:tc>
      </w:tr>
      <w:tr w:rsidR="0030146B" w:rsidRPr="008D3BE1" w14:paraId="5C872167" w14:textId="77777777" w:rsidTr="00B944CD">
        <w:trPr>
          <w:jc w:val="center"/>
        </w:trPr>
        <w:tc>
          <w:tcPr>
            <w:tcW w:w="1928" w:type="dxa"/>
            <w:tcBorders>
              <w:top w:val="single" w:sz="10" w:space="0" w:color="6E7E8F"/>
              <w:left w:val="single" w:sz="10" w:space="0" w:color="6E7E8F"/>
              <w:bottom w:val="single" w:sz="10" w:space="0" w:color="6E7E8F"/>
              <w:right w:val="single" w:sz="10" w:space="0" w:color="6E7E8F"/>
            </w:tcBorders>
            <w:shd w:val="clear" w:color="auto" w:fill="EEF5FB"/>
            <w:tcMar>
              <w:top w:w="90" w:type="dxa"/>
              <w:left w:w="110" w:type="dxa"/>
              <w:bottom w:w="90" w:type="dxa"/>
              <w:right w:w="110" w:type="dxa"/>
            </w:tcMar>
            <w:vAlign w:val="center"/>
          </w:tcPr>
          <w:p w14:paraId="7D3DB1E6" w14:textId="77777777" w:rsidR="0030146B" w:rsidRPr="008D3BE1" w:rsidRDefault="0030146B" w:rsidP="00B944CD">
            <w:pPr>
              <w:spacing w:after="0" w:line="252" w:lineRule="auto"/>
              <w:rPr>
                <w:sz w:val="22"/>
                <w:szCs w:val="24"/>
              </w:rPr>
            </w:pPr>
            <w:r w:rsidRPr="008D3BE1">
              <w:rPr>
                <w:color w:val="242424"/>
                <w:sz w:val="22"/>
                <w:szCs w:val="24"/>
              </w:rPr>
              <w:t>member 5</w:t>
            </w:r>
          </w:p>
        </w:tc>
        <w:tc>
          <w:tcPr>
            <w:tcW w:w="3231" w:type="dxa"/>
            <w:tcBorders>
              <w:top w:val="single" w:sz="10" w:space="0" w:color="6E7E8F"/>
              <w:left w:val="single" w:sz="10" w:space="0" w:color="6E7E8F"/>
              <w:bottom w:val="single" w:sz="10" w:space="0" w:color="6E7E8F"/>
              <w:right w:val="single" w:sz="10" w:space="0" w:color="6E7E8F"/>
            </w:tcBorders>
            <w:tcMar>
              <w:top w:w="90" w:type="dxa"/>
              <w:left w:w="110" w:type="dxa"/>
              <w:bottom w:w="90" w:type="dxa"/>
              <w:right w:w="110" w:type="dxa"/>
            </w:tcMar>
            <w:vAlign w:val="center"/>
          </w:tcPr>
          <w:p w14:paraId="42DED252" w14:textId="77777777" w:rsidR="0030146B" w:rsidRPr="008D3BE1" w:rsidRDefault="0030146B" w:rsidP="00B944CD">
            <w:pPr>
              <w:spacing w:after="0" w:line="252" w:lineRule="auto"/>
              <w:rPr>
                <w:sz w:val="22"/>
                <w:szCs w:val="24"/>
              </w:rPr>
            </w:pPr>
            <w:r w:rsidRPr="008D3BE1">
              <w:rPr>
                <w:color w:val="242424"/>
                <w:sz w:val="22"/>
                <w:szCs w:val="24"/>
              </w:rPr>
              <w:t>QM no: 231225845</w:t>
            </w:r>
          </w:p>
        </w:tc>
        <w:tc>
          <w:tcPr>
            <w:tcW w:w="4535" w:type="dxa"/>
            <w:tcBorders>
              <w:top w:val="single" w:sz="10" w:space="0" w:color="6E7E8F"/>
              <w:left w:val="single" w:sz="10" w:space="0" w:color="6E7E8F"/>
              <w:bottom w:val="single" w:sz="10" w:space="0" w:color="6E7E8F"/>
              <w:right w:val="single" w:sz="10" w:space="0" w:color="6E7E8F"/>
            </w:tcBorders>
            <w:tcMar>
              <w:top w:w="90" w:type="dxa"/>
              <w:left w:w="110" w:type="dxa"/>
              <w:bottom w:w="90" w:type="dxa"/>
              <w:right w:w="110" w:type="dxa"/>
            </w:tcMar>
            <w:vAlign w:val="center"/>
          </w:tcPr>
          <w:p w14:paraId="793760BD" w14:textId="77777777" w:rsidR="0030146B" w:rsidRPr="008D3BE1" w:rsidRDefault="0030146B" w:rsidP="00B944CD">
            <w:pPr>
              <w:spacing w:after="0" w:line="252" w:lineRule="auto"/>
              <w:rPr>
                <w:rFonts w:eastAsia="宋体"/>
                <w:sz w:val="22"/>
                <w:szCs w:val="24"/>
                <w:lang w:eastAsia="zh-CN"/>
              </w:rPr>
            </w:pPr>
            <w:r w:rsidRPr="008D3BE1">
              <w:rPr>
                <w:color w:val="242424"/>
                <w:sz w:val="22"/>
                <w:szCs w:val="24"/>
              </w:rPr>
              <w:t xml:space="preserve">Name: </w:t>
            </w:r>
            <w:proofErr w:type="spellStart"/>
            <w:r w:rsidRPr="008D3BE1">
              <w:rPr>
                <w:color w:val="242424"/>
                <w:sz w:val="22"/>
                <w:szCs w:val="24"/>
              </w:rPr>
              <w:t>Ker</w:t>
            </w:r>
            <w:r w:rsidRPr="008D3BE1">
              <w:rPr>
                <w:rFonts w:eastAsia="宋体" w:hint="eastAsia"/>
                <w:color w:val="242424"/>
                <w:sz w:val="22"/>
                <w:szCs w:val="24"/>
                <w:lang w:eastAsia="zh-CN"/>
              </w:rPr>
              <w:t>ui</w:t>
            </w:r>
            <w:proofErr w:type="spellEnd"/>
            <w:r w:rsidRPr="008D3BE1">
              <w:rPr>
                <w:rFonts w:eastAsia="宋体" w:hint="eastAsia"/>
                <w:color w:val="242424"/>
                <w:sz w:val="22"/>
                <w:szCs w:val="24"/>
                <w:lang w:eastAsia="zh-CN"/>
              </w:rPr>
              <w:t xml:space="preserve"> Wang</w:t>
            </w:r>
          </w:p>
        </w:tc>
      </w:tr>
      <w:tr w:rsidR="0030146B" w:rsidRPr="008D3BE1" w14:paraId="10805B8E" w14:textId="77777777" w:rsidTr="00B944CD">
        <w:trPr>
          <w:jc w:val="center"/>
        </w:trPr>
        <w:tc>
          <w:tcPr>
            <w:tcW w:w="1928" w:type="dxa"/>
            <w:tcBorders>
              <w:top w:val="single" w:sz="10" w:space="0" w:color="6E7E8F"/>
              <w:left w:val="single" w:sz="10" w:space="0" w:color="6E7E8F"/>
              <w:bottom w:val="single" w:sz="10" w:space="0" w:color="6E7E8F"/>
              <w:right w:val="single" w:sz="10" w:space="0" w:color="6E7E8F"/>
            </w:tcBorders>
            <w:shd w:val="clear" w:color="auto" w:fill="EEF5FB"/>
            <w:tcMar>
              <w:top w:w="90" w:type="dxa"/>
              <w:left w:w="110" w:type="dxa"/>
              <w:bottom w:w="90" w:type="dxa"/>
              <w:right w:w="110" w:type="dxa"/>
            </w:tcMar>
            <w:vAlign w:val="center"/>
          </w:tcPr>
          <w:p w14:paraId="4719583D" w14:textId="77777777" w:rsidR="0030146B" w:rsidRPr="008D3BE1" w:rsidRDefault="0030146B" w:rsidP="00B944CD">
            <w:pPr>
              <w:spacing w:after="0" w:line="252" w:lineRule="auto"/>
              <w:rPr>
                <w:sz w:val="22"/>
                <w:szCs w:val="24"/>
              </w:rPr>
            </w:pPr>
            <w:r w:rsidRPr="008D3BE1">
              <w:rPr>
                <w:color w:val="242424"/>
                <w:sz w:val="22"/>
                <w:szCs w:val="24"/>
              </w:rPr>
              <w:t>member 6</w:t>
            </w:r>
          </w:p>
        </w:tc>
        <w:tc>
          <w:tcPr>
            <w:tcW w:w="3231" w:type="dxa"/>
            <w:tcBorders>
              <w:top w:val="single" w:sz="10" w:space="0" w:color="6E7E8F"/>
              <w:left w:val="single" w:sz="10" w:space="0" w:color="6E7E8F"/>
              <w:bottom w:val="single" w:sz="10" w:space="0" w:color="6E7E8F"/>
              <w:right w:val="single" w:sz="10" w:space="0" w:color="6E7E8F"/>
            </w:tcBorders>
            <w:tcMar>
              <w:top w:w="90" w:type="dxa"/>
              <w:left w:w="110" w:type="dxa"/>
              <w:bottom w:w="90" w:type="dxa"/>
              <w:right w:w="110" w:type="dxa"/>
            </w:tcMar>
            <w:vAlign w:val="center"/>
          </w:tcPr>
          <w:p w14:paraId="325B049D" w14:textId="77777777" w:rsidR="0030146B" w:rsidRPr="008D3BE1" w:rsidRDefault="0030146B" w:rsidP="00B944CD">
            <w:pPr>
              <w:spacing w:after="0" w:line="252" w:lineRule="auto"/>
              <w:rPr>
                <w:rFonts w:eastAsia="宋体"/>
                <w:sz w:val="22"/>
                <w:szCs w:val="24"/>
                <w:lang w:eastAsia="zh-CN"/>
              </w:rPr>
            </w:pPr>
            <w:r w:rsidRPr="008D3BE1">
              <w:rPr>
                <w:color w:val="242424"/>
                <w:sz w:val="22"/>
                <w:szCs w:val="24"/>
              </w:rPr>
              <w:t>QM no:</w:t>
            </w:r>
            <w:r w:rsidRPr="008D3BE1">
              <w:rPr>
                <w:rFonts w:eastAsia="宋体" w:hint="eastAsia"/>
                <w:color w:val="242424"/>
                <w:sz w:val="22"/>
                <w:szCs w:val="24"/>
                <w:lang w:eastAsia="zh-CN"/>
              </w:rPr>
              <w:t xml:space="preserve"> 231225937</w:t>
            </w:r>
            <w:r w:rsidRPr="008D3BE1">
              <w:rPr>
                <w:color w:val="242424"/>
                <w:sz w:val="22"/>
                <w:szCs w:val="24"/>
              </w:rPr>
              <w:t xml:space="preserve"> </w:t>
            </w:r>
          </w:p>
        </w:tc>
        <w:tc>
          <w:tcPr>
            <w:tcW w:w="4535" w:type="dxa"/>
            <w:tcBorders>
              <w:top w:val="single" w:sz="10" w:space="0" w:color="6E7E8F"/>
              <w:left w:val="single" w:sz="10" w:space="0" w:color="6E7E8F"/>
              <w:bottom w:val="single" w:sz="10" w:space="0" w:color="6E7E8F"/>
              <w:right w:val="single" w:sz="10" w:space="0" w:color="6E7E8F"/>
            </w:tcBorders>
            <w:tcMar>
              <w:top w:w="90" w:type="dxa"/>
              <w:left w:w="110" w:type="dxa"/>
              <w:bottom w:w="90" w:type="dxa"/>
              <w:right w:w="110" w:type="dxa"/>
            </w:tcMar>
            <w:vAlign w:val="center"/>
          </w:tcPr>
          <w:p w14:paraId="68CCB673" w14:textId="77777777" w:rsidR="0030146B" w:rsidRPr="008D3BE1" w:rsidRDefault="0030146B" w:rsidP="00B944CD">
            <w:pPr>
              <w:spacing w:after="0" w:line="252" w:lineRule="auto"/>
              <w:rPr>
                <w:rFonts w:eastAsia="宋体"/>
                <w:sz w:val="22"/>
                <w:szCs w:val="24"/>
                <w:lang w:eastAsia="zh-CN"/>
              </w:rPr>
            </w:pPr>
            <w:r w:rsidRPr="008D3BE1">
              <w:rPr>
                <w:color w:val="242424"/>
                <w:sz w:val="22"/>
                <w:szCs w:val="24"/>
              </w:rPr>
              <w:t>Name:</w:t>
            </w:r>
            <w:r w:rsidRPr="008D3BE1">
              <w:rPr>
                <w:rFonts w:eastAsia="宋体" w:hint="eastAsia"/>
                <w:color w:val="242424"/>
                <w:sz w:val="22"/>
                <w:szCs w:val="24"/>
                <w:lang w:eastAsia="zh-CN"/>
              </w:rPr>
              <w:t xml:space="preserve"> </w:t>
            </w:r>
            <w:proofErr w:type="spellStart"/>
            <w:r w:rsidRPr="008D3BE1">
              <w:rPr>
                <w:rFonts w:eastAsia="宋体" w:hint="eastAsia"/>
                <w:color w:val="242424"/>
                <w:sz w:val="22"/>
                <w:szCs w:val="24"/>
                <w:lang w:eastAsia="zh-CN"/>
              </w:rPr>
              <w:t>Yanzhou</w:t>
            </w:r>
            <w:proofErr w:type="spellEnd"/>
            <w:r w:rsidRPr="008D3BE1">
              <w:rPr>
                <w:rFonts w:eastAsia="宋体" w:hint="eastAsia"/>
                <w:color w:val="242424"/>
                <w:sz w:val="22"/>
                <w:szCs w:val="24"/>
                <w:lang w:eastAsia="zh-CN"/>
              </w:rPr>
              <w:t xml:space="preserve"> Wang</w:t>
            </w:r>
          </w:p>
        </w:tc>
      </w:tr>
    </w:tbl>
    <w:p w14:paraId="038EAC16" w14:textId="77777777" w:rsidR="00AB2C32" w:rsidRPr="008D3BE1" w:rsidRDefault="00AB2C32">
      <w:pPr>
        <w:rPr>
          <w:rFonts w:eastAsia="宋体"/>
          <w:sz w:val="22"/>
          <w:szCs w:val="24"/>
          <w:lang w:eastAsia="zh-CN"/>
        </w:rPr>
      </w:pPr>
    </w:p>
    <w:p w14:paraId="41507903" w14:textId="77777777" w:rsidR="00AB2C32" w:rsidRPr="008D3BE1" w:rsidRDefault="00000000">
      <w:pPr>
        <w:pStyle w:val="1"/>
        <w:spacing w:before="0" w:after="80" w:line="259" w:lineRule="auto"/>
        <w:rPr>
          <w:sz w:val="36"/>
          <w:szCs w:val="32"/>
        </w:rPr>
      </w:pPr>
      <w:r w:rsidRPr="008D3BE1">
        <w:rPr>
          <w:sz w:val="36"/>
          <w:szCs w:val="32"/>
        </w:rPr>
        <w:t>1. Requirements</w:t>
      </w:r>
    </w:p>
    <w:p w14:paraId="473F4BD2" w14:textId="65789711" w:rsidR="00AB2C32" w:rsidRPr="008D3BE1" w:rsidRDefault="00000000">
      <w:pPr>
        <w:pStyle w:val="21"/>
        <w:spacing w:before="0" w:after="40" w:line="259" w:lineRule="auto"/>
        <w:rPr>
          <w:rFonts w:eastAsia="宋体"/>
          <w:sz w:val="28"/>
          <w:szCs w:val="28"/>
          <w:lang w:eastAsia="zh-CN"/>
        </w:rPr>
      </w:pPr>
      <w:r w:rsidRPr="008D3BE1">
        <w:rPr>
          <w:sz w:val="28"/>
          <w:szCs w:val="28"/>
        </w:rPr>
        <w:t xml:space="preserve">1.1 Project context </w:t>
      </w:r>
      <w:r w:rsidR="0099102D" w:rsidRPr="008D3BE1">
        <w:rPr>
          <w:rFonts w:eastAsia="宋体" w:hint="eastAsia"/>
          <w:sz w:val="28"/>
          <w:szCs w:val="28"/>
          <w:lang w:eastAsia="zh-CN"/>
        </w:rPr>
        <w:t>overview</w:t>
      </w:r>
    </w:p>
    <w:p w14:paraId="624C880F" w14:textId="2D8C0C8E" w:rsidR="00AB2C32" w:rsidRPr="008D3BE1" w:rsidRDefault="00000000" w:rsidP="00D30E2A">
      <w:pPr>
        <w:spacing w:after="60" w:line="259" w:lineRule="auto"/>
        <w:ind w:firstLineChars="200" w:firstLine="440"/>
        <w:jc w:val="both"/>
        <w:rPr>
          <w:sz w:val="22"/>
          <w:szCs w:val="24"/>
        </w:rPr>
      </w:pPr>
      <w:r w:rsidRPr="008D3BE1">
        <w:rPr>
          <w:color w:val="242424"/>
          <w:sz w:val="22"/>
          <w:szCs w:val="24"/>
        </w:rPr>
        <w:t xml:space="preserve">The project brief defines a Teaching Assistant recruitment system for </w:t>
      </w:r>
      <w:r w:rsidRPr="008D3BE1">
        <w:rPr>
          <w:b/>
          <w:color w:val="242424"/>
          <w:sz w:val="22"/>
          <w:szCs w:val="24"/>
        </w:rPr>
        <w:t>three core actors</w:t>
      </w:r>
      <w:r w:rsidRPr="008D3BE1">
        <w:rPr>
          <w:color w:val="242424"/>
          <w:sz w:val="22"/>
          <w:szCs w:val="24"/>
        </w:rPr>
        <w:t xml:space="preserve">: </w:t>
      </w:r>
      <w:r w:rsidRPr="008D3BE1">
        <w:rPr>
          <w:b/>
          <w:bCs/>
          <w:color w:val="242424"/>
          <w:sz w:val="22"/>
          <w:szCs w:val="24"/>
        </w:rPr>
        <w:t>TA applicant, Module Organiser (MO) and administrator.</w:t>
      </w:r>
      <w:r w:rsidRPr="008D3BE1">
        <w:rPr>
          <w:color w:val="242424"/>
          <w:sz w:val="22"/>
          <w:szCs w:val="24"/>
        </w:rPr>
        <w:t xml:space="preserve"> Our first task was to convert these abstract roles into a realistic workflow while respecting the coursework constraints: the software must be a stand-alone Java application or a lightweight Servlet/JSP system; data must be stored in simple text formats rather than a database; and the final product should demonstrate selected core functions through incremental Agile delivery.</w:t>
      </w:r>
      <w:r w:rsidRPr="008D3BE1">
        <w:rPr>
          <w:sz w:val="22"/>
          <w:szCs w:val="24"/>
        </w:rPr>
        <w:t xml:space="preserve"> Because the team must submit a backlog, a complete prototype and a short report before full implementation, stage one was treated as a requirements-engineering exercise that had to connect every artefact: the brief defines the business problem, the stories translate it into user value, the prototype turns it into concrete interaction flow, and the backlog prepares it for incremental delivery. </w:t>
      </w:r>
    </w:p>
    <w:p w14:paraId="2D0CA04F" w14:textId="1125F1EC" w:rsidR="00AB2C32" w:rsidRPr="008D3BE1" w:rsidRDefault="00000000" w:rsidP="00B526AF">
      <w:pPr>
        <w:spacing w:after="80" w:line="259" w:lineRule="auto"/>
        <w:ind w:firstLineChars="200" w:firstLine="440"/>
        <w:jc w:val="both"/>
        <w:rPr>
          <w:sz w:val="22"/>
          <w:szCs w:val="24"/>
        </w:rPr>
      </w:pPr>
      <w:r w:rsidRPr="008D3BE1">
        <w:rPr>
          <w:color w:val="242424"/>
          <w:sz w:val="22"/>
          <w:szCs w:val="24"/>
        </w:rPr>
        <w:t xml:space="preserve">Based on the uploaded handout, </w:t>
      </w:r>
      <w:r w:rsidR="008C3BBF" w:rsidRPr="008D3BE1">
        <w:rPr>
          <w:rFonts w:eastAsia="宋体" w:hint="eastAsia"/>
          <w:color w:val="242424"/>
          <w:sz w:val="22"/>
          <w:szCs w:val="24"/>
          <w:lang w:eastAsia="zh-CN"/>
        </w:rPr>
        <w:t xml:space="preserve">our </w:t>
      </w:r>
      <w:r w:rsidRPr="008D3BE1">
        <w:rPr>
          <w:color w:val="242424"/>
          <w:sz w:val="22"/>
          <w:szCs w:val="24"/>
        </w:rPr>
        <w:t xml:space="preserve">product backlog and low-fidelity prototype, we defined the </w:t>
      </w:r>
      <w:r w:rsidR="00251387" w:rsidRPr="008D3BE1">
        <w:rPr>
          <w:rFonts w:eastAsia="宋体" w:hint="eastAsia"/>
          <w:bCs/>
          <w:color w:val="242424"/>
          <w:sz w:val="22"/>
          <w:szCs w:val="24"/>
          <w:lang w:eastAsia="zh-CN"/>
        </w:rPr>
        <w:t>workflow</w:t>
      </w:r>
      <w:r w:rsidR="00251387" w:rsidRPr="008D3BE1">
        <w:rPr>
          <w:rFonts w:eastAsia="宋体" w:hint="eastAsia"/>
          <w:b/>
          <w:color w:val="242424"/>
          <w:sz w:val="22"/>
          <w:szCs w:val="24"/>
          <w:lang w:eastAsia="zh-CN"/>
        </w:rPr>
        <w:t xml:space="preserve"> </w:t>
      </w:r>
      <w:r w:rsidRPr="008D3BE1">
        <w:rPr>
          <w:color w:val="242424"/>
          <w:sz w:val="22"/>
          <w:szCs w:val="24"/>
        </w:rPr>
        <w:t>as</w:t>
      </w:r>
      <w:r w:rsidR="00251387" w:rsidRPr="008D3BE1">
        <w:rPr>
          <w:rFonts w:eastAsia="宋体" w:hint="eastAsia"/>
          <w:color w:val="242424"/>
          <w:sz w:val="22"/>
          <w:szCs w:val="24"/>
          <w:lang w:eastAsia="zh-CN"/>
        </w:rPr>
        <w:t xml:space="preserve"> several steps</w:t>
      </w:r>
      <w:r w:rsidRPr="008D3BE1">
        <w:rPr>
          <w:color w:val="242424"/>
          <w:sz w:val="22"/>
          <w:szCs w:val="24"/>
        </w:rPr>
        <w:t>: (1) a TA builds a structured profile and uploads a CV, (2) the TA browses vacancies and submits an application, (3) the MO publishes jobs, reviews applicants and updates status, and (4) the administrator monitors recruitment progress and manages exported data/logs. Advanced filtering, abnormal-account handling and AI matching were deliberately deferred because they improve efficiency but</w:t>
      </w:r>
      <w:r w:rsidR="00612690" w:rsidRPr="008D3BE1">
        <w:rPr>
          <w:rFonts w:eastAsia="宋体" w:hint="eastAsia"/>
          <w:color w:val="242424"/>
          <w:sz w:val="22"/>
          <w:szCs w:val="24"/>
          <w:lang w:eastAsia="zh-CN"/>
        </w:rPr>
        <w:t xml:space="preserve"> </w:t>
      </w:r>
      <w:proofErr w:type="gramStart"/>
      <w:r w:rsidR="00612690" w:rsidRPr="008D3BE1">
        <w:rPr>
          <w:rFonts w:eastAsia="宋体" w:hint="eastAsia"/>
          <w:color w:val="242424"/>
          <w:sz w:val="22"/>
          <w:szCs w:val="24"/>
          <w:lang w:eastAsia="zh-CN"/>
        </w:rPr>
        <w:t>not</w:t>
      </w:r>
      <w:proofErr w:type="gramEnd"/>
      <w:r w:rsidR="00612690" w:rsidRPr="008D3BE1">
        <w:rPr>
          <w:rFonts w:eastAsia="宋体" w:hint="eastAsia"/>
          <w:color w:val="242424"/>
          <w:sz w:val="22"/>
          <w:szCs w:val="24"/>
          <w:lang w:eastAsia="zh-CN"/>
        </w:rPr>
        <w:t xml:space="preserve"> </w:t>
      </w:r>
      <w:proofErr w:type="gramStart"/>
      <w:r w:rsidR="00612690" w:rsidRPr="008D3BE1">
        <w:rPr>
          <w:rFonts w:eastAsia="宋体" w:hint="eastAsia"/>
          <w:color w:val="242424"/>
          <w:sz w:val="22"/>
          <w:szCs w:val="24"/>
          <w:lang w:eastAsia="zh-CN"/>
        </w:rPr>
        <w:t>necessary</w:t>
      </w:r>
      <w:proofErr w:type="gramEnd"/>
      <w:r w:rsidR="00612690" w:rsidRPr="008D3BE1">
        <w:rPr>
          <w:rFonts w:eastAsia="宋体" w:hint="eastAsia"/>
          <w:color w:val="242424"/>
          <w:sz w:val="22"/>
          <w:szCs w:val="24"/>
          <w:lang w:eastAsia="zh-CN"/>
        </w:rPr>
        <w:t xml:space="preserve"> needed</w:t>
      </w:r>
      <w:r w:rsidRPr="008D3BE1">
        <w:rPr>
          <w:color w:val="242424"/>
          <w:sz w:val="22"/>
          <w:szCs w:val="24"/>
        </w:rPr>
        <w:t>.</w:t>
      </w:r>
      <w:r w:rsidRPr="008D3BE1">
        <w:rPr>
          <w:sz w:val="22"/>
          <w:szCs w:val="24"/>
        </w:rPr>
        <w:t xml:space="preserve"> </w:t>
      </w:r>
    </w:p>
    <w:tbl>
      <w:tblPr>
        <w:tblW w:w="0" w:type="auto"/>
        <w:jc w:val="center"/>
        <w:tblLayout w:type="fixed"/>
        <w:tblLook w:val="04A0" w:firstRow="1" w:lastRow="0" w:firstColumn="1" w:lastColumn="0" w:noHBand="0" w:noVBand="1"/>
      </w:tblPr>
      <w:tblGrid>
        <w:gridCol w:w="1814"/>
        <w:gridCol w:w="3628"/>
        <w:gridCol w:w="4082"/>
      </w:tblGrid>
      <w:tr w:rsidR="00AB2C32" w:rsidRPr="008D3BE1" w14:paraId="65EAECE0" w14:textId="77777777">
        <w:trPr>
          <w:jc w:val="center"/>
        </w:trPr>
        <w:tc>
          <w:tcPr>
            <w:tcW w:w="1814" w:type="dxa"/>
            <w:tcBorders>
              <w:top w:val="single" w:sz="8" w:space="0" w:color="B7C4D3"/>
              <w:left w:val="single" w:sz="8" w:space="0" w:color="B7C4D3"/>
              <w:bottom w:val="single" w:sz="8" w:space="0" w:color="B7C4D3"/>
              <w:right w:val="single" w:sz="8" w:space="0" w:color="B7C4D3"/>
            </w:tcBorders>
            <w:shd w:val="clear" w:color="auto" w:fill="D9EAF7"/>
            <w:tcMar>
              <w:top w:w="90" w:type="dxa"/>
              <w:left w:w="110" w:type="dxa"/>
              <w:bottom w:w="90" w:type="dxa"/>
              <w:right w:w="110" w:type="dxa"/>
            </w:tcMar>
            <w:vAlign w:val="center"/>
          </w:tcPr>
          <w:p w14:paraId="586ED003" w14:textId="22AE87C3" w:rsidR="00AB2C32" w:rsidRPr="00100849" w:rsidRDefault="00315FF5">
            <w:pPr>
              <w:spacing w:after="0" w:line="252" w:lineRule="auto"/>
              <w:jc w:val="center"/>
              <w:rPr>
                <w:rFonts w:asciiTheme="majorHAnsi" w:eastAsia="宋体" w:hAnsiTheme="majorHAnsi" w:cstheme="majorHAnsi"/>
                <w:sz w:val="22"/>
                <w:szCs w:val="24"/>
                <w:lang w:eastAsia="zh-CN"/>
              </w:rPr>
            </w:pPr>
            <w:r w:rsidRPr="00100849">
              <w:rPr>
                <w:rFonts w:asciiTheme="majorHAnsi" w:eastAsia="宋体" w:hAnsiTheme="majorHAnsi" w:cstheme="majorHAnsi"/>
                <w:b/>
                <w:color w:val="1F4E79"/>
                <w:sz w:val="20"/>
                <w:szCs w:val="24"/>
                <w:lang w:eastAsia="zh-CN"/>
              </w:rPr>
              <w:t>Users</w:t>
            </w:r>
          </w:p>
        </w:tc>
        <w:tc>
          <w:tcPr>
            <w:tcW w:w="3628" w:type="dxa"/>
            <w:tcBorders>
              <w:top w:val="single" w:sz="8" w:space="0" w:color="B7C4D3"/>
              <w:left w:val="single" w:sz="8" w:space="0" w:color="B7C4D3"/>
              <w:bottom w:val="single" w:sz="8" w:space="0" w:color="B7C4D3"/>
              <w:right w:val="single" w:sz="8" w:space="0" w:color="B7C4D3"/>
            </w:tcBorders>
            <w:shd w:val="clear" w:color="auto" w:fill="D9EAF7"/>
            <w:tcMar>
              <w:top w:w="90" w:type="dxa"/>
              <w:left w:w="110" w:type="dxa"/>
              <w:bottom w:w="90" w:type="dxa"/>
              <w:right w:w="110" w:type="dxa"/>
            </w:tcMar>
            <w:vAlign w:val="center"/>
          </w:tcPr>
          <w:p w14:paraId="2E2EF0B6" w14:textId="77777777" w:rsidR="00AB2C32" w:rsidRPr="00100849" w:rsidRDefault="00000000">
            <w:pPr>
              <w:spacing w:after="0" w:line="252" w:lineRule="auto"/>
              <w:jc w:val="center"/>
              <w:rPr>
                <w:rFonts w:asciiTheme="majorHAnsi" w:hAnsiTheme="majorHAnsi" w:cstheme="majorHAnsi"/>
                <w:sz w:val="22"/>
                <w:szCs w:val="24"/>
              </w:rPr>
            </w:pPr>
            <w:r w:rsidRPr="00100849">
              <w:rPr>
                <w:rFonts w:asciiTheme="majorHAnsi" w:hAnsiTheme="majorHAnsi" w:cstheme="majorHAnsi"/>
                <w:b/>
                <w:color w:val="1F4E79"/>
                <w:sz w:val="20"/>
                <w:szCs w:val="24"/>
              </w:rPr>
              <w:t>Main need addressed</w:t>
            </w:r>
          </w:p>
        </w:tc>
        <w:tc>
          <w:tcPr>
            <w:tcW w:w="4082" w:type="dxa"/>
            <w:tcBorders>
              <w:top w:val="single" w:sz="8" w:space="0" w:color="B7C4D3"/>
              <w:left w:val="single" w:sz="8" w:space="0" w:color="B7C4D3"/>
              <w:bottom w:val="single" w:sz="8" w:space="0" w:color="B7C4D3"/>
              <w:right w:val="single" w:sz="8" w:space="0" w:color="B7C4D3"/>
            </w:tcBorders>
            <w:shd w:val="clear" w:color="auto" w:fill="D9EAF7"/>
            <w:tcMar>
              <w:top w:w="90" w:type="dxa"/>
              <w:left w:w="110" w:type="dxa"/>
              <w:bottom w:w="90" w:type="dxa"/>
              <w:right w:w="110" w:type="dxa"/>
            </w:tcMar>
            <w:vAlign w:val="center"/>
          </w:tcPr>
          <w:p w14:paraId="59D545FD" w14:textId="77777777" w:rsidR="00AB2C32" w:rsidRPr="00100849" w:rsidRDefault="00000000">
            <w:pPr>
              <w:spacing w:after="0" w:line="252" w:lineRule="auto"/>
              <w:jc w:val="center"/>
              <w:rPr>
                <w:rFonts w:asciiTheme="majorHAnsi" w:hAnsiTheme="majorHAnsi" w:cstheme="majorHAnsi"/>
                <w:sz w:val="22"/>
                <w:szCs w:val="24"/>
              </w:rPr>
            </w:pPr>
            <w:r w:rsidRPr="00100849">
              <w:rPr>
                <w:rFonts w:asciiTheme="majorHAnsi" w:hAnsiTheme="majorHAnsi" w:cstheme="majorHAnsi"/>
                <w:b/>
                <w:color w:val="1F4E79"/>
                <w:sz w:val="20"/>
                <w:szCs w:val="24"/>
              </w:rPr>
              <w:t>Representative backlog/prototype evidence</w:t>
            </w:r>
          </w:p>
        </w:tc>
      </w:tr>
      <w:tr w:rsidR="00AB2C32" w:rsidRPr="008D3BE1" w14:paraId="1EF42FBB" w14:textId="77777777">
        <w:trPr>
          <w:jc w:val="center"/>
        </w:trPr>
        <w:tc>
          <w:tcPr>
            <w:tcW w:w="1814" w:type="dxa"/>
            <w:tcBorders>
              <w:top w:val="single" w:sz="8" w:space="0" w:color="B7C4D3"/>
              <w:left w:val="single" w:sz="8" w:space="0" w:color="B7C4D3"/>
              <w:bottom w:val="single" w:sz="8" w:space="0" w:color="B7C4D3"/>
              <w:right w:val="single" w:sz="8" w:space="0" w:color="B7C4D3"/>
            </w:tcBorders>
            <w:shd w:val="clear" w:color="auto" w:fill="EEF5FB"/>
            <w:tcMar>
              <w:top w:w="90" w:type="dxa"/>
              <w:left w:w="110" w:type="dxa"/>
              <w:bottom w:w="90" w:type="dxa"/>
              <w:right w:w="110" w:type="dxa"/>
            </w:tcMar>
            <w:vAlign w:val="center"/>
          </w:tcPr>
          <w:p w14:paraId="008E31C8" w14:textId="77777777" w:rsidR="00AB2C32" w:rsidRPr="00100849" w:rsidRDefault="00000000">
            <w:pPr>
              <w:spacing w:after="0" w:line="252" w:lineRule="auto"/>
              <w:rPr>
                <w:rFonts w:asciiTheme="majorHAnsi" w:hAnsiTheme="majorHAnsi" w:cstheme="majorHAnsi"/>
                <w:sz w:val="22"/>
                <w:szCs w:val="24"/>
              </w:rPr>
            </w:pPr>
            <w:r w:rsidRPr="00100849">
              <w:rPr>
                <w:rFonts w:asciiTheme="majorHAnsi" w:hAnsiTheme="majorHAnsi" w:cstheme="majorHAnsi"/>
                <w:b/>
                <w:color w:val="242424"/>
                <w:sz w:val="20"/>
                <w:szCs w:val="24"/>
              </w:rPr>
              <w:t>TA applicant</w:t>
            </w:r>
          </w:p>
        </w:tc>
        <w:tc>
          <w:tcPr>
            <w:tcW w:w="3628"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6A18886A" w14:textId="77777777" w:rsidR="00AB2C32" w:rsidRPr="00100849" w:rsidRDefault="00000000">
            <w:pPr>
              <w:spacing w:after="0" w:line="252" w:lineRule="auto"/>
              <w:rPr>
                <w:rFonts w:asciiTheme="majorHAnsi" w:hAnsiTheme="majorHAnsi" w:cstheme="majorHAnsi"/>
                <w:sz w:val="22"/>
                <w:szCs w:val="24"/>
              </w:rPr>
            </w:pPr>
            <w:r w:rsidRPr="00100849">
              <w:rPr>
                <w:rFonts w:asciiTheme="majorHAnsi" w:hAnsiTheme="majorHAnsi" w:cstheme="majorHAnsi"/>
                <w:color w:val="242424"/>
                <w:sz w:val="20"/>
                <w:szCs w:val="24"/>
              </w:rPr>
              <w:t>Manage profile data once, upload CV, apply efficiently and track feedback.</w:t>
            </w:r>
          </w:p>
        </w:tc>
        <w:tc>
          <w:tcPr>
            <w:tcW w:w="4082"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4A3644A4" w14:textId="77777777" w:rsidR="00AB2C32" w:rsidRPr="00100849" w:rsidRDefault="00000000">
            <w:pPr>
              <w:spacing w:after="0" w:line="252" w:lineRule="auto"/>
              <w:rPr>
                <w:rFonts w:asciiTheme="majorHAnsi" w:hAnsiTheme="majorHAnsi" w:cstheme="majorHAnsi"/>
                <w:sz w:val="22"/>
                <w:szCs w:val="24"/>
              </w:rPr>
            </w:pPr>
            <w:r w:rsidRPr="00100849">
              <w:rPr>
                <w:rFonts w:asciiTheme="majorHAnsi" w:hAnsiTheme="majorHAnsi" w:cstheme="majorHAnsi"/>
                <w:color w:val="242424"/>
                <w:sz w:val="20"/>
                <w:szCs w:val="24"/>
              </w:rPr>
              <w:t>TA001–TA005; prototype pages 2–5.</w:t>
            </w:r>
          </w:p>
        </w:tc>
      </w:tr>
      <w:tr w:rsidR="00AB2C32" w:rsidRPr="008D3BE1" w14:paraId="7BF65387" w14:textId="77777777">
        <w:trPr>
          <w:jc w:val="center"/>
        </w:trPr>
        <w:tc>
          <w:tcPr>
            <w:tcW w:w="1814" w:type="dxa"/>
            <w:tcBorders>
              <w:top w:val="single" w:sz="8" w:space="0" w:color="B7C4D3"/>
              <w:left w:val="single" w:sz="8" w:space="0" w:color="B7C4D3"/>
              <w:bottom w:val="single" w:sz="8" w:space="0" w:color="B7C4D3"/>
              <w:right w:val="single" w:sz="8" w:space="0" w:color="B7C4D3"/>
            </w:tcBorders>
            <w:shd w:val="clear" w:color="auto" w:fill="EEF5FB"/>
            <w:tcMar>
              <w:top w:w="90" w:type="dxa"/>
              <w:left w:w="110" w:type="dxa"/>
              <w:bottom w:w="90" w:type="dxa"/>
              <w:right w:w="110" w:type="dxa"/>
            </w:tcMar>
            <w:vAlign w:val="center"/>
          </w:tcPr>
          <w:p w14:paraId="18D7DED8" w14:textId="77777777" w:rsidR="00AB2C32" w:rsidRPr="00100849" w:rsidRDefault="00000000">
            <w:pPr>
              <w:spacing w:after="0" w:line="252" w:lineRule="auto"/>
              <w:rPr>
                <w:rFonts w:asciiTheme="majorHAnsi" w:hAnsiTheme="majorHAnsi" w:cstheme="majorHAnsi"/>
                <w:sz w:val="22"/>
                <w:szCs w:val="24"/>
              </w:rPr>
            </w:pPr>
            <w:r w:rsidRPr="00100849">
              <w:rPr>
                <w:rFonts w:asciiTheme="majorHAnsi" w:hAnsiTheme="majorHAnsi" w:cstheme="majorHAnsi"/>
                <w:b/>
                <w:color w:val="242424"/>
                <w:sz w:val="20"/>
                <w:szCs w:val="24"/>
              </w:rPr>
              <w:t>MO</w:t>
            </w:r>
          </w:p>
        </w:tc>
        <w:tc>
          <w:tcPr>
            <w:tcW w:w="3628"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2C8CCA01" w14:textId="77777777" w:rsidR="00AB2C32" w:rsidRPr="00100849" w:rsidRDefault="00000000">
            <w:pPr>
              <w:spacing w:after="0" w:line="252" w:lineRule="auto"/>
              <w:rPr>
                <w:rFonts w:asciiTheme="majorHAnsi" w:hAnsiTheme="majorHAnsi" w:cstheme="majorHAnsi"/>
                <w:sz w:val="22"/>
                <w:szCs w:val="24"/>
              </w:rPr>
            </w:pPr>
            <w:r w:rsidRPr="00100849">
              <w:rPr>
                <w:rFonts w:asciiTheme="majorHAnsi" w:hAnsiTheme="majorHAnsi" w:cstheme="majorHAnsi"/>
                <w:color w:val="242424"/>
                <w:sz w:val="20"/>
                <w:szCs w:val="24"/>
              </w:rPr>
              <w:t>Publish positions, review applicants and update decisions in one place.</w:t>
            </w:r>
          </w:p>
        </w:tc>
        <w:tc>
          <w:tcPr>
            <w:tcW w:w="4082"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302E516B" w14:textId="77777777" w:rsidR="00AB2C32" w:rsidRPr="00100849" w:rsidRDefault="00000000">
            <w:pPr>
              <w:spacing w:after="0" w:line="252" w:lineRule="auto"/>
              <w:rPr>
                <w:rFonts w:asciiTheme="majorHAnsi" w:hAnsiTheme="majorHAnsi" w:cstheme="majorHAnsi"/>
                <w:sz w:val="22"/>
                <w:szCs w:val="24"/>
              </w:rPr>
            </w:pPr>
            <w:r w:rsidRPr="00100849">
              <w:rPr>
                <w:rFonts w:asciiTheme="majorHAnsi" w:hAnsiTheme="majorHAnsi" w:cstheme="majorHAnsi"/>
                <w:color w:val="242424"/>
                <w:sz w:val="20"/>
                <w:szCs w:val="24"/>
              </w:rPr>
              <w:t>MO001–MO003; prototype pages 8–11.</w:t>
            </w:r>
          </w:p>
        </w:tc>
      </w:tr>
      <w:tr w:rsidR="00AB2C32" w:rsidRPr="008D3BE1" w14:paraId="108EEE00" w14:textId="77777777">
        <w:trPr>
          <w:jc w:val="center"/>
        </w:trPr>
        <w:tc>
          <w:tcPr>
            <w:tcW w:w="1814" w:type="dxa"/>
            <w:tcBorders>
              <w:top w:val="single" w:sz="8" w:space="0" w:color="B7C4D3"/>
              <w:left w:val="single" w:sz="8" w:space="0" w:color="B7C4D3"/>
              <w:bottom w:val="single" w:sz="8" w:space="0" w:color="B7C4D3"/>
              <w:right w:val="single" w:sz="8" w:space="0" w:color="B7C4D3"/>
            </w:tcBorders>
            <w:shd w:val="clear" w:color="auto" w:fill="EEF5FB"/>
            <w:tcMar>
              <w:top w:w="90" w:type="dxa"/>
              <w:left w:w="110" w:type="dxa"/>
              <w:bottom w:w="90" w:type="dxa"/>
              <w:right w:w="110" w:type="dxa"/>
            </w:tcMar>
            <w:vAlign w:val="center"/>
          </w:tcPr>
          <w:p w14:paraId="33EF6432" w14:textId="77777777" w:rsidR="00AB2C32" w:rsidRPr="00100849" w:rsidRDefault="00000000">
            <w:pPr>
              <w:spacing w:after="0" w:line="252" w:lineRule="auto"/>
              <w:rPr>
                <w:rFonts w:asciiTheme="majorHAnsi" w:hAnsiTheme="majorHAnsi" w:cstheme="majorHAnsi"/>
                <w:sz w:val="22"/>
                <w:szCs w:val="24"/>
              </w:rPr>
            </w:pPr>
            <w:r w:rsidRPr="00100849">
              <w:rPr>
                <w:rFonts w:asciiTheme="majorHAnsi" w:hAnsiTheme="majorHAnsi" w:cstheme="majorHAnsi"/>
                <w:b/>
                <w:color w:val="242424"/>
                <w:sz w:val="20"/>
                <w:szCs w:val="24"/>
              </w:rPr>
              <w:t>Admin</w:t>
            </w:r>
          </w:p>
        </w:tc>
        <w:tc>
          <w:tcPr>
            <w:tcW w:w="3628"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01E39946" w14:textId="77777777" w:rsidR="00AB2C32" w:rsidRPr="00100849" w:rsidRDefault="00000000">
            <w:pPr>
              <w:spacing w:after="0" w:line="252" w:lineRule="auto"/>
              <w:rPr>
                <w:rFonts w:asciiTheme="majorHAnsi" w:hAnsiTheme="majorHAnsi" w:cstheme="majorHAnsi"/>
                <w:sz w:val="22"/>
                <w:szCs w:val="24"/>
              </w:rPr>
            </w:pPr>
            <w:r w:rsidRPr="00100849">
              <w:rPr>
                <w:rFonts w:asciiTheme="majorHAnsi" w:hAnsiTheme="majorHAnsi" w:cstheme="majorHAnsi"/>
                <w:color w:val="242424"/>
                <w:sz w:val="20"/>
                <w:szCs w:val="24"/>
              </w:rPr>
              <w:t>See recruitment status globally, export records and follow up unfilled vacancies.</w:t>
            </w:r>
          </w:p>
        </w:tc>
        <w:tc>
          <w:tcPr>
            <w:tcW w:w="4082"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137BD45F" w14:textId="77777777" w:rsidR="00AB2C32" w:rsidRPr="00100849" w:rsidRDefault="00000000">
            <w:pPr>
              <w:spacing w:after="0" w:line="252" w:lineRule="auto"/>
              <w:rPr>
                <w:rFonts w:asciiTheme="majorHAnsi" w:hAnsiTheme="majorHAnsi" w:cstheme="majorHAnsi"/>
                <w:sz w:val="22"/>
                <w:szCs w:val="24"/>
              </w:rPr>
            </w:pPr>
            <w:r w:rsidRPr="00100849">
              <w:rPr>
                <w:rFonts w:asciiTheme="majorHAnsi" w:hAnsiTheme="majorHAnsi" w:cstheme="majorHAnsi"/>
                <w:color w:val="242424"/>
                <w:sz w:val="20"/>
                <w:szCs w:val="24"/>
              </w:rPr>
              <w:t>AD002–AD004; prototype pages 6–8.</w:t>
            </w:r>
          </w:p>
        </w:tc>
      </w:tr>
    </w:tbl>
    <w:p w14:paraId="00BA5FD5" w14:textId="77777777" w:rsidR="00166819" w:rsidRPr="008D3BE1" w:rsidRDefault="00166819" w:rsidP="00166819">
      <w:pPr>
        <w:rPr>
          <w:sz w:val="22"/>
          <w:szCs w:val="24"/>
          <w:lang w:eastAsia="zh-CN"/>
        </w:rPr>
      </w:pPr>
    </w:p>
    <w:p w14:paraId="6868488F" w14:textId="6363A4E9" w:rsidR="00AB2C32" w:rsidRPr="008D3BE1" w:rsidRDefault="00000000">
      <w:pPr>
        <w:pStyle w:val="21"/>
        <w:spacing w:before="0" w:after="40" w:line="259" w:lineRule="auto"/>
        <w:rPr>
          <w:sz w:val="28"/>
          <w:szCs w:val="28"/>
        </w:rPr>
      </w:pPr>
      <w:r w:rsidRPr="008D3BE1">
        <w:rPr>
          <w:sz w:val="28"/>
          <w:szCs w:val="28"/>
        </w:rPr>
        <w:t>1.2 Fact-finding techniques used</w:t>
      </w:r>
    </w:p>
    <w:tbl>
      <w:tblPr>
        <w:tblW w:w="0" w:type="auto"/>
        <w:jc w:val="center"/>
        <w:tblLayout w:type="fixed"/>
        <w:tblLook w:val="04A0" w:firstRow="1" w:lastRow="0" w:firstColumn="1" w:lastColumn="0" w:noHBand="0" w:noVBand="1"/>
      </w:tblPr>
      <w:tblGrid>
        <w:gridCol w:w="1984"/>
        <w:gridCol w:w="2494"/>
        <w:gridCol w:w="2608"/>
        <w:gridCol w:w="2324"/>
      </w:tblGrid>
      <w:tr w:rsidR="00AB2C32" w:rsidRPr="008D3BE1" w14:paraId="7B71A9BA" w14:textId="77777777">
        <w:trPr>
          <w:jc w:val="center"/>
        </w:trPr>
        <w:tc>
          <w:tcPr>
            <w:tcW w:w="1984" w:type="dxa"/>
            <w:tcBorders>
              <w:top w:val="single" w:sz="8" w:space="0" w:color="B7C4D3"/>
              <w:left w:val="single" w:sz="8" w:space="0" w:color="B7C4D3"/>
              <w:bottom w:val="single" w:sz="8" w:space="0" w:color="B7C4D3"/>
              <w:right w:val="single" w:sz="8" w:space="0" w:color="B7C4D3"/>
            </w:tcBorders>
            <w:shd w:val="clear" w:color="auto" w:fill="D9EAF7"/>
            <w:tcMar>
              <w:top w:w="90" w:type="dxa"/>
              <w:left w:w="110" w:type="dxa"/>
              <w:bottom w:w="90" w:type="dxa"/>
              <w:right w:w="110" w:type="dxa"/>
            </w:tcMar>
            <w:vAlign w:val="center"/>
          </w:tcPr>
          <w:p w14:paraId="03B493C2" w14:textId="77777777" w:rsidR="00AB2C32" w:rsidRPr="008D3BE1" w:rsidRDefault="00000000">
            <w:pPr>
              <w:spacing w:after="0" w:line="252" w:lineRule="auto"/>
              <w:jc w:val="center"/>
              <w:rPr>
                <w:sz w:val="22"/>
                <w:szCs w:val="24"/>
              </w:rPr>
            </w:pPr>
            <w:r w:rsidRPr="008D3BE1">
              <w:rPr>
                <w:b/>
                <w:color w:val="1F4E79"/>
                <w:sz w:val="20"/>
                <w:szCs w:val="24"/>
              </w:rPr>
              <w:t>Technique</w:t>
            </w:r>
          </w:p>
        </w:tc>
        <w:tc>
          <w:tcPr>
            <w:tcW w:w="2494" w:type="dxa"/>
            <w:tcBorders>
              <w:top w:val="single" w:sz="8" w:space="0" w:color="B7C4D3"/>
              <w:left w:val="single" w:sz="8" w:space="0" w:color="B7C4D3"/>
              <w:bottom w:val="single" w:sz="8" w:space="0" w:color="B7C4D3"/>
              <w:right w:val="single" w:sz="8" w:space="0" w:color="B7C4D3"/>
            </w:tcBorders>
            <w:shd w:val="clear" w:color="auto" w:fill="D9EAF7"/>
            <w:tcMar>
              <w:top w:w="90" w:type="dxa"/>
              <w:left w:w="110" w:type="dxa"/>
              <w:bottom w:w="90" w:type="dxa"/>
              <w:right w:w="110" w:type="dxa"/>
            </w:tcMar>
            <w:vAlign w:val="center"/>
          </w:tcPr>
          <w:p w14:paraId="41952BFA" w14:textId="77777777" w:rsidR="00AB2C32" w:rsidRPr="008D3BE1" w:rsidRDefault="00000000">
            <w:pPr>
              <w:spacing w:after="0" w:line="252" w:lineRule="auto"/>
              <w:jc w:val="center"/>
              <w:rPr>
                <w:sz w:val="22"/>
                <w:szCs w:val="24"/>
              </w:rPr>
            </w:pPr>
            <w:r w:rsidRPr="008D3BE1">
              <w:rPr>
                <w:b/>
                <w:color w:val="1F4E79"/>
                <w:sz w:val="20"/>
                <w:szCs w:val="24"/>
              </w:rPr>
              <w:t>How it was applied</w:t>
            </w:r>
          </w:p>
        </w:tc>
        <w:tc>
          <w:tcPr>
            <w:tcW w:w="2608" w:type="dxa"/>
            <w:tcBorders>
              <w:top w:val="single" w:sz="8" w:space="0" w:color="B7C4D3"/>
              <w:left w:val="single" w:sz="8" w:space="0" w:color="B7C4D3"/>
              <w:bottom w:val="single" w:sz="8" w:space="0" w:color="B7C4D3"/>
              <w:right w:val="single" w:sz="8" w:space="0" w:color="B7C4D3"/>
            </w:tcBorders>
            <w:shd w:val="clear" w:color="auto" w:fill="D9EAF7"/>
            <w:tcMar>
              <w:top w:w="90" w:type="dxa"/>
              <w:left w:w="110" w:type="dxa"/>
              <w:bottom w:w="90" w:type="dxa"/>
              <w:right w:w="110" w:type="dxa"/>
            </w:tcMar>
            <w:vAlign w:val="center"/>
          </w:tcPr>
          <w:p w14:paraId="12C4FFFF" w14:textId="77777777" w:rsidR="00AB2C32" w:rsidRPr="008D3BE1" w:rsidRDefault="00000000">
            <w:pPr>
              <w:spacing w:after="0" w:line="252" w:lineRule="auto"/>
              <w:jc w:val="center"/>
              <w:rPr>
                <w:sz w:val="22"/>
                <w:szCs w:val="24"/>
              </w:rPr>
            </w:pPr>
            <w:r w:rsidRPr="008D3BE1">
              <w:rPr>
                <w:b/>
                <w:color w:val="1F4E79"/>
                <w:sz w:val="20"/>
                <w:szCs w:val="24"/>
              </w:rPr>
              <w:t>Why it was suitable</w:t>
            </w:r>
          </w:p>
        </w:tc>
        <w:tc>
          <w:tcPr>
            <w:tcW w:w="2324" w:type="dxa"/>
            <w:tcBorders>
              <w:top w:val="single" w:sz="8" w:space="0" w:color="B7C4D3"/>
              <w:left w:val="single" w:sz="8" w:space="0" w:color="B7C4D3"/>
              <w:bottom w:val="single" w:sz="8" w:space="0" w:color="B7C4D3"/>
              <w:right w:val="single" w:sz="8" w:space="0" w:color="B7C4D3"/>
            </w:tcBorders>
            <w:shd w:val="clear" w:color="auto" w:fill="D9EAF7"/>
            <w:tcMar>
              <w:top w:w="90" w:type="dxa"/>
              <w:left w:w="110" w:type="dxa"/>
              <w:bottom w:w="90" w:type="dxa"/>
              <w:right w:w="110" w:type="dxa"/>
            </w:tcMar>
            <w:vAlign w:val="center"/>
          </w:tcPr>
          <w:p w14:paraId="2A9D9BE0" w14:textId="77777777" w:rsidR="00AB2C32" w:rsidRPr="008D3BE1" w:rsidRDefault="00000000">
            <w:pPr>
              <w:spacing w:after="0" w:line="252" w:lineRule="auto"/>
              <w:jc w:val="center"/>
              <w:rPr>
                <w:sz w:val="22"/>
                <w:szCs w:val="24"/>
              </w:rPr>
            </w:pPr>
            <w:r w:rsidRPr="008D3BE1">
              <w:rPr>
                <w:b/>
                <w:color w:val="1F4E79"/>
                <w:sz w:val="20"/>
                <w:szCs w:val="24"/>
              </w:rPr>
              <w:t>Main outputs</w:t>
            </w:r>
          </w:p>
        </w:tc>
      </w:tr>
      <w:tr w:rsidR="00AB2C32" w:rsidRPr="008D3BE1" w14:paraId="01849EA8" w14:textId="77777777">
        <w:trPr>
          <w:jc w:val="center"/>
        </w:trPr>
        <w:tc>
          <w:tcPr>
            <w:tcW w:w="1984"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52893E1A" w14:textId="0FD5A2B5" w:rsidR="00AB2C32" w:rsidRPr="008D3BE1" w:rsidRDefault="002426E5">
            <w:pPr>
              <w:spacing w:after="0" w:line="252" w:lineRule="auto"/>
              <w:rPr>
                <w:sz w:val="22"/>
                <w:szCs w:val="24"/>
              </w:rPr>
            </w:pPr>
            <w:r w:rsidRPr="008D3BE1">
              <w:rPr>
                <w:color w:val="242424"/>
                <w:sz w:val="20"/>
                <w:szCs w:val="24"/>
              </w:rPr>
              <w:lastRenderedPageBreak/>
              <w:t>Background reading</w:t>
            </w:r>
          </w:p>
        </w:tc>
        <w:tc>
          <w:tcPr>
            <w:tcW w:w="2494"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76205D42" w14:textId="5E9BD8AD" w:rsidR="00AB2C32" w:rsidRPr="008D3BE1" w:rsidRDefault="005A5D22">
            <w:pPr>
              <w:spacing w:after="0" w:line="252" w:lineRule="auto"/>
              <w:rPr>
                <w:sz w:val="22"/>
                <w:szCs w:val="24"/>
              </w:rPr>
            </w:pPr>
            <w:r w:rsidRPr="008D3BE1">
              <w:rPr>
                <w:color w:val="242424"/>
                <w:sz w:val="20"/>
                <w:szCs w:val="24"/>
              </w:rPr>
              <w:t>Studied the course handout and report template to extract actors (TA/MO/Admin), delivery phases, and technical constraints.</w:t>
            </w:r>
          </w:p>
        </w:tc>
        <w:tc>
          <w:tcPr>
            <w:tcW w:w="2608"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52A6A9CE" w14:textId="4F82F133" w:rsidR="00AB2C32" w:rsidRPr="008D3BE1" w:rsidRDefault="00A70D28">
            <w:pPr>
              <w:spacing w:after="0" w:line="252" w:lineRule="auto"/>
              <w:rPr>
                <w:sz w:val="22"/>
                <w:szCs w:val="24"/>
              </w:rPr>
            </w:pPr>
            <w:r w:rsidRPr="008D3BE1">
              <w:rPr>
                <w:color w:val="242424"/>
                <w:sz w:val="20"/>
                <w:szCs w:val="24"/>
              </w:rPr>
              <w:t>Established project boundaries quickly to ensure development aligned with marking expectations.</w:t>
            </w:r>
          </w:p>
        </w:tc>
        <w:tc>
          <w:tcPr>
            <w:tcW w:w="2324"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5ECD355A" w14:textId="5E1F12AA" w:rsidR="00AB2C32" w:rsidRPr="008D3BE1" w:rsidRDefault="003B28C6">
            <w:pPr>
              <w:spacing w:after="0" w:line="252" w:lineRule="auto"/>
              <w:rPr>
                <w:sz w:val="22"/>
                <w:szCs w:val="24"/>
              </w:rPr>
            </w:pPr>
            <w:r w:rsidRPr="008D3BE1">
              <w:rPr>
                <w:color w:val="242424"/>
                <w:sz w:val="20"/>
                <w:szCs w:val="24"/>
              </w:rPr>
              <w:t>Actor list, technical restrictions, and initial scope definition.</w:t>
            </w:r>
          </w:p>
        </w:tc>
      </w:tr>
      <w:tr w:rsidR="00AB2C32" w:rsidRPr="008D3BE1" w14:paraId="328AF84C" w14:textId="77777777">
        <w:trPr>
          <w:jc w:val="center"/>
        </w:trPr>
        <w:tc>
          <w:tcPr>
            <w:tcW w:w="1984"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57C74827" w14:textId="1829C131" w:rsidR="00AB2C32" w:rsidRPr="008D3BE1" w:rsidRDefault="00CC7D91">
            <w:pPr>
              <w:spacing w:after="0" w:line="252" w:lineRule="auto"/>
              <w:rPr>
                <w:sz w:val="22"/>
                <w:szCs w:val="24"/>
              </w:rPr>
            </w:pPr>
            <w:r w:rsidRPr="008D3BE1">
              <w:rPr>
                <w:color w:val="242424"/>
                <w:sz w:val="20"/>
                <w:szCs w:val="24"/>
              </w:rPr>
              <w:t>Interviewing</w:t>
            </w:r>
          </w:p>
        </w:tc>
        <w:tc>
          <w:tcPr>
            <w:tcW w:w="2494"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1327F80F" w14:textId="22C6F31D" w:rsidR="00AB2C32" w:rsidRPr="008D3BE1" w:rsidRDefault="00C800B7">
            <w:pPr>
              <w:spacing w:after="0" w:line="252" w:lineRule="auto"/>
              <w:rPr>
                <w:rFonts w:eastAsia="宋体"/>
                <w:sz w:val="22"/>
                <w:szCs w:val="24"/>
                <w:lang w:eastAsia="zh-CN"/>
              </w:rPr>
            </w:pPr>
            <w:r w:rsidRPr="008D3BE1">
              <w:rPr>
                <w:color w:val="242424"/>
                <w:sz w:val="20"/>
                <w:szCs w:val="24"/>
              </w:rPr>
              <w:t>Conducted asynchronous team discussions and role-played as TA, MO, and Admin to align on requirement details</w:t>
            </w:r>
            <w:r w:rsidR="00D8424B" w:rsidRPr="008D3BE1">
              <w:rPr>
                <w:rFonts w:eastAsia="宋体" w:hint="eastAsia"/>
                <w:color w:val="242424"/>
                <w:sz w:val="20"/>
                <w:szCs w:val="24"/>
                <w:lang w:eastAsia="zh-CN"/>
              </w:rPr>
              <w:t>; we also asked out TA to join in our discussion</w:t>
            </w:r>
          </w:p>
        </w:tc>
        <w:tc>
          <w:tcPr>
            <w:tcW w:w="2608"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7F640800" w14:textId="26E22722" w:rsidR="00AB2C32" w:rsidRPr="008D3BE1" w:rsidRDefault="00D02E3C">
            <w:pPr>
              <w:spacing w:after="0" w:line="252" w:lineRule="auto"/>
              <w:rPr>
                <w:sz w:val="22"/>
                <w:szCs w:val="24"/>
              </w:rPr>
            </w:pPr>
            <w:r w:rsidRPr="008D3BE1">
              <w:rPr>
                <w:color w:val="242424"/>
                <w:sz w:val="20"/>
                <w:szCs w:val="24"/>
              </w:rPr>
              <w:t>Compensated for the lack of external stakeholders; helped uncover pain points like TA workload caps.</w:t>
            </w:r>
          </w:p>
        </w:tc>
        <w:tc>
          <w:tcPr>
            <w:tcW w:w="2324"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3B93DCD0" w14:textId="112E798E" w:rsidR="00AB2C32" w:rsidRPr="008D3BE1" w:rsidRDefault="00042F27">
            <w:pPr>
              <w:spacing w:after="0" w:line="252" w:lineRule="auto"/>
              <w:rPr>
                <w:sz w:val="22"/>
                <w:szCs w:val="24"/>
              </w:rPr>
            </w:pPr>
            <w:r w:rsidRPr="008D3BE1">
              <w:rPr>
                <w:color w:val="242424"/>
                <w:sz w:val="20"/>
                <w:szCs w:val="24"/>
              </w:rPr>
              <w:t>Core functional needs and priorities across all three roles.</w:t>
            </w:r>
          </w:p>
        </w:tc>
      </w:tr>
      <w:tr w:rsidR="00AB2C32" w:rsidRPr="008D3BE1" w14:paraId="710720C0" w14:textId="77777777">
        <w:trPr>
          <w:jc w:val="center"/>
        </w:trPr>
        <w:tc>
          <w:tcPr>
            <w:tcW w:w="1984"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18644232" w14:textId="7E2A7882" w:rsidR="00AB2C32" w:rsidRPr="008D3BE1" w:rsidRDefault="00892202">
            <w:pPr>
              <w:spacing w:after="0" w:line="252" w:lineRule="auto"/>
              <w:rPr>
                <w:sz w:val="22"/>
                <w:szCs w:val="24"/>
              </w:rPr>
            </w:pPr>
            <w:r w:rsidRPr="008D3BE1">
              <w:rPr>
                <w:color w:val="242424"/>
                <w:sz w:val="20"/>
                <w:szCs w:val="24"/>
              </w:rPr>
              <w:t>Observation</w:t>
            </w:r>
          </w:p>
        </w:tc>
        <w:tc>
          <w:tcPr>
            <w:tcW w:w="2494"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594C2FAF" w14:textId="2FAECD1E" w:rsidR="00AB2C32" w:rsidRPr="008D3BE1" w:rsidRDefault="009B5AFC">
            <w:pPr>
              <w:spacing w:after="0" w:line="252" w:lineRule="auto"/>
              <w:rPr>
                <w:sz w:val="22"/>
                <w:szCs w:val="24"/>
              </w:rPr>
            </w:pPr>
            <w:r w:rsidRPr="008D3BE1">
              <w:rPr>
                <w:color w:val="242424"/>
                <w:sz w:val="20"/>
                <w:szCs w:val="24"/>
              </w:rPr>
              <w:t>Reviewed the low-fidelity prototype to simulate and observe user paths within the system.</w:t>
            </w:r>
          </w:p>
        </w:tc>
        <w:tc>
          <w:tcPr>
            <w:tcW w:w="2608"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5ACE3D44" w14:textId="4DC6E906" w:rsidR="00AB2C32" w:rsidRPr="008D3BE1" w:rsidRDefault="00CD673A">
            <w:pPr>
              <w:spacing w:after="0" w:line="252" w:lineRule="auto"/>
              <w:rPr>
                <w:sz w:val="22"/>
                <w:szCs w:val="24"/>
              </w:rPr>
            </w:pPr>
            <w:r w:rsidRPr="008D3BE1">
              <w:rPr>
                <w:color w:val="242424"/>
                <w:sz w:val="20"/>
                <w:szCs w:val="24"/>
              </w:rPr>
              <w:t>Validated navigation and data flows (e.g., job posting to review) to minimize rework during coding.</w:t>
            </w:r>
          </w:p>
        </w:tc>
        <w:tc>
          <w:tcPr>
            <w:tcW w:w="2324"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35113ABC" w14:textId="34244CA8" w:rsidR="00AB2C32" w:rsidRPr="008D3BE1" w:rsidRDefault="004E36C8">
            <w:pPr>
              <w:spacing w:after="0" w:line="252" w:lineRule="auto"/>
              <w:rPr>
                <w:sz w:val="22"/>
                <w:szCs w:val="24"/>
              </w:rPr>
            </w:pPr>
            <w:r w:rsidRPr="008D3BE1">
              <w:rPr>
                <w:color w:val="242424"/>
                <w:sz w:val="20"/>
                <w:szCs w:val="24"/>
              </w:rPr>
              <w:t>Role-separated screen flows, dashboard logic, and interaction details.</w:t>
            </w:r>
          </w:p>
        </w:tc>
      </w:tr>
      <w:tr w:rsidR="00AB2C32" w:rsidRPr="008D3BE1" w14:paraId="0AAD5FDB" w14:textId="77777777">
        <w:trPr>
          <w:jc w:val="center"/>
        </w:trPr>
        <w:tc>
          <w:tcPr>
            <w:tcW w:w="1984"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39805984" w14:textId="4FD45E5B" w:rsidR="00AB2C32" w:rsidRPr="008D3BE1" w:rsidRDefault="0081066A">
            <w:pPr>
              <w:spacing w:after="0" w:line="252" w:lineRule="auto"/>
              <w:rPr>
                <w:sz w:val="22"/>
                <w:szCs w:val="24"/>
              </w:rPr>
            </w:pPr>
            <w:r w:rsidRPr="008D3BE1">
              <w:rPr>
                <w:color w:val="242424"/>
                <w:sz w:val="20"/>
                <w:szCs w:val="24"/>
              </w:rPr>
              <w:t>Document analysis</w:t>
            </w:r>
          </w:p>
        </w:tc>
        <w:tc>
          <w:tcPr>
            <w:tcW w:w="2494"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0BF6E8DC" w14:textId="3DEC1F9C" w:rsidR="00AB2C32" w:rsidRPr="008D3BE1" w:rsidRDefault="00086B73">
            <w:pPr>
              <w:spacing w:after="0" w:line="252" w:lineRule="auto"/>
              <w:rPr>
                <w:sz w:val="22"/>
                <w:szCs w:val="24"/>
              </w:rPr>
            </w:pPr>
            <w:r w:rsidRPr="008D3BE1">
              <w:rPr>
                <w:color w:val="242424"/>
                <w:sz w:val="20"/>
                <w:szCs w:val="24"/>
              </w:rPr>
              <w:t>Reviewed existing documents (TA story drafts), data records (Backlog template), and course regulations.</w:t>
            </w:r>
          </w:p>
        </w:tc>
        <w:tc>
          <w:tcPr>
            <w:tcW w:w="2608"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1A4FF37A" w14:textId="44402C45" w:rsidR="00AB2C32" w:rsidRPr="008D3BE1" w:rsidRDefault="00553BA5">
            <w:pPr>
              <w:spacing w:after="0" w:line="252" w:lineRule="auto"/>
              <w:rPr>
                <w:sz w:val="22"/>
                <w:szCs w:val="24"/>
              </w:rPr>
            </w:pPr>
            <w:r w:rsidRPr="008D3BE1">
              <w:rPr>
                <w:color w:val="242424"/>
                <w:sz w:val="20"/>
                <w:szCs w:val="24"/>
              </w:rPr>
              <w:t>Ideal for capturing non-functional requirements (e.g., the 3-course limit) and understanding existing data and processes.</w:t>
            </w:r>
          </w:p>
        </w:tc>
        <w:tc>
          <w:tcPr>
            <w:tcW w:w="2324"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083C419A" w14:textId="5014C0F3" w:rsidR="00AB2C32" w:rsidRPr="008D3BE1" w:rsidRDefault="00061C8B">
            <w:pPr>
              <w:spacing w:after="0" w:line="252" w:lineRule="auto"/>
              <w:rPr>
                <w:sz w:val="22"/>
                <w:szCs w:val="24"/>
              </w:rPr>
            </w:pPr>
            <w:r w:rsidRPr="008D3BE1">
              <w:rPr>
                <w:color w:val="242424"/>
                <w:sz w:val="20"/>
                <w:szCs w:val="24"/>
              </w:rPr>
              <w:t>Data field definitions, system processing rules, and non-functional constraints.</w:t>
            </w:r>
          </w:p>
        </w:tc>
      </w:tr>
    </w:tbl>
    <w:p w14:paraId="6E9BB8CE" w14:textId="77777777" w:rsidR="00326B06" w:rsidRPr="008D3BE1" w:rsidRDefault="00326B06" w:rsidP="005B4011">
      <w:pPr>
        <w:spacing w:after="80" w:line="259" w:lineRule="auto"/>
        <w:ind w:firstLineChars="200" w:firstLine="440"/>
        <w:jc w:val="both"/>
        <w:rPr>
          <w:rFonts w:eastAsia="宋体"/>
          <w:color w:val="242424"/>
          <w:sz w:val="22"/>
          <w:szCs w:val="24"/>
          <w:lang w:eastAsia="zh-CN"/>
        </w:rPr>
      </w:pPr>
    </w:p>
    <w:p w14:paraId="1EA25D78" w14:textId="77777777" w:rsidR="00314B11" w:rsidRPr="008D3BE1" w:rsidRDefault="00D41879" w:rsidP="002E3D2C">
      <w:pPr>
        <w:ind w:firstLineChars="200" w:firstLine="440"/>
        <w:rPr>
          <w:rFonts w:eastAsia="宋体"/>
          <w:color w:val="242424"/>
          <w:sz w:val="22"/>
          <w:szCs w:val="24"/>
          <w:lang w:eastAsia="zh-CN"/>
        </w:rPr>
      </w:pPr>
      <w:r w:rsidRPr="00D41879">
        <w:rPr>
          <w:color w:val="242424"/>
          <w:sz w:val="22"/>
          <w:szCs w:val="24"/>
        </w:rPr>
        <w:t xml:space="preserve">This phase utilized a </w:t>
      </w:r>
      <w:r w:rsidRPr="00D41879">
        <w:rPr>
          <w:b/>
          <w:bCs/>
          <w:color w:val="242424"/>
          <w:sz w:val="22"/>
          <w:szCs w:val="24"/>
        </w:rPr>
        <w:t>lightweight fact-finding strategy</w:t>
      </w:r>
      <w:r w:rsidRPr="00D41879">
        <w:rPr>
          <w:color w:val="242424"/>
          <w:sz w:val="22"/>
          <w:szCs w:val="24"/>
        </w:rPr>
        <w:t xml:space="preserve"> focused on a "derive-sketch-refine" feedback loop to mitigate the risk of misunderstanding the core workflow.</w:t>
      </w:r>
      <w:r w:rsidR="002D097C" w:rsidRPr="008D3BE1">
        <w:rPr>
          <w:rFonts w:eastAsia="宋体" w:hint="eastAsia"/>
          <w:color w:val="242424"/>
          <w:sz w:val="22"/>
          <w:szCs w:val="24"/>
          <w:lang w:eastAsia="zh-CN"/>
        </w:rPr>
        <w:t xml:space="preserve"> </w:t>
      </w:r>
      <w:r w:rsidRPr="00D41879">
        <w:rPr>
          <w:color w:val="242424"/>
          <w:sz w:val="22"/>
          <w:szCs w:val="24"/>
        </w:rPr>
        <w:t>Due to the absence of direct client access, the team employed triangulation to ensure accuracy: using "Background reading" for hard constraints, and "Document analysis" to analyze existing records and regulations. This specifically allowed the capture of critical non-functional requirements (such as the 3-course limit for TA applications). Finally, "Observation" of the prototype was used to close the logic loop. This efficiently answered the "who, what, and how" of the system.</w:t>
      </w:r>
    </w:p>
    <w:p w14:paraId="7CE8E656" w14:textId="064431ED" w:rsidR="00AB2C32" w:rsidRPr="008D3BE1" w:rsidRDefault="00AB2C32" w:rsidP="00E20A5D">
      <w:pPr>
        <w:rPr>
          <w:rFonts w:eastAsia="宋体"/>
          <w:sz w:val="22"/>
          <w:szCs w:val="24"/>
          <w:lang w:eastAsia="zh-CN"/>
        </w:rPr>
      </w:pPr>
    </w:p>
    <w:p w14:paraId="78C3F03C" w14:textId="2638B8B1" w:rsidR="00AB2C32" w:rsidRPr="008D3BE1" w:rsidRDefault="00000000">
      <w:pPr>
        <w:pStyle w:val="21"/>
        <w:spacing w:before="0" w:after="40" w:line="259" w:lineRule="auto"/>
        <w:rPr>
          <w:sz w:val="28"/>
          <w:szCs w:val="28"/>
        </w:rPr>
      </w:pPr>
      <w:r w:rsidRPr="008D3BE1">
        <w:rPr>
          <w:sz w:val="28"/>
          <w:szCs w:val="28"/>
        </w:rPr>
        <w:t>1.</w:t>
      </w:r>
      <w:r w:rsidR="00083FA2" w:rsidRPr="008D3BE1">
        <w:rPr>
          <w:rFonts w:eastAsia="宋体" w:hint="eastAsia"/>
          <w:sz w:val="28"/>
          <w:szCs w:val="28"/>
          <w:lang w:eastAsia="zh-CN"/>
        </w:rPr>
        <w:t>3</w:t>
      </w:r>
      <w:r w:rsidRPr="008D3BE1">
        <w:rPr>
          <w:sz w:val="28"/>
          <w:szCs w:val="28"/>
        </w:rPr>
        <w:t xml:space="preserve"> Iteration plan</w:t>
      </w:r>
    </w:p>
    <w:p w14:paraId="0FE425FC" w14:textId="7F3C92B8" w:rsidR="00AB2C32" w:rsidRPr="008D3BE1" w:rsidRDefault="00000000" w:rsidP="00E31AE9">
      <w:pPr>
        <w:spacing w:after="60" w:line="259" w:lineRule="auto"/>
        <w:ind w:firstLineChars="200" w:firstLine="440"/>
        <w:jc w:val="both"/>
        <w:rPr>
          <w:sz w:val="22"/>
          <w:szCs w:val="24"/>
        </w:rPr>
      </w:pPr>
      <w:r w:rsidRPr="008D3BE1">
        <w:rPr>
          <w:color w:val="242424"/>
          <w:sz w:val="22"/>
          <w:szCs w:val="24"/>
        </w:rPr>
        <w:t xml:space="preserve">The backlog is treated as a </w:t>
      </w:r>
      <w:r w:rsidRPr="008D3BE1">
        <w:rPr>
          <w:b/>
          <w:color w:val="242424"/>
          <w:sz w:val="22"/>
          <w:szCs w:val="24"/>
        </w:rPr>
        <w:t>living planning artefact</w:t>
      </w:r>
      <w:r w:rsidRPr="008D3BE1">
        <w:rPr>
          <w:color w:val="242424"/>
          <w:sz w:val="22"/>
          <w:szCs w:val="24"/>
        </w:rPr>
        <w:t>. After consolidating the stage-one evidence, we grouped stories into four delivery-oriented sprints.</w:t>
      </w:r>
      <w:r w:rsidRPr="008D3BE1">
        <w:rPr>
          <w:sz w:val="22"/>
          <w:szCs w:val="24"/>
        </w:rPr>
        <w:t xml:space="preserve"> The sequencing principle was dependency first, then user value. Sprint 1 concentrates on the minimum runnable path because later operations, such as reminders, edit controls, exports and audit functions, only make sense once profiles, vacancies and applications already exist. Sprint 2 therefore wraps control and feedback features around that path; Sprint 3 adds efficiency and governance improvements; Sprint 4 focuses on hardening, acceptance testing and packaging. This ordering aims to minimise rework by stabilising the central workflow before optimisation begins.</w:t>
      </w:r>
    </w:p>
    <w:tbl>
      <w:tblPr>
        <w:tblW w:w="0" w:type="auto"/>
        <w:jc w:val="center"/>
        <w:tblLayout w:type="fixed"/>
        <w:tblLook w:val="04A0" w:firstRow="1" w:lastRow="0" w:firstColumn="1" w:lastColumn="0" w:noHBand="0" w:noVBand="1"/>
      </w:tblPr>
      <w:tblGrid>
        <w:gridCol w:w="1191"/>
        <w:gridCol w:w="2381"/>
        <w:gridCol w:w="2948"/>
        <w:gridCol w:w="2721"/>
      </w:tblGrid>
      <w:tr w:rsidR="00AB2C32" w:rsidRPr="008D3BE1" w14:paraId="26A49F8E" w14:textId="77777777">
        <w:trPr>
          <w:jc w:val="center"/>
        </w:trPr>
        <w:tc>
          <w:tcPr>
            <w:tcW w:w="1191" w:type="dxa"/>
            <w:tcBorders>
              <w:top w:val="single" w:sz="8" w:space="0" w:color="B7C4D3"/>
              <w:left w:val="single" w:sz="8" w:space="0" w:color="B7C4D3"/>
              <w:bottom w:val="single" w:sz="8" w:space="0" w:color="B7C4D3"/>
              <w:right w:val="single" w:sz="8" w:space="0" w:color="B7C4D3"/>
            </w:tcBorders>
            <w:shd w:val="clear" w:color="auto" w:fill="D9EAF7"/>
            <w:tcMar>
              <w:top w:w="90" w:type="dxa"/>
              <w:left w:w="110" w:type="dxa"/>
              <w:bottom w:w="90" w:type="dxa"/>
              <w:right w:w="110" w:type="dxa"/>
            </w:tcMar>
            <w:vAlign w:val="center"/>
          </w:tcPr>
          <w:p w14:paraId="3E91F583" w14:textId="77777777" w:rsidR="00AB2C32" w:rsidRPr="008D3BE1" w:rsidRDefault="00000000">
            <w:pPr>
              <w:spacing w:after="0" w:line="252" w:lineRule="auto"/>
              <w:jc w:val="center"/>
              <w:rPr>
                <w:sz w:val="22"/>
                <w:szCs w:val="24"/>
              </w:rPr>
            </w:pPr>
            <w:r w:rsidRPr="008D3BE1">
              <w:rPr>
                <w:b/>
                <w:color w:val="1F4E79"/>
                <w:sz w:val="20"/>
                <w:szCs w:val="24"/>
              </w:rPr>
              <w:t>Sprint</w:t>
            </w:r>
          </w:p>
        </w:tc>
        <w:tc>
          <w:tcPr>
            <w:tcW w:w="2381" w:type="dxa"/>
            <w:tcBorders>
              <w:top w:val="single" w:sz="8" w:space="0" w:color="B7C4D3"/>
              <w:left w:val="single" w:sz="8" w:space="0" w:color="B7C4D3"/>
              <w:bottom w:val="single" w:sz="8" w:space="0" w:color="B7C4D3"/>
              <w:right w:val="single" w:sz="8" w:space="0" w:color="B7C4D3"/>
            </w:tcBorders>
            <w:shd w:val="clear" w:color="auto" w:fill="D9EAF7"/>
            <w:tcMar>
              <w:top w:w="90" w:type="dxa"/>
              <w:left w:w="110" w:type="dxa"/>
              <w:bottom w:w="90" w:type="dxa"/>
              <w:right w:w="110" w:type="dxa"/>
            </w:tcMar>
            <w:vAlign w:val="center"/>
          </w:tcPr>
          <w:p w14:paraId="00846894" w14:textId="77777777" w:rsidR="00AB2C32" w:rsidRPr="008D3BE1" w:rsidRDefault="00000000">
            <w:pPr>
              <w:spacing w:after="0" w:line="252" w:lineRule="auto"/>
              <w:jc w:val="center"/>
              <w:rPr>
                <w:sz w:val="22"/>
                <w:szCs w:val="24"/>
              </w:rPr>
            </w:pPr>
            <w:r w:rsidRPr="008D3BE1">
              <w:rPr>
                <w:b/>
                <w:color w:val="1F4E79"/>
                <w:sz w:val="20"/>
                <w:szCs w:val="24"/>
              </w:rPr>
              <w:t>Focus</w:t>
            </w:r>
          </w:p>
        </w:tc>
        <w:tc>
          <w:tcPr>
            <w:tcW w:w="2948" w:type="dxa"/>
            <w:tcBorders>
              <w:top w:val="single" w:sz="8" w:space="0" w:color="B7C4D3"/>
              <w:left w:val="single" w:sz="8" w:space="0" w:color="B7C4D3"/>
              <w:bottom w:val="single" w:sz="8" w:space="0" w:color="B7C4D3"/>
              <w:right w:val="single" w:sz="8" w:space="0" w:color="B7C4D3"/>
            </w:tcBorders>
            <w:shd w:val="clear" w:color="auto" w:fill="D9EAF7"/>
            <w:tcMar>
              <w:top w:w="90" w:type="dxa"/>
              <w:left w:w="110" w:type="dxa"/>
              <w:bottom w:w="90" w:type="dxa"/>
              <w:right w:w="110" w:type="dxa"/>
            </w:tcMar>
            <w:vAlign w:val="center"/>
          </w:tcPr>
          <w:p w14:paraId="72AC9BE7" w14:textId="77777777" w:rsidR="00AB2C32" w:rsidRPr="008D3BE1" w:rsidRDefault="00000000">
            <w:pPr>
              <w:spacing w:after="0" w:line="252" w:lineRule="auto"/>
              <w:jc w:val="center"/>
              <w:rPr>
                <w:sz w:val="22"/>
                <w:szCs w:val="24"/>
              </w:rPr>
            </w:pPr>
            <w:r w:rsidRPr="008D3BE1">
              <w:rPr>
                <w:b/>
                <w:color w:val="1F4E79"/>
                <w:sz w:val="20"/>
                <w:szCs w:val="24"/>
              </w:rPr>
              <w:t>Candidate stories</w:t>
            </w:r>
          </w:p>
        </w:tc>
        <w:tc>
          <w:tcPr>
            <w:tcW w:w="2721" w:type="dxa"/>
            <w:tcBorders>
              <w:top w:val="single" w:sz="8" w:space="0" w:color="B7C4D3"/>
              <w:left w:val="single" w:sz="8" w:space="0" w:color="B7C4D3"/>
              <w:bottom w:val="single" w:sz="8" w:space="0" w:color="B7C4D3"/>
              <w:right w:val="single" w:sz="8" w:space="0" w:color="B7C4D3"/>
            </w:tcBorders>
            <w:shd w:val="clear" w:color="auto" w:fill="D9EAF7"/>
            <w:tcMar>
              <w:top w:w="90" w:type="dxa"/>
              <w:left w:w="110" w:type="dxa"/>
              <w:bottom w:w="90" w:type="dxa"/>
              <w:right w:w="110" w:type="dxa"/>
            </w:tcMar>
            <w:vAlign w:val="center"/>
          </w:tcPr>
          <w:p w14:paraId="62E5D837" w14:textId="77777777" w:rsidR="00AB2C32" w:rsidRPr="008D3BE1" w:rsidRDefault="00000000">
            <w:pPr>
              <w:spacing w:after="0" w:line="252" w:lineRule="auto"/>
              <w:jc w:val="center"/>
              <w:rPr>
                <w:sz w:val="22"/>
                <w:szCs w:val="24"/>
              </w:rPr>
            </w:pPr>
            <w:r w:rsidRPr="008D3BE1">
              <w:rPr>
                <w:b/>
                <w:color w:val="1F4E79"/>
                <w:sz w:val="20"/>
                <w:szCs w:val="24"/>
              </w:rPr>
              <w:t>Expected outcome</w:t>
            </w:r>
          </w:p>
        </w:tc>
      </w:tr>
      <w:tr w:rsidR="00AB2C32" w:rsidRPr="008D3BE1" w14:paraId="73F234C5" w14:textId="77777777">
        <w:trPr>
          <w:jc w:val="center"/>
        </w:trPr>
        <w:tc>
          <w:tcPr>
            <w:tcW w:w="1191"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1489E1CE" w14:textId="77777777" w:rsidR="00AB2C32" w:rsidRPr="008D3BE1" w:rsidRDefault="00000000">
            <w:pPr>
              <w:spacing w:after="0" w:line="252" w:lineRule="auto"/>
              <w:jc w:val="center"/>
              <w:rPr>
                <w:sz w:val="22"/>
                <w:szCs w:val="24"/>
              </w:rPr>
            </w:pPr>
            <w:r w:rsidRPr="008D3BE1">
              <w:rPr>
                <w:color w:val="242424"/>
                <w:sz w:val="20"/>
                <w:szCs w:val="24"/>
              </w:rPr>
              <w:t>Sprint 1</w:t>
            </w:r>
            <w:r w:rsidRPr="008D3BE1">
              <w:rPr>
                <w:color w:val="242424"/>
                <w:sz w:val="20"/>
                <w:szCs w:val="24"/>
              </w:rPr>
              <w:br/>
              <w:t>(Weeks 3–4)</w:t>
            </w:r>
          </w:p>
        </w:tc>
        <w:tc>
          <w:tcPr>
            <w:tcW w:w="2381"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08A85FCD" w14:textId="77777777" w:rsidR="00AB2C32" w:rsidRPr="008D3BE1" w:rsidRDefault="00000000">
            <w:pPr>
              <w:spacing w:after="0" w:line="252" w:lineRule="auto"/>
              <w:rPr>
                <w:sz w:val="22"/>
                <w:szCs w:val="24"/>
              </w:rPr>
            </w:pPr>
            <w:r w:rsidRPr="008D3BE1">
              <w:rPr>
                <w:color w:val="242424"/>
                <w:sz w:val="20"/>
                <w:szCs w:val="24"/>
              </w:rPr>
              <w:t>Validate the core recruitment path and confirm file-based data structures.</w:t>
            </w:r>
          </w:p>
        </w:tc>
        <w:tc>
          <w:tcPr>
            <w:tcW w:w="2948"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3E6FE548" w14:textId="77777777" w:rsidR="00AB2C32" w:rsidRPr="008D3BE1" w:rsidRDefault="00000000">
            <w:pPr>
              <w:spacing w:after="0" w:line="252" w:lineRule="auto"/>
              <w:rPr>
                <w:sz w:val="22"/>
                <w:szCs w:val="24"/>
              </w:rPr>
            </w:pPr>
            <w:r w:rsidRPr="008D3BE1">
              <w:rPr>
                <w:color w:val="242424"/>
                <w:sz w:val="20"/>
                <w:szCs w:val="24"/>
              </w:rPr>
              <w:t>TA001–TA004, MO001–MO003, AD002.</w:t>
            </w:r>
          </w:p>
        </w:tc>
        <w:tc>
          <w:tcPr>
            <w:tcW w:w="2721"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65BBE2A1" w14:textId="77777777" w:rsidR="00AB2C32" w:rsidRPr="008D3BE1" w:rsidRDefault="00000000">
            <w:pPr>
              <w:spacing w:after="0" w:line="252" w:lineRule="auto"/>
              <w:rPr>
                <w:sz w:val="22"/>
                <w:szCs w:val="24"/>
              </w:rPr>
            </w:pPr>
            <w:r w:rsidRPr="008D3BE1">
              <w:rPr>
                <w:color w:val="242424"/>
                <w:sz w:val="20"/>
                <w:szCs w:val="24"/>
              </w:rPr>
              <w:t>Backlog + prototype validated; first runnable workflow skeleton and persistence design.</w:t>
            </w:r>
          </w:p>
        </w:tc>
      </w:tr>
      <w:tr w:rsidR="00AB2C32" w:rsidRPr="008D3BE1" w14:paraId="18C7B148" w14:textId="77777777">
        <w:trPr>
          <w:jc w:val="center"/>
        </w:trPr>
        <w:tc>
          <w:tcPr>
            <w:tcW w:w="1191"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2DDF5431" w14:textId="77777777" w:rsidR="00AB2C32" w:rsidRPr="008D3BE1" w:rsidRDefault="00000000">
            <w:pPr>
              <w:spacing w:after="0" w:line="252" w:lineRule="auto"/>
              <w:jc w:val="center"/>
              <w:rPr>
                <w:sz w:val="22"/>
                <w:szCs w:val="24"/>
              </w:rPr>
            </w:pPr>
            <w:r w:rsidRPr="008D3BE1">
              <w:rPr>
                <w:color w:val="242424"/>
                <w:sz w:val="20"/>
                <w:szCs w:val="24"/>
              </w:rPr>
              <w:t>Sprint 2</w:t>
            </w:r>
            <w:r w:rsidRPr="008D3BE1">
              <w:rPr>
                <w:color w:val="242424"/>
                <w:sz w:val="20"/>
                <w:szCs w:val="24"/>
              </w:rPr>
              <w:br/>
              <w:t>(Weeks 5–6)</w:t>
            </w:r>
          </w:p>
        </w:tc>
        <w:tc>
          <w:tcPr>
            <w:tcW w:w="2381"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6BADA18F" w14:textId="77777777" w:rsidR="00AB2C32" w:rsidRPr="008D3BE1" w:rsidRDefault="00000000">
            <w:pPr>
              <w:spacing w:after="0" w:line="252" w:lineRule="auto"/>
              <w:rPr>
                <w:sz w:val="22"/>
                <w:szCs w:val="24"/>
              </w:rPr>
            </w:pPr>
            <w:r w:rsidRPr="008D3BE1">
              <w:rPr>
                <w:color w:val="242424"/>
                <w:sz w:val="20"/>
                <w:szCs w:val="24"/>
              </w:rPr>
              <w:t>Add control, feedback and policy-related functions around the core path.</w:t>
            </w:r>
          </w:p>
        </w:tc>
        <w:tc>
          <w:tcPr>
            <w:tcW w:w="2948"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7F1BC8E8" w14:textId="77777777" w:rsidR="00AB2C32" w:rsidRPr="008D3BE1" w:rsidRDefault="00000000">
            <w:pPr>
              <w:spacing w:after="0" w:line="252" w:lineRule="auto"/>
              <w:rPr>
                <w:sz w:val="22"/>
                <w:szCs w:val="24"/>
              </w:rPr>
            </w:pPr>
            <w:r w:rsidRPr="008D3BE1">
              <w:rPr>
                <w:color w:val="242424"/>
                <w:sz w:val="20"/>
                <w:szCs w:val="24"/>
              </w:rPr>
              <w:t>TA005–TA006, MO004, AD001, AD003.</w:t>
            </w:r>
          </w:p>
        </w:tc>
        <w:tc>
          <w:tcPr>
            <w:tcW w:w="2721"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67F76417" w14:textId="77777777" w:rsidR="00AB2C32" w:rsidRPr="008D3BE1" w:rsidRDefault="00000000">
            <w:pPr>
              <w:spacing w:after="0" w:line="252" w:lineRule="auto"/>
              <w:rPr>
                <w:sz w:val="22"/>
                <w:szCs w:val="24"/>
              </w:rPr>
            </w:pPr>
            <w:r w:rsidRPr="008D3BE1">
              <w:rPr>
                <w:color w:val="242424"/>
                <w:sz w:val="20"/>
                <w:szCs w:val="24"/>
              </w:rPr>
              <w:t>Improved notifications, editable vacancies, workload/policy support and version 2 demo.</w:t>
            </w:r>
          </w:p>
        </w:tc>
      </w:tr>
      <w:tr w:rsidR="00AB2C32" w:rsidRPr="008D3BE1" w14:paraId="76DF91F6" w14:textId="77777777">
        <w:trPr>
          <w:jc w:val="center"/>
        </w:trPr>
        <w:tc>
          <w:tcPr>
            <w:tcW w:w="1191"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3FE8D25A" w14:textId="77777777" w:rsidR="00AB2C32" w:rsidRPr="008D3BE1" w:rsidRDefault="00000000">
            <w:pPr>
              <w:spacing w:after="0" w:line="252" w:lineRule="auto"/>
              <w:jc w:val="center"/>
              <w:rPr>
                <w:sz w:val="22"/>
                <w:szCs w:val="24"/>
              </w:rPr>
            </w:pPr>
            <w:r w:rsidRPr="008D3BE1">
              <w:rPr>
                <w:color w:val="242424"/>
                <w:sz w:val="20"/>
                <w:szCs w:val="24"/>
              </w:rPr>
              <w:t>Sprint 3</w:t>
            </w:r>
            <w:r w:rsidRPr="008D3BE1">
              <w:rPr>
                <w:color w:val="242424"/>
                <w:sz w:val="20"/>
                <w:szCs w:val="24"/>
              </w:rPr>
              <w:br/>
              <w:t>(Weeks 7–8)</w:t>
            </w:r>
          </w:p>
        </w:tc>
        <w:tc>
          <w:tcPr>
            <w:tcW w:w="2381"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61DA8D33" w14:textId="77777777" w:rsidR="00AB2C32" w:rsidRPr="008D3BE1" w:rsidRDefault="00000000">
            <w:pPr>
              <w:spacing w:after="0" w:line="252" w:lineRule="auto"/>
              <w:rPr>
                <w:sz w:val="22"/>
                <w:szCs w:val="24"/>
              </w:rPr>
            </w:pPr>
            <w:r w:rsidRPr="008D3BE1">
              <w:rPr>
                <w:color w:val="242424"/>
                <w:sz w:val="20"/>
                <w:szCs w:val="24"/>
              </w:rPr>
              <w:t>Improve efficiency, auditability and search convenience.</w:t>
            </w:r>
          </w:p>
        </w:tc>
        <w:tc>
          <w:tcPr>
            <w:tcW w:w="2948"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1867DACF" w14:textId="77777777" w:rsidR="00AB2C32" w:rsidRPr="008D3BE1" w:rsidRDefault="00000000">
            <w:pPr>
              <w:spacing w:after="0" w:line="252" w:lineRule="auto"/>
              <w:rPr>
                <w:sz w:val="22"/>
                <w:szCs w:val="24"/>
              </w:rPr>
            </w:pPr>
            <w:r w:rsidRPr="008D3BE1">
              <w:rPr>
                <w:color w:val="242424"/>
                <w:sz w:val="20"/>
                <w:szCs w:val="24"/>
              </w:rPr>
              <w:t>TA007–TA009, AD004–AD005.</w:t>
            </w:r>
          </w:p>
        </w:tc>
        <w:tc>
          <w:tcPr>
            <w:tcW w:w="2721"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634205A6" w14:textId="77777777" w:rsidR="00AB2C32" w:rsidRPr="008D3BE1" w:rsidRDefault="00000000">
            <w:pPr>
              <w:spacing w:after="0" w:line="252" w:lineRule="auto"/>
              <w:rPr>
                <w:sz w:val="22"/>
                <w:szCs w:val="24"/>
              </w:rPr>
            </w:pPr>
            <w:r w:rsidRPr="008D3BE1">
              <w:rPr>
                <w:color w:val="242424"/>
                <w:sz w:val="20"/>
                <w:szCs w:val="24"/>
              </w:rPr>
              <w:t>Filtering, logs, abnormal-account handling and usability improvements.</w:t>
            </w:r>
          </w:p>
        </w:tc>
      </w:tr>
      <w:tr w:rsidR="00AB2C32" w:rsidRPr="008D3BE1" w14:paraId="3A9454B6" w14:textId="77777777">
        <w:trPr>
          <w:jc w:val="center"/>
        </w:trPr>
        <w:tc>
          <w:tcPr>
            <w:tcW w:w="1191"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79EF7057" w14:textId="77777777" w:rsidR="00AB2C32" w:rsidRPr="008D3BE1" w:rsidRDefault="00000000">
            <w:pPr>
              <w:spacing w:after="0" w:line="252" w:lineRule="auto"/>
              <w:jc w:val="center"/>
              <w:rPr>
                <w:sz w:val="22"/>
                <w:szCs w:val="24"/>
              </w:rPr>
            </w:pPr>
            <w:r w:rsidRPr="008D3BE1">
              <w:rPr>
                <w:color w:val="242424"/>
                <w:sz w:val="20"/>
                <w:szCs w:val="24"/>
              </w:rPr>
              <w:t>Sprint 4</w:t>
            </w:r>
            <w:r w:rsidRPr="008D3BE1">
              <w:rPr>
                <w:color w:val="242424"/>
                <w:sz w:val="20"/>
                <w:szCs w:val="24"/>
              </w:rPr>
              <w:br/>
              <w:t>(Weeks 9–12)</w:t>
            </w:r>
          </w:p>
        </w:tc>
        <w:tc>
          <w:tcPr>
            <w:tcW w:w="2381"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71B5C20C" w14:textId="77777777" w:rsidR="00AB2C32" w:rsidRPr="008D3BE1" w:rsidRDefault="00000000">
            <w:pPr>
              <w:spacing w:after="0" w:line="252" w:lineRule="auto"/>
              <w:rPr>
                <w:sz w:val="22"/>
                <w:szCs w:val="24"/>
              </w:rPr>
            </w:pPr>
            <w:r w:rsidRPr="008D3BE1">
              <w:rPr>
                <w:color w:val="242424"/>
                <w:sz w:val="20"/>
                <w:szCs w:val="24"/>
              </w:rPr>
              <w:t>Hardening, testing, documentation and final packaging.</w:t>
            </w:r>
          </w:p>
        </w:tc>
        <w:tc>
          <w:tcPr>
            <w:tcW w:w="2948"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64E23DB8" w14:textId="77777777" w:rsidR="00AB2C32" w:rsidRPr="008D3BE1" w:rsidRDefault="00000000">
            <w:pPr>
              <w:spacing w:after="0" w:line="252" w:lineRule="auto"/>
              <w:rPr>
                <w:sz w:val="22"/>
                <w:szCs w:val="24"/>
              </w:rPr>
            </w:pPr>
            <w:r w:rsidRPr="008D3BE1">
              <w:rPr>
                <w:color w:val="242424"/>
                <w:sz w:val="20"/>
                <w:szCs w:val="24"/>
              </w:rPr>
              <w:t>Integration, regression tests, user manual, demo preparation.</w:t>
            </w:r>
          </w:p>
        </w:tc>
        <w:tc>
          <w:tcPr>
            <w:tcW w:w="2721"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5666A352" w14:textId="77777777" w:rsidR="00AB2C32" w:rsidRPr="008D3BE1" w:rsidRDefault="00000000">
            <w:pPr>
              <w:spacing w:after="0" w:line="252" w:lineRule="auto"/>
              <w:rPr>
                <w:sz w:val="22"/>
                <w:szCs w:val="24"/>
              </w:rPr>
            </w:pPr>
            <w:r w:rsidRPr="008D3BE1">
              <w:rPr>
                <w:color w:val="242424"/>
                <w:sz w:val="20"/>
                <w:szCs w:val="24"/>
              </w:rPr>
              <w:t>Release-ready submission package and final acceptance testing support.</w:t>
            </w:r>
          </w:p>
        </w:tc>
      </w:tr>
    </w:tbl>
    <w:p w14:paraId="67828E60" w14:textId="77777777" w:rsidR="00AB2C32" w:rsidRPr="008D3BE1" w:rsidRDefault="00000000" w:rsidP="003619FE">
      <w:pPr>
        <w:spacing w:after="80" w:line="259" w:lineRule="auto"/>
        <w:ind w:firstLineChars="200" w:firstLine="440"/>
        <w:jc w:val="both"/>
        <w:rPr>
          <w:sz w:val="22"/>
          <w:szCs w:val="24"/>
        </w:rPr>
      </w:pPr>
      <w:r w:rsidRPr="008D3BE1">
        <w:rPr>
          <w:color w:val="242424"/>
          <w:sz w:val="22"/>
          <w:szCs w:val="24"/>
        </w:rPr>
        <w:t>A story is considered done only when its acceptance criteria are checked, the relevant local text files can be created/read correctly, and the code/UI changes are merged through the team workflow. This keeps iteration planning tied to demonstrable evidence rather than only design intention.</w:t>
      </w:r>
      <w:r w:rsidRPr="008D3BE1">
        <w:rPr>
          <w:sz w:val="22"/>
          <w:szCs w:val="24"/>
        </w:rPr>
        <w:t xml:space="preserve"> In addition, every sprint review should check three kinds of evidence together: the updated prototype or implemented screen flow, the underlying local file behaviour, and the associated GitHub activity showing collaborative delivery. This is important because the coursework assesses visible Agile management as well as software output. A story is not considered complete simply because a screen exists; it must also behave consistently with the data design and be integrated through the team workflow.</w:t>
      </w:r>
    </w:p>
    <w:p w14:paraId="169CE4ED" w14:textId="193CB27E" w:rsidR="00AB2C32" w:rsidRPr="008D3BE1" w:rsidRDefault="00000000" w:rsidP="003934F5">
      <w:pPr>
        <w:ind w:firstLineChars="200" w:firstLine="440"/>
        <w:rPr>
          <w:rFonts w:eastAsia="宋体"/>
          <w:sz w:val="22"/>
          <w:szCs w:val="24"/>
          <w:lang w:eastAsia="zh-CN"/>
        </w:rPr>
      </w:pPr>
      <w:r w:rsidRPr="008D3BE1">
        <w:rPr>
          <w:sz w:val="22"/>
          <w:szCs w:val="24"/>
        </w:rPr>
        <w:t xml:space="preserve">The plan is intentionally directional rather than rigid. The current roadmap defines stable sprint goals, but the exact story sequence can still be revisited after each review when technical findings or feedback change the </w:t>
      </w:r>
      <w:r w:rsidR="00CE23E1" w:rsidRPr="008D3BE1">
        <w:rPr>
          <w:rFonts w:eastAsia="宋体" w:hint="eastAsia"/>
          <w:sz w:val="22"/>
          <w:szCs w:val="24"/>
          <w:lang w:eastAsia="zh-CN"/>
        </w:rPr>
        <w:t>team</w:t>
      </w:r>
      <w:r w:rsidR="00CE23E1" w:rsidRPr="008D3BE1">
        <w:rPr>
          <w:rFonts w:eastAsia="宋体"/>
          <w:sz w:val="22"/>
          <w:szCs w:val="24"/>
          <w:lang w:eastAsia="zh-CN"/>
        </w:rPr>
        <w:t>’</w:t>
      </w:r>
      <w:r w:rsidR="00CE23E1" w:rsidRPr="008D3BE1">
        <w:rPr>
          <w:rFonts w:eastAsia="宋体" w:hint="eastAsia"/>
          <w:sz w:val="22"/>
          <w:szCs w:val="24"/>
          <w:lang w:eastAsia="zh-CN"/>
        </w:rPr>
        <w:t>s former d</w:t>
      </w:r>
      <w:r w:rsidR="00311280" w:rsidRPr="008D3BE1">
        <w:rPr>
          <w:rFonts w:eastAsia="宋体" w:hint="eastAsia"/>
          <w:sz w:val="22"/>
          <w:szCs w:val="24"/>
          <w:lang w:eastAsia="zh-CN"/>
        </w:rPr>
        <w:t>e</w:t>
      </w:r>
      <w:r w:rsidR="00CE23E1" w:rsidRPr="008D3BE1">
        <w:rPr>
          <w:rFonts w:eastAsia="宋体" w:hint="eastAsia"/>
          <w:sz w:val="22"/>
          <w:szCs w:val="24"/>
          <w:lang w:eastAsia="zh-CN"/>
        </w:rPr>
        <w:t>cision</w:t>
      </w:r>
      <w:r w:rsidRPr="008D3BE1">
        <w:rPr>
          <w:sz w:val="22"/>
          <w:szCs w:val="24"/>
        </w:rPr>
        <w:t xml:space="preserve">. </w:t>
      </w:r>
    </w:p>
    <w:p w14:paraId="1CC49434" w14:textId="77777777" w:rsidR="00E527A0" w:rsidRPr="008D3BE1" w:rsidRDefault="00E527A0">
      <w:pPr>
        <w:rPr>
          <w:rFonts w:eastAsia="宋体"/>
          <w:sz w:val="22"/>
          <w:szCs w:val="24"/>
          <w:lang w:eastAsia="zh-CN"/>
        </w:rPr>
      </w:pPr>
    </w:p>
    <w:p w14:paraId="1C0708BB" w14:textId="66B289B5" w:rsidR="00AB2C32" w:rsidRPr="008D3BE1" w:rsidRDefault="00000000">
      <w:pPr>
        <w:pStyle w:val="21"/>
        <w:spacing w:before="0" w:after="40" w:line="259" w:lineRule="auto"/>
        <w:rPr>
          <w:sz w:val="28"/>
          <w:szCs w:val="28"/>
        </w:rPr>
      </w:pPr>
      <w:r w:rsidRPr="008D3BE1">
        <w:rPr>
          <w:sz w:val="28"/>
          <w:szCs w:val="28"/>
        </w:rPr>
        <w:t>1.</w:t>
      </w:r>
      <w:r w:rsidR="0093483D" w:rsidRPr="008D3BE1">
        <w:rPr>
          <w:rFonts w:eastAsia="宋体" w:hint="eastAsia"/>
          <w:sz w:val="28"/>
          <w:szCs w:val="28"/>
          <w:lang w:eastAsia="zh-CN"/>
        </w:rPr>
        <w:t>4</w:t>
      </w:r>
      <w:r w:rsidRPr="008D3BE1">
        <w:rPr>
          <w:sz w:val="28"/>
          <w:szCs w:val="28"/>
        </w:rPr>
        <w:t xml:space="preserve"> </w:t>
      </w:r>
      <w:proofErr w:type="spellStart"/>
      <w:r w:rsidRPr="008D3BE1">
        <w:rPr>
          <w:sz w:val="28"/>
          <w:szCs w:val="28"/>
        </w:rPr>
        <w:t>Prioritisation</w:t>
      </w:r>
      <w:proofErr w:type="spellEnd"/>
      <w:r w:rsidRPr="008D3BE1">
        <w:rPr>
          <w:sz w:val="28"/>
          <w:szCs w:val="28"/>
        </w:rPr>
        <w:t xml:space="preserve"> method</w:t>
      </w:r>
    </w:p>
    <w:p w14:paraId="54E69CFD" w14:textId="5C829988" w:rsidR="00AB2C32" w:rsidRPr="008D3BE1" w:rsidRDefault="00000000" w:rsidP="000C5055">
      <w:pPr>
        <w:spacing w:after="60" w:line="259" w:lineRule="auto"/>
        <w:ind w:firstLineChars="200" w:firstLine="440"/>
        <w:jc w:val="both"/>
        <w:rPr>
          <w:sz w:val="22"/>
          <w:szCs w:val="24"/>
        </w:rPr>
      </w:pPr>
      <w:r w:rsidRPr="008D3BE1">
        <w:rPr>
          <w:color w:val="242424"/>
          <w:sz w:val="22"/>
          <w:szCs w:val="24"/>
        </w:rPr>
        <w:t xml:space="preserve">We used </w:t>
      </w:r>
      <w:r w:rsidRPr="008D3BE1">
        <w:rPr>
          <w:b/>
          <w:color w:val="242424"/>
          <w:sz w:val="22"/>
          <w:szCs w:val="24"/>
        </w:rPr>
        <w:t>MoSCoW prioritisation</w:t>
      </w:r>
      <w:r w:rsidRPr="008D3BE1">
        <w:rPr>
          <w:color w:val="242424"/>
          <w:sz w:val="22"/>
          <w:szCs w:val="24"/>
        </w:rPr>
        <w:t xml:space="preserve"> and then checked each story against dependency, user value and technical risk. A story could only be labelled </w:t>
      </w:r>
      <w:r w:rsidRPr="008D3BE1">
        <w:rPr>
          <w:b/>
          <w:color w:val="242424"/>
          <w:sz w:val="22"/>
          <w:szCs w:val="24"/>
        </w:rPr>
        <w:t>Must have</w:t>
      </w:r>
      <w:r w:rsidRPr="008D3BE1">
        <w:rPr>
          <w:color w:val="242424"/>
          <w:sz w:val="22"/>
          <w:szCs w:val="24"/>
        </w:rPr>
        <w:t xml:space="preserve"> if removing it would break the recruitment </w:t>
      </w:r>
      <w:r w:rsidR="009B3557" w:rsidRPr="008D3BE1">
        <w:rPr>
          <w:rFonts w:eastAsia="宋体" w:hint="eastAsia"/>
          <w:color w:val="242424"/>
          <w:sz w:val="22"/>
          <w:szCs w:val="24"/>
          <w:lang w:eastAsia="zh-CN"/>
        </w:rPr>
        <w:t>system</w:t>
      </w:r>
      <w:r w:rsidR="004D55F3" w:rsidRPr="008D3BE1">
        <w:rPr>
          <w:rFonts w:eastAsia="宋体" w:hint="eastAsia"/>
          <w:color w:val="242424"/>
          <w:sz w:val="22"/>
          <w:szCs w:val="24"/>
          <w:lang w:eastAsia="zh-CN"/>
        </w:rPr>
        <w:t xml:space="preserve"> </w:t>
      </w:r>
      <w:r w:rsidRPr="008D3BE1">
        <w:rPr>
          <w:color w:val="242424"/>
          <w:sz w:val="22"/>
          <w:szCs w:val="24"/>
        </w:rPr>
        <w:t>or materially weaken the</w:t>
      </w:r>
      <w:r w:rsidR="00C60A4F" w:rsidRPr="008D3BE1">
        <w:rPr>
          <w:rFonts w:eastAsia="宋体" w:hint="eastAsia"/>
          <w:color w:val="242424"/>
          <w:sz w:val="22"/>
          <w:szCs w:val="24"/>
          <w:lang w:eastAsia="zh-CN"/>
        </w:rPr>
        <w:t xml:space="preserve"> prototype display</w:t>
      </w:r>
      <w:r w:rsidRPr="008D3BE1">
        <w:rPr>
          <w:color w:val="242424"/>
          <w:sz w:val="22"/>
          <w:szCs w:val="24"/>
        </w:rPr>
        <w:t xml:space="preserve">. This produced a backlog of </w:t>
      </w:r>
      <w:r w:rsidRPr="008D3BE1">
        <w:rPr>
          <w:b/>
          <w:color w:val="242424"/>
          <w:sz w:val="22"/>
          <w:szCs w:val="24"/>
        </w:rPr>
        <w:t>10 Must-have, 4 Should-have and 4 Could-have stories</w:t>
      </w:r>
      <w:r w:rsidRPr="008D3BE1">
        <w:rPr>
          <w:color w:val="242424"/>
          <w:sz w:val="22"/>
          <w:szCs w:val="24"/>
        </w:rPr>
        <w:t>.</w:t>
      </w:r>
      <w:r w:rsidRPr="008D3BE1">
        <w:rPr>
          <w:sz w:val="22"/>
          <w:szCs w:val="24"/>
        </w:rPr>
        <w:t xml:space="preserve"> The key principle was that “Must have” meant “necessary”. TA001-TA004 and MO001-MO003 were all treated as Must have because without them there is no dependable way to create applicant data, publish jobs, review applications or communicate decisions. AD002 was also promoted into the Must-have tier because it operationalises the administrator role in the brief and creates a management response when vacancies remain open for too long.</w:t>
      </w:r>
    </w:p>
    <w:tbl>
      <w:tblPr>
        <w:tblW w:w="0" w:type="auto"/>
        <w:jc w:val="center"/>
        <w:tblLayout w:type="fixed"/>
        <w:tblLook w:val="04A0" w:firstRow="1" w:lastRow="0" w:firstColumn="1" w:lastColumn="0" w:noHBand="0" w:noVBand="1"/>
      </w:tblPr>
      <w:tblGrid>
        <w:gridCol w:w="1531"/>
        <w:gridCol w:w="3458"/>
        <w:gridCol w:w="4252"/>
      </w:tblGrid>
      <w:tr w:rsidR="00AB2C32" w:rsidRPr="008D3BE1" w14:paraId="6E1DB1A6" w14:textId="77777777">
        <w:trPr>
          <w:jc w:val="center"/>
        </w:trPr>
        <w:tc>
          <w:tcPr>
            <w:tcW w:w="1531" w:type="dxa"/>
            <w:tcBorders>
              <w:top w:val="single" w:sz="8" w:space="0" w:color="B7C4D3"/>
              <w:left w:val="single" w:sz="8" w:space="0" w:color="B7C4D3"/>
              <w:bottom w:val="single" w:sz="8" w:space="0" w:color="B7C4D3"/>
              <w:right w:val="single" w:sz="8" w:space="0" w:color="B7C4D3"/>
            </w:tcBorders>
            <w:shd w:val="clear" w:color="auto" w:fill="D9EAF7"/>
            <w:tcMar>
              <w:top w:w="90" w:type="dxa"/>
              <w:left w:w="110" w:type="dxa"/>
              <w:bottom w:w="90" w:type="dxa"/>
              <w:right w:w="110" w:type="dxa"/>
            </w:tcMar>
            <w:vAlign w:val="center"/>
          </w:tcPr>
          <w:p w14:paraId="2E217273" w14:textId="77777777" w:rsidR="00AB2C32" w:rsidRPr="008D3BE1" w:rsidRDefault="00000000">
            <w:pPr>
              <w:spacing w:after="0" w:line="252" w:lineRule="auto"/>
              <w:jc w:val="center"/>
              <w:rPr>
                <w:sz w:val="22"/>
                <w:szCs w:val="24"/>
              </w:rPr>
            </w:pPr>
            <w:r w:rsidRPr="008D3BE1">
              <w:rPr>
                <w:b/>
                <w:color w:val="1F4E79"/>
                <w:sz w:val="20"/>
                <w:szCs w:val="24"/>
              </w:rPr>
              <w:t>Priority</w:t>
            </w:r>
          </w:p>
        </w:tc>
        <w:tc>
          <w:tcPr>
            <w:tcW w:w="3458" w:type="dxa"/>
            <w:tcBorders>
              <w:top w:val="single" w:sz="8" w:space="0" w:color="B7C4D3"/>
              <w:left w:val="single" w:sz="8" w:space="0" w:color="B7C4D3"/>
              <w:bottom w:val="single" w:sz="8" w:space="0" w:color="B7C4D3"/>
              <w:right w:val="single" w:sz="8" w:space="0" w:color="B7C4D3"/>
            </w:tcBorders>
            <w:shd w:val="clear" w:color="auto" w:fill="D9EAF7"/>
            <w:tcMar>
              <w:top w:w="90" w:type="dxa"/>
              <w:left w:w="110" w:type="dxa"/>
              <w:bottom w:w="90" w:type="dxa"/>
              <w:right w:w="110" w:type="dxa"/>
            </w:tcMar>
            <w:vAlign w:val="center"/>
          </w:tcPr>
          <w:p w14:paraId="543065C4" w14:textId="77777777" w:rsidR="00AB2C32" w:rsidRPr="008D3BE1" w:rsidRDefault="00000000">
            <w:pPr>
              <w:spacing w:after="0" w:line="252" w:lineRule="auto"/>
              <w:jc w:val="center"/>
              <w:rPr>
                <w:sz w:val="22"/>
                <w:szCs w:val="24"/>
              </w:rPr>
            </w:pPr>
            <w:r w:rsidRPr="008D3BE1">
              <w:rPr>
                <w:b/>
                <w:color w:val="1F4E79"/>
                <w:sz w:val="20"/>
                <w:szCs w:val="24"/>
              </w:rPr>
              <w:t>Decision rule</w:t>
            </w:r>
          </w:p>
        </w:tc>
        <w:tc>
          <w:tcPr>
            <w:tcW w:w="4252" w:type="dxa"/>
            <w:tcBorders>
              <w:top w:val="single" w:sz="8" w:space="0" w:color="B7C4D3"/>
              <w:left w:val="single" w:sz="8" w:space="0" w:color="B7C4D3"/>
              <w:bottom w:val="single" w:sz="8" w:space="0" w:color="B7C4D3"/>
              <w:right w:val="single" w:sz="8" w:space="0" w:color="B7C4D3"/>
            </w:tcBorders>
            <w:shd w:val="clear" w:color="auto" w:fill="D9EAF7"/>
            <w:tcMar>
              <w:top w:w="90" w:type="dxa"/>
              <w:left w:w="110" w:type="dxa"/>
              <w:bottom w:w="90" w:type="dxa"/>
              <w:right w:w="110" w:type="dxa"/>
            </w:tcMar>
            <w:vAlign w:val="center"/>
          </w:tcPr>
          <w:p w14:paraId="5FBCEEB0" w14:textId="77777777" w:rsidR="00AB2C32" w:rsidRPr="008D3BE1" w:rsidRDefault="00000000">
            <w:pPr>
              <w:spacing w:after="0" w:line="252" w:lineRule="auto"/>
              <w:jc w:val="center"/>
              <w:rPr>
                <w:sz w:val="22"/>
                <w:szCs w:val="24"/>
              </w:rPr>
            </w:pPr>
            <w:r w:rsidRPr="008D3BE1">
              <w:rPr>
                <w:b/>
                <w:color w:val="1F4E79"/>
                <w:sz w:val="20"/>
                <w:szCs w:val="24"/>
              </w:rPr>
              <w:t>Examples from backlog</w:t>
            </w:r>
          </w:p>
        </w:tc>
      </w:tr>
      <w:tr w:rsidR="00AB2C32" w:rsidRPr="008D3BE1" w14:paraId="10A55349" w14:textId="77777777">
        <w:trPr>
          <w:jc w:val="center"/>
        </w:trPr>
        <w:tc>
          <w:tcPr>
            <w:tcW w:w="1531"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043513BC" w14:textId="77777777" w:rsidR="00AB2C32" w:rsidRPr="008D3BE1" w:rsidRDefault="00000000">
            <w:pPr>
              <w:spacing w:after="0" w:line="252" w:lineRule="auto"/>
              <w:rPr>
                <w:sz w:val="22"/>
                <w:szCs w:val="24"/>
              </w:rPr>
            </w:pPr>
            <w:r w:rsidRPr="008D3BE1">
              <w:rPr>
                <w:color w:val="242424"/>
                <w:sz w:val="20"/>
                <w:szCs w:val="24"/>
              </w:rPr>
              <w:t>Must have</w:t>
            </w:r>
          </w:p>
        </w:tc>
        <w:tc>
          <w:tcPr>
            <w:tcW w:w="3458"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0342D277" w14:textId="77777777" w:rsidR="00AB2C32" w:rsidRPr="008D3BE1" w:rsidRDefault="00000000">
            <w:pPr>
              <w:spacing w:after="0" w:line="252" w:lineRule="auto"/>
              <w:rPr>
                <w:sz w:val="22"/>
                <w:szCs w:val="24"/>
              </w:rPr>
            </w:pPr>
            <w:r w:rsidRPr="008D3BE1">
              <w:rPr>
                <w:color w:val="242424"/>
                <w:sz w:val="20"/>
                <w:szCs w:val="24"/>
              </w:rPr>
              <w:t>Required for a meaningful demo of the recruitment workflow or compliance-critical visibility.</w:t>
            </w:r>
          </w:p>
        </w:tc>
        <w:tc>
          <w:tcPr>
            <w:tcW w:w="4252"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3590D76D" w14:textId="77777777" w:rsidR="00AB2C32" w:rsidRPr="008D3BE1" w:rsidRDefault="00000000">
            <w:pPr>
              <w:spacing w:after="0" w:line="252" w:lineRule="auto"/>
              <w:rPr>
                <w:sz w:val="22"/>
                <w:szCs w:val="24"/>
              </w:rPr>
            </w:pPr>
            <w:r w:rsidRPr="008D3BE1">
              <w:rPr>
                <w:color w:val="242424"/>
                <w:sz w:val="20"/>
                <w:szCs w:val="24"/>
              </w:rPr>
              <w:t>TA001–TA005, MO001–MO003, AD001–AD002.</w:t>
            </w:r>
          </w:p>
        </w:tc>
      </w:tr>
      <w:tr w:rsidR="00AB2C32" w:rsidRPr="008D3BE1" w14:paraId="40E097ED" w14:textId="77777777">
        <w:trPr>
          <w:jc w:val="center"/>
        </w:trPr>
        <w:tc>
          <w:tcPr>
            <w:tcW w:w="1531"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3178C41A" w14:textId="77777777" w:rsidR="00AB2C32" w:rsidRPr="008D3BE1" w:rsidRDefault="00000000">
            <w:pPr>
              <w:spacing w:after="0" w:line="252" w:lineRule="auto"/>
              <w:rPr>
                <w:sz w:val="22"/>
                <w:szCs w:val="24"/>
              </w:rPr>
            </w:pPr>
            <w:r w:rsidRPr="008D3BE1">
              <w:rPr>
                <w:color w:val="242424"/>
                <w:sz w:val="20"/>
                <w:szCs w:val="24"/>
              </w:rPr>
              <w:t>Should have</w:t>
            </w:r>
          </w:p>
        </w:tc>
        <w:tc>
          <w:tcPr>
            <w:tcW w:w="3458"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0107F636" w14:textId="77777777" w:rsidR="00AB2C32" w:rsidRPr="008D3BE1" w:rsidRDefault="00000000">
            <w:pPr>
              <w:spacing w:after="0" w:line="252" w:lineRule="auto"/>
              <w:rPr>
                <w:sz w:val="22"/>
                <w:szCs w:val="24"/>
              </w:rPr>
            </w:pPr>
            <w:r w:rsidRPr="008D3BE1">
              <w:rPr>
                <w:color w:val="242424"/>
                <w:sz w:val="20"/>
                <w:szCs w:val="24"/>
              </w:rPr>
              <w:t>Important improvements, but a manual workaround still exists in the short term.</w:t>
            </w:r>
          </w:p>
        </w:tc>
        <w:tc>
          <w:tcPr>
            <w:tcW w:w="4252"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297D2426" w14:textId="77777777" w:rsidR="00AB2C32" w:rsidRPr="008D3BE1" w:rsidRDefault="00000000">
            <w:pPr>
              <w:spacing w:after="0" w:line="252" w:lineRule="auto"/>
              <w:rPr>
                <w:sz w:val="22"/>
                <w:szCs w:val="24"/>
              </w:rPr>
            </w:pPr>
            <w:r w:rsidRPr="008D3BE1">
              <w:rPr>
                <w:color w:val="242424"/>
                <w:sz w:val="20"/>
                <w:szCs w:val="24"/>
              </w:rPr>
              <w:t>TA006, MO004, AD003, AD004.</w:t>
            </w:r>
          </w:p>
        </w:tc>
      </w:tr>
      <w:tr w:rsidR="00AB2C32" w:rsidRPr="008D3BE1" w14:paraId="7DC0C378" w14:textId="77777777">
        <w:trPr>
          <w:jc w:val="center"/>
        </w:trPr>
        <w:tc>
          <w:tcPr>
            <w:tcW w:w="1531"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03314770" w14:textId="77777777" w:rsidR="00AB2C32" w:rsidRPr="008D3BE1" w:rsidRDefault="00000000">
            <w:pPr>
              <w:spacing w:after="0" w:line="252" w:lineRule="auto"/>
              <w:rPr>
                <w:sz w:val="22"/>
                <w:szCs w:val="24"/>
              </w:rPr>
            </w:pPr>
            <w:r w:rsidRPr="008D3BE1">
              <w:rPr>
                <w:color w:val="242424"/>
                <w:sz w:val="20"/>
                <w:szCs w:val="24"/>
              </w:rPr>
              <w:t>Could have</w:t>
            </w:r>
          </w:p>
        </w:tc>
        <w:tc>
          <w:tcPr>
            <w:tcW w:w="3458"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148E57E0" w14:textId="77777777" w:rsidR="00AB2C32" w:rsidRPr="008D3BE1" w:rsidRDefault="00000000">
            <w:pPr>
              <w:spacing w:after="0" w:line="252" w:lineRule="auto"/>
              <w:rPr>
                <w:sz w:val="22"/>
                <w:szCs w:val="24"/>
              </w:rPr>
            </w:pPr>
            <w:r w:rsidRPr="008D3BE1">
              <w:rPr>
                <w:color w:val="242424"/>
                <w:sz w:val="20"/>
                <w:szCs w:val="24"/>
              </w:rPr>
              <w:t>Useful efficiency or hardening features that can be deferred without breaking the core loop.</w:t>
            </w:r>
          </w:p>
        </w:tc>
        <w:tc>
          <w:tcPr>
            <w:tcW w:w="4252"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33CDEB18" w14:textId="77777777" w:rsidR="00AB2C32" w:rsidRPr="008D3BE1" w:rsidRDefault="00000000">
            <w:pPr>
              <w:spacing w:after="0" w:line="252" w:lineRule="auto"/>
              <w:rPr>
                <w:sz w:val="22"/>
                <w:szCs w:val="24"/>
              </w:rPr>
            </w:pPr>
            <w:r w:rsidRPr="008D3BE1">
              <w:rPr>
                <w:color w:val="242424"/>
                <w:sz w:val="20"/>
                <w:szCs w:val="24"/>
              </w:rPr>
              <w:t>TA007–TA009, AD005; AI matching deferred to later work.</w:t>
            </w:r>
          </w:p>
        </w:tc>
      </w:tr>
    </w:tbl>
    <w:p w14:paraId="6717C4EF" w14:textId="417F2AD0" w:rsidR="00AB2C32" w:rsidRPr="008D3BE1" w:rsidRDefault="00000000" w:rsidP="00027220">
      <w:pPr>
        <w:ind w:firstLineChars="200" w:firstLine="440"/>
        <w:rPr>
          <w:rFonts w:eastAsia="宋体"/>
          <w:sz w:val="22"/>
          <w:szCs w:val="24"/>
          <w:lang w:eastAsia="zh-CN"/>
        </w:rPr>
      </w:pPr>
      <w:r w:rsidRPr="008D3BE1">
        <w:rPr>
          <w:sz w:val="22"/>
          <w:szCs w:val="24"/>
        </w:rPr>
        <w:t xml:space="preserve">By contrast, stories such as TA006, MO004, AD003 and AD004 were marked as Should have because they improve usability, traceability or operational efficiency, but the process can </w:t>
      </w:r>
      <w:r w:rsidR="003A4DBC" w:rsidRPr="008D3BE1">
        <w:rPr>
          <w:rFonts w:eastAsia="宋体" w:hint="eastAsia"/>
          <w:sz w:val="22"/>
          <w:szCs w:val="24"/>
          <w:lang w:eastAsia="zh-CN"/>
        </w:rPr>
        <w:t>be omitted</w:t>
      </w:r>
      <w:r w:rsidRPr="008D3BE1">
        <w:rPr>
          <w:sz w:val="22"/>
          <w:szCs w:val="24"/>
        </w:rPr>
        <w:t xml:space="preserve"> </w:t>
      </w:r>
      <w:r w:rsidR="003A4DBC" w:rsidRPr="008D3BE1">
        <w:rPr>
          <w:rFonts w:eastAsia="宋体" w:hint="eastAsia"/>
          <w:sz w:val="22"/>
          <w:szCs w:val="24"/>
          <w:lang w:eastAsia="zh-CN"/>
        </w:rPr>
        <w:t>if time is limited</w:t>
      </w:r>
      <w:r w:rsidRPr="008D3BE1">
        <w:rPr>
          <w:sz w:val="22"/>
          <w:szCs w:val="24"/>
        </w:rPr>
        <w:t>. The Could-have tier contains features that are useful only after the core path is stable, such as extra search convenience or one-click account freezing. This kept the team from prioritising interface polish ahead of workflow completion. It also created a transparent explanation for why AI matching remains outside the first implementation slice: its value is recognised, but it depends on trustworthy structured input and explainable logic.</w:t>
      </w:r>
    </w:p>
    <w:p w14:paraId="19CFCBE5" w14:textId="77777777" w:rsidR="00196869" w:rsidRPr="008D3BE1" w:rsidRDefault="00196869">
      <w:pPr>
        <w:rPr>
          <w:rFonts w:eastAsia="宋体"/>
          <w:sz w:val="22"/>
          <w:szCs w:val="24"/>
          <w:lang w:eastAsia="zh-CN"/>
        </w:rPr>
      </w:pPr>
    </w:p>
    <w:p w14:paraId="15EAE5DC" w14:textId="2052EA9E" w:rsidR="00AB2C32" w:rsidRPr="008D3BE1" w:rsidRDefault="00000000">
      <w:pPr>
        <w:pStyle w:val="21"/>
        <w:spacing w:before="0" w:after="40" w:line="259" w:lineRule="auto"/>
        <w:rPr>
          <w:sz w:val="28"/>
          <w:szCs w:val="28"/>
        </w:rPr>
      </w:pPr>
      <w:r w:rsidRPr="008D3BE1">
        <w:rPr>
          <w:sz w:val="28"/>
          <w:szCs w:val="28"/>
        </w:rPr>
        <w:t>1.</w:t>
      </w:r>
      <w:r w:rsidR="00344D7E" w:rsidRPr="008D3BE1">
        <w:rPr>
          <w:rFonts w:eastAsia="宋体" w:hint="eastAsia"/>
          <w:sz w:val="28"/>
          <w:szCs w:val="28"/>
          <w:lang w:eastAsia="zh-CN"/>
        </w:rPr>
        <w:t>5</w:t>
      </w:r>
      <w:r w:rsidRPr="008D3BE1">
        <w:rPr>
          <w:sz w:val="28"/>
          <w:szCs w:val="28"/>
        </w:rPr>
        <w:t xml:space="preserve"> Estimation method</w:t>
      </w:r>
    </w:p>
    <w:p w14:paraId="70303374" w14:textId="77777777" w:rsidR="00AA21EA" w:rsidRPr="00402838" w:rsidRDefault="00AA21EA" w:rsidP="00BD364D">
      <w:pPr>
        <w:spacing w:after="80" w:line="259" w:lineRule="auto"/>
        <w:ind w:firstLineChars="200" w:firstLine="440"/>
        <w:jc w:val="both"/>
        <w:rPr>
          <w:sz w:val="22"/>
          <w:szCs w:val="24"/>
        </w:rPr>
      </w:pPr>
      <w:r w:rsidRPr="00402838">
        <w:rPr>
          <w:sz w:val="22"/>
          <w:szCs w:val="24"/>
        </w:rPr>
        <w:t>To ensure a realistic and traceable delivery plan, the team utilized Relative Story Point Estimation (1, 2, 3, 5) rather than fixed hours. This approach prioritizes long-term stability by evaluating five core complexity drivers: screen breadth, validation complexity, local file I/O, cross-role dependency, and uncertainty.</w:t>
      </w:r>
    </w:p>
    <w:p w14:paraId="0432DF4E" w14:textId="77777777" w:rsidR="00AA21EA" w:rsidRPr="00402838" w:rsidRDefault="00AA21EA" w:rsidP="00AA21EA">
      <w:pPr>
        <w:spacing w:after="80" w:line="259" w:lineRule="auto"/>
        <w:ind w:firstLineChars="200" w:firstLine="440"/>
        <w:jc w:val="both"/>
        <w:rPr>
          <w:sz w:val="22"/>
          <w:szCs w:val="24"/>
        </w:rPr>
      </w:pPr>
      <w:r w:rsidRPr="00402838">
        <w:rPr>
          <w:sz w:val="22"/>
          <w:szCs w:val="24"/>
        </w:rPr>
        <w:t>The backlog is anchored by clear reference points to maintain consistency across the project. Two-point stories like TA005 and MO003 serve as baselines, extending existing flows with minimal data changes. Three-point stories, such as TA002 and MO001, involve moderate file handling or interface expansion. The five-point story, TA001, represents the system's richest data object and carries the highest initial uncertainty. This distribution—featuring one large epic, several medium-complexity tasks, and manageable two-point items—provides the team with the necessary flexibility to balance workloads without compromising sprint goals.</w:t>
      </w:r>
    </w:p>
    <w:tbl>
      <w:tblPr>
        <w:tblW w:w="0" w:type="auto"/>
        <w:jc w:val="center"/>
        <w:tblLayout w:type="fixed"/>
        <w:tblLook w:val="04A0" w:firstRow="1" w:lastRow="0" w:firstColumn="1" w:lastColumn="0" w:noHBand="0" w:noVBand="1"/>
      </w:tblPr>
      <w:tblGrid>
        <w:gridCol w:w="1134"/>
        <w:gridCol w:w="1247"/>
        <w:gridCol w:w="2835"/>
        <w:gridCol w:w="4025"/>
      </w:tblGrid>
      <w:tr w:rsidR="00AB2C32" w:rsidRPr="008D3BE1" w14:paraId="761345E0" w14:textId="77777777">
        <w:trPr>
          <w:jc w:val="center"/>
        </w:trPr>
        <w:tc>
          <w:tcPr>
            <w:tcW w:w="1134" w:type="dxa"/>
            <w:tcBorders>
              <w:top w:val="single" w:sz="8" w:space="0" w:color="B7C4D3"/>
              <w:left w:val="single" w:sz="8" w:space="0" w:color="B7C4D3"/>
              <w:bottom w:val="single" w:sz="8" w:space="0" w:color="B7C4D3"/>
              <w:right w:val="single" w:sz="8" w:space="0" w:color="B7C4D3"/>
            </w:tcBorders>
            <w:shd w:val="clear" w:color="auto" w:fill="D9EAF7"/>
            <w:tcMar>
              <w:top w:w="90" w:type="dxa"/>
              <w:left w:w="110" w:type="dxa"/>
              <w:bottom w:w="90" w:type="dxa"/>
              <w:right w:w="110" w:type="dxa"/>
            </w:tcMar>
            <w:vAlign w:val="center"/>
          </w:tcPr>
          <w:p w14:paraId="3EDE97DB" w14:textId="77777777" w:rsidR="00AB2C32" w:rsidRPr="008D3BE1" w:rsidRDefault="00000000">
            <w:pPr>
              <w:spacing w:after="0" w:line="252" w:lineRule="auto"/>
              <w:jc w:val="center"/>
              <w:rPr>
                <w:sz w:val="22"/>
                <w:szCs w:val="24"/>
              </w:rPr>
            </w:pPr>
            <w:r w:rsidRPr="008D3BE1">
              <w:rPr>
                <w:b/>
                <w:color w:val="1F4E79"/>
                <w:sz w:val="20"/>
                <w:szCs w:val="24"/>
              </w:rPr>
              <w:t>Scale</w:t>
            </w:r>
          </w:p>
        </w:tc>
        <w:tc>
          <w:tcPr>
            <w:tcW w:w="1247" w:type="dxa"/>
            <w:tcBorders>
              <w:top w:val="single" w:sz="8" w:space="0" w:color="B7C4D3"/>
              <w:left w:val="single" w:sz="8" w:space="0" w:color="B7C4D3"/>
              <w:bottom w:val="single" w:sz="8" w:space="0" w:color="B7C4D3"/>
              <w:right w:val="single" w:sz="8" w:space="0" w:color="B7C4D3"/>
            </w:tcBorders>
            <w:shd w:val="clear" w:color="auto" w:fill="D9EAF7"/>
            <w:tcMar>
              <w:top w:w="90" w:type="dxa"/>
              <w:left w:w="110" w:type="dxa"/>
              <w:bottom w:w="90" w:type="dxa"/>
              <w:right w:w="110" w:type="dxa"/>
            </w:tcMar>
            <w:vAlign w:val="center"/>
          </w:tcPr>
          <w:p w14:paraId="7C747875" w14:textId="77777777" w:rsidR="00AB2C32" w:rsidRPr="008D3BE1" w:rsidRDefault="00000000">
            <w:pPr>
              <w:spacing w:after="0" w:line="252" w:lineRule="auto"/>
              <w:jc w:val="center"/>
              <w:rPr>
                <w:sz w:val="22"/>
                <w:szCs w:val="24"/>
              </w:rPr>
            </w:pPr>
            <w:r w:rsidRPr="008D3BE1">
              <w:rPr>
                <w:b/>
                <w:color w:val="1F4E79"/>
                <w:sz w:val="20"/>
                <w:szCs w:val="24"/>
              </w:rPr>
              <w:t>Typical effort</w:t>
            </w:r>
          </w:p>
        </w:tc>
        <w:tc>
          <w:tcPr>
            <w:tcW w:w="2835" w:type="dxa"/>
            <w:tcBorders>
              <w:top w:val="single" w:sz="8" w:space="0" w:color="B7C4D3"/>
              <w:left w:val="single" w:sz="8" w:space="0" w:color="B7C4D3"/>
              <w:bottom w:val="single" w:sz="8" w:space="0" w:color="B7C4D3"/>
              <w:right w:val="single" w:sz="8" w:space="0" w:color="B7C4D3"/>
            </w:tcBorders>
            <w:shd w:val="clear" w:color="auto" w:fill="D9EAF7"/>
            <w:tcMar>
              <w:top w:w="90" w:type="dxa"/>
              <w:left w:w="110" w:type="dxa"/>
              <w:bottom w:w="90" w:type="dxa"/>
              <w:right w:w="110" w:type="dxa"/>
            </w:tcMar>
            <w:vAlign w:val="center"/>
          </w:tcPr>
          <w:p w14:paraId="1B3E20C9" w14:textId="77777777" w:rsidR="00AB2C32" w:rsidRPr="008D3BE1" w:rsidRDefault="00000000">
            <w:pPr>
              <w:spacing w:after="0" w:line="252" w:lineRule="auto"/>
              <w:jc w:val="center"/>
              <w:rPr>
                <w:sz w:val="22"/>
                <w:szCs w:val="24"/>
              </w:rPr>
            </w:pPr>
            <w:r w:rsidRPr="008D3BE1">
              <w:rPr>
                <w:b/>
                <w:color w:val="1F4E79"/>
                <w:sz w:val="20"/>
                <w:szCs w:val="24"/>
              </w:rPr>
              <w:t>Example stories</w:t>
            </w:r>
          </w:p>
        </w:tc>
        <w:tc>
          <w:tcPr>
            <w:tcW w:w="4025" w:type="dxa"/>
            <w:tcBorders>
              <w:top w:val="single" w:sz="8" w:space="0" w:color="B7C4D3"/>
              <w:left w:val="single" w:sz="8" w:space="0" w:color="B7C4D3"/>
              <w:bottom w:val="single" w:sz="8" w:space="0" w:color="B7C4D3"/>
              <w:right w:val="single" w:sz="8" w:space="0" w:color="B7C4D3"/>
            </w:tcBorders>
            <w:shd w:val="clear" w:color="auto" w:fill="D9EAF7"/>
            <w:tcMar>
              <w:top w:w="90" w:type="dxa"/>
              <w:left w:w="110" w:type="dxa"/>
              <w:bottom w:w="90" w:type="dxa"/>
              <w:right w:w="110" w:type="dxa"/>
            </w:tcMar>
            <w:vAlign w:val="center"/>
          </w:tcPr>
          <w:p w14:paraId="397C714C" w14:textId="77777777" w:rsidR="00AB2C32" w:rsidRPr="008D3BE1" w:rsidRDefault="00000000">
            <w:pPr>
              <w:spacing w:after="0" w:line="252" w:lineRule="auto"/>
              <w:jc w:val="center"/>
              <w:rPr>
                <w:sz w:val="22"/>
                <w:szCs w:val="24"/>
              </w:rPr>
            </w:pPr>
            <w:r w:rsidRPr="008D3BE1">
              <w:rPr>
                <w:b/>
                <w:color w:val="1F4E79"/>
                <w:sz w:val="20"/>
                <w:szCs w:val="24"/>
              </w:rPr>
              <w:t>Why that estimate is reasonable</w:t>
            </w:r>
          </w:p>
        </w:tc>
      </w:tr>
      <w:tr w:rsidR="00AB2C32" w:rsidRPr="008D3BE1" w14:paraId="67FCB461" w14:textId="77777777">
        <w:trPr>
          <w:jc w:val="center"/>
        </w:trPr>
        <w:tc>
          <w:tcPr>
            <w:tcW w:w="1134"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5C6C9756" w14:textId="77777777" w:rsidR="00AB2C32" w:rsidRPr="008D3BE1" w:rsidRDefault="00000000">
            <w:pPr>
              <w:spacing w:after="0" w:line="252" w:lineRule="auto"/>
              <w:jc w:val="center"/>
              <w:rPr>
                <w:sz w:val="22"/>
                <w:szCs w:val="24"/>
              </w:rPr>
            </w:pPr>
            <w:r w:rsidRPr="008D3BE1">
              <w:rPr>
                <w:color w:val="242424"/>
                <w:sz w:val="18"/>
                <w:szCs w:val="24"/>
              </w:rPr>
              <w:t>1 pt</w:t>
            </w:r>
          </w:p>
        </w:tc>
        <w:tc>
          <w:tcPr>
            <w:tcW w:w="1247"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4CF6ACE9" w14:textId="77777777" w:rsidR="00AB2C32" w:rsidRPr="008D3BE1" w:rsidRDefault="00000000">
            <w:pPr>
              <w:spacing w:after="0" w:line="252" w:lineRule="auto"/>
              <w:rPr>
                <w:sz w:val="22"/>
                <w:szCs w:val="24"/>
              </w:rPr>
            </w:pPr>
            <w:r w:rsidRPr="008D3BE1">
              <w:rPr>
                <w:color w:val="242424"/>
                <w:sz w:val="18"/>
                <w:szCs w:val="24"/>
              </w:rPr>
              <w:t>Very small</w:t>
            </w:r>
          </w:p>
        </w:tc>
        <w:tc>
          <w:tcPr>
            <w:tcW w:w="2835"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2E544B59" w14:textId="77777777" w:rsidR="00AB2C32" w:rsidRPr="008D3BE1" w:rsidRDefault="00000000">
            <w:pPr>
              <w:spacing w:after="0" w:line="252" w:lineRule="auto"/>
              <w:rPr>
                <w:sz w:val="22"/>
                <w:szCs w:val="24"/>
              </w:rPr>
            </w:pPr>
            <w:r w:rsidRPr="008D3BE1">
              <w:rPr>
                <w:color w:val="242424"/>
                <w:sz w:val="18"/>
                <w:szCs w:val="24"/>
              </w:rPr>
              <w:t>AD003 export filter option</w:t>
            </w:r>
          </w:p>
        </w:tc>
        <w:tc>
          <w:tcPr>
            <w:tcW w:w="4025"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72DB73F7" w14:textId="77777777" w:rsidR="00AB2C32" w:rsidRPr="008D3BE1" w:rsidRDefault="00000000">
            <w:pPr>
              <w:spacing w:after="0" w:line="252" w:lineRule="auto"/>
              <w:rPr>
                <w:sz w:val="22"/>
                <w:szCs w:val="24"/>
              </w:rPr>
            </w:pPr>
            <w:r w:rsidRPr="008D3BE1">
              <w:rPr>
                <w:color w:val="242424"/>
                <w:sz w:val="18"/>
                <w:szCs w:val="24"/>
              </w:rPr>
              <w:t>Limited logic on top of existing data structures, low uncertainty.</w:t>
            </w:r>
          </w:p>
        </w:tc>
      </w:tr>
      <w:tr w:rsidR="00AB2C32" w:rsidRPr="008D3BE1" w14:paraId="51E25C2A" w14:textId="77777777">
        <w:trPr>
          <w:jc w:val="center"/>
        </w:trPr>
        <w:tc>
          <w:tcPr>
            <w:tcW w:w="1134"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64A0CB92" w14:textId="77777777" w:rsidR="00AB2C32" w:rsidRPr="008D3BE1" w:rsidRDefault="00000000">
            <w:pPr>
              <w:spacing w:after="0" w:line="252" w:lineRule="auto"/>
              <w:jc w:val="center"/>
              <w:rPr>
                <w:sz w:val="22"/>
                <w:szCs w:val="24"/>
              </w:rPr>
            </w:pPr>
            <w:r w:rsidRPr="008D3BE1">
              <w:rPr>
                <w:color w:val="242424"/>
                <w:sz w:val="18"/>
                <w:szCs w:val="24"/>
              </w:rPr>
              <w:t>2 pts</w:t>
            </w:r>
          </w:p>
        </w:tc>
        <w:tc>
          <w:tcPr>
            <w:tcW w:w="1247"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07AE942F" w14:textId="77777777" w:rsidR="00AB2C32" w:rsidRPr="008D3BE1" w:rsidRDefault="00000000">
            <w:pPr>
              <w:spacing w:after="0" w:line="252" w:lineRule="auto"/>
              <w:rPr>
                <w:sz w:val="22"/>
                <w:szCs w:val="24"/>
              </w:rPr>
            </w:pPr>
            <w:r w:rsidRPr="008D3BE1">
              <w:rPr>
                <w:color w:val="242424"/>
                <w:sz w:val="18"/>
                <w:szCs w:val="24"/>
              </w:rPr>
              <w:t>Small feature</w:t>
            </w:r>
          </w:p>
        </w:tc>
        <w:tc>
          <w:tcPr>
            <w:tcW w:w="2835"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4F777104" w14:textId="77777777" w:rsidR="00AB2C32" w:rsidRPr="008D3BE1" w:rsidRDefault="00000000">
            <w:pPr>
              <w:spacing w:after="0" w:line="252" w:lineRule="auto"/>
              <w:rPr>
                <w:sz w:val="22"/>
                <w:szCs w:val="24"/>
              </w:rPr>
            </w:pPr>
            <w:r w:rsidRPr="008D3BE1">
              <w:rPr>
                <w:color w:val="242424"/>
                <w:sz w:val="18"/>
                <w:szCs w:val="24"/>
              </w:rPr>
              <w:t>TA005 application statement; MO003 status marking</w:t>
            </w:r>
          </w:p>
        </w:tc>
        <w:tc>
          <w:tcPr>
            <w:tcW w:w="4025"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34378B28" w14:textId="77777777" w:rsidR="00AB2C32" w:rsidRPr="008D3BE1" w:rsidRDefault="00000000">
            <w:pPr>
              <w:spacing w:after="0" w:line="252" w:lineRule="auto"/>
              <w:rPr>
                <w:sz w:val="22"/>
                <w:szCs w:val="24"/>
              </w:rPr>
            </w:pPr>
            <w:r w:rsidRPr="008D3BE1">
              <w:rPr>
                <w:color w:val="242424"/>
                <w:sz w:val="18"/>
                <w:szCs w:val="24"/>
              </w:rPr>
              <w:t>Single workflow extension with clear acceptance rules and modest dependencies.</w:t>
            </w:r>
          </w:p>
        </w:tc>
      </w:tr>
      <w:tr w:rsidR="00AB2C32" w:rsidRPr="008D3BE1" w14:paraId="6D79BFDB" w14:textId="77777777">
        <w:trPr>
          <w:jc w:val="center"/>
        </w:trPr>
        <w:tc>
          <w:tcPr>
            <w:tcW w:w="1134"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73F6A0E7" w14:textId="77777777" w:rsidR="00AB2C32" w:rsidRPr="008D3BE1" w:rsidRDefault="00000000">
            <w:pPr>
              <w:spacing w:after="0" w:line="252" w:lineRule="auto"/>
              <w:jc w:val="center"/>
              <w:rPr>
                <w:sz w:val="22"/>
                <w:szCs w:val="24"/>
              </w:rPr>
            </w:pPr>
            <w:r w:rsidRPr="008D3BE1">
              <w:rPr>
                <w:color w:val="242424"/>
                <w:sz w:val="18"/>
                <w:szCs w:val="24"/>
              </w:rPr>
              <w:t>3 pts</w:t>
            </w:r>
          </w:p>
        </w:tc>
        <w:tc>
          <w:tcPr>
            <w:tcW w:w="1247"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5787C277" w14:textId="77777777" w:rsidR="00AB2C32" w:rsidRPr="008D3BE1" w:rsidRDefault="00000000">
            <w:pPr>
              <w:spacing w:after="0" w:line="252" w:lineRule="auto"/>
              <w:rPr>
                <w:sz w:val="22"/>
                <w:szCs w:val="24"/>
              </w:rPr>
            </w:pPr>
            <w:r w:rsidRPr="008D3BE1">
              <w:rPr>
                <w:color w:val="242424"/>
                <w:sz w:val="18"/>
                <w:szCs w:val="24"/>
              </w:rPr>
              <w:t>Medium feature</w:t>
            </w:r>
          </w:p>
        </w:tc>
        <w:tc>
          <w:tcPr>
            <w:tcW w:w="2835"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0E3C3583" w14:textId="77777777" w:rsidR="00AB2C32" w:rsidRPr="008D3BE1" w:rsidRDefault="00000000">
            <w:pPr>
              <w:spacing w:after="0" w:line="252" w:lineRule="auto"/>
              <w:rPr>
                <w:sz w:val="22"/>
                <w:szCs w:val="24"/>
              </w:rPr>
            </w:pPr>
            <w:r w:rsidRPr="008D3BE1">
              <w:rPr>
                <w:color w:val="242424"/>
                <w:sz w:val="18"/>
                <w:szCs w:val="24"/>
              </w:rPr>
              <w:t>TA002 CV upload; TA003 job overview; MO001 publish jobs</w:t>
            </w:r>
          </w:p>
        </w:tc>
        <w:tc>
          <w:tcPr>
            <w:tcW w:w="4025"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36DD93BE" w14:textId="77777777" w:rsidR="00AB2C32" w:rsidRPr="008D3BE1" w:rsidRDefault="00000000">
            <w:pPr>
              <w:spacing w:after="0" w:line="252" w:lineRule="auto"/>
              <w:rPr>
                <w:sz w:val="22"/>
                <w:szCs w:val="24"/>
              </w:rPr>
            </w:pPr>
            <w:r w:rsidRPr="008D3BE1">
              <w:rPr>
                <w:color w:val="242424"/>
                <w:sz w:val="18"/>
                <w:szCs w:val="24"/>
              </w:rPr>
              <w:t>Multi-field interface behaviour plus file validation or structured write/read operations.</w:t>
            </w:r>
          </w:p>
        </w:tc>
      </w:tr>
      <w:tr w:rsidR="00AB2C32" w:rsidRPr="008D3BE1" w14:paraId="2195456A" w14:textId="77777777">
        <w:trPr>
          <w:jc w:val="center"/>
        </w:trPr>
        <w:tc>
          <w:tcPr>
            <w:tcW w:w="1134"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72C21A9C" w14:textId="77777777" w:rsidR="00AB2C32" w:rsidRPr="008D3BE1" w:rsidRDefault="00000000">
            <w:pPr>
              <w:spacing w:after="0" w:line="252" w:lineRule="auto"/>
              <w:jc w:val="center"/>
              <w:rPr>
                <w:sz w:val="22"/>
                <w:szCs w:val="24"/>
              </w:rPr>
            </w:pPr>
            <w:r w:rsidRPr="008D3BE1">
              <w:rPr>
                <w:color w:val="242424"/>
                <w:sz w:val="18"/>
                <w:szCs w:val="24"/>
              </w:rPr>
              <w:t>5 pts</w:t>
            </w:r>
          </w:p>
        </w:tc>
        <w:tc>
          <w:tcPr>
            <w:tcW w:w="1247"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1B83BBCC" w14:textId="77777777" w:rsidR="00AB2C32" w:rsidRPr="008D3BE1" w:rsidRDefault="00000000">
            <w:pPr>
              <w:spacing w:after="0" w:line="252" w:lineRule="auto"/>
              <w:rPr>
                <w:sz w:val="22"/>
                <w:szCs w:val="24"/>
              </w:rPr>
            </w:pPr>
            <w:r w:rsidRPr="008D3BE1">
              <w:rPr>
                <w:color w:val="242424"/>
                <w:sz w:val="18"/>
                <w:szCs w:val="24"/>
              </w:rPr>
              <w:t>Large / uncertain</w:t>
            </w:r>
          </w:p>
        </w:tc>
        <w:tc>
          <w:tcPr>
            <w:tcW w:w="2835"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27C854F5" w14:textId="77777777" w:rsidR="00AB2C32" w:rsidRPr="008D3BE1" w:rsidRDefault="00000000">
            <w:pPr>
              <w:spacing w:after="0" w:line="252" w:lineRule="auto"/>
              <w:rPr>
                <w:sz w:val="22"/>
                <w:szCs w:val="24"/>
              </w:rPr>
            </w:pPr>
            <w:r w:rsidRPr="008D3BE1">
              <w:rPr>
                <w:color w:val="242424"/>
                <w:sz w:val="18"/>
                <w:szCs w:val="24"/>
              </w:rPr>
              <w:t>TA001 comprehensive profile</w:t>
            </w:r>
          </w:p>
        </w:tc>
        <w:tc>
          <w:tcPr>
            <w:tcW w:w="4025" w:type="dxa"/>
            <w:tcBorders>
              <w:top w:val="single" w:sz="8" w:space="0" w:color="B7C4D3"/>
              <w:left w:val="single" w:sz="8" w:space="0" w:color="B7C4D3"/>
              <w:bottom w:val="single" w:sz="8" w:space="0" w:color="B7C4D3"/>
              <w:right w:val="single" w:sz="8" w:space="0" w:color="B7C4D3"/>
            </w:tcBorders>
            <w:tcMar>
              <w:top w:w="90" w:type="dxa"/>
              <w:left w:w="110" w:type="dxa"/>
              <w:bottom w:w="90" w:type="dxa"/>
              <w:right w:w="110" w:type="dxa"/>
            </w:tcMar>
            <w:vAlign w:val="center"/>
          </w:tcPr>
          <w:p w14:paraId="4B6FF84B" w14:textId="77777777" w:rsidR="00AB2C32" w:rsidRPr="008D3BE1" w:rsidRDefault="00000000">
            <w:pPr>
              <w:spacing w:after="0" w:line="252" w:lineRule="auto"/>
              <w:rPr>
                <w:sz w:val="22"/>
                <w:szCs w:val="24"/>
              </w:rPr>
            </w:pPr>
            <w:r w:rsidRPr="008D3BE1">
              <w:rPr>
                <w:color w:val="242424"/>
                <w:sz w:val="18"/>
                <w:szCs w:val="24"/>
              </w:rPr>
              <w:t>Broad data model, repeated fields, stronger validation and more persistence logic.</w:t>
            </w:r>
          </w:p>
        </w:tc>
      </w:tr>
    </w:tbl>
    <w:p w14:paraId="18CC25AA" w14:textId="77777777" w:rsidR="00AA21EA" w:rsidRDefault="00AA21EA" w:rsidP="00402838">
      <w:pPr>
        <w:spacing w:after="80" w:line="259" w:lineRule="auto"/>
        <w:ind w:firstLineChars="200" w:firstLine="440"/>
        <w:jc w:val="both"/>
        <w:rPr>
          <w:rFonts w:eastAsia="宋体"/>
          <w:sz w:val="22"/>
          <w:szCs w:val="24"/>
          <w:lang w:eastAsia="zh-CN"/>
        </w:rPr>
      </w:pPr>
    </w:p>
    <w:p w14:paraId="6238AC26" w14:textId="4F0BF53E" w:rsidR="00402838" w:rsidRPr="00402838" w:rsidRDefault="00402838" w:rsidP="00402838">
      <w:pPr>
        <w:spacing w:after="80" w:line="259" w:lineRule="auto"/>
        <w:ind w:firstLineChars="200" w:firstLine="440"/>
        <w:jc w:val="both"/>
        <w:rPr>
          <w:sz w:val="22"/>
          <w:szCs w:val="24"/>
        </w:rPr>
      </w:pPr>
      <w:r w:rsidRPr="00402838">
        <w:rPr>
          <w:sz w:val="22"/>
          <w:szCs w:val="24"/>
        </w:rPr>
        <w:t>Estimation serves as a tool for capacity planning rather than a rigid deadline. By moving away from intuition-based planning, the team can prevent development silos and mitigate blockers. Sprint packages combine interface work with backend validation, ensuring that a single blocked story does not halt overall progress. Furthermore, the process treats estimation as an ongoing mechanism. Under our re-estimation policy, any hidden complexities discovered—such as new persistence logic or cross-role synchronization—trigger a backlog refinement. This prevents scope creep from being buried within outdated point values.</w:t>
      </w:r>
    </w:p>
    <w:p w14:paraId="3331211F" w14:textId="77777777" w:rsidR="00402838" w:rsidRPr="00402838" w:rsidRDefault="00402838" w:rsidP="00402838">
      <w:pPr>
        <w:spacing w:after="80" w:line="259" w:lineRule="auto"/>
        <w:ind w:firstLineChars="200" w:firstLine="440"/>
        <w:jc w:val="both"/>
        <w:rPr>
          <w:sz w:val="22"/>
          <w:szCs w:val="24"/>
        </w:rPr>
      </w:pPr>
      <w:r w:rsidRPr="00402838">
        <w:rPr>
          <w:sz w:val="22"/>
          <w:szCs w:val="24"/>
        </w:rPr>
        <w:t xml:space="preserve">Finally, we intentionally linked </w:t>
      </w:r>
      <w:proofErr w:type="spellStart"/>
      <w:r w:rsidRPr="00402838">
        <w:rPr>
          <w:sz w:val="22"/>
          <w:szCs w:val="24"/>
        </w:rPr>
        <w:t>MoSCoW</w:t>
      </w:r>
      <w:proofErr w:type="spellEnd"/>
      <w:r w:rsidRPr="00402838">
        <w:rPr>
          <w:sz w:val="22"/>
          <w:szCs w:val="24"/>
        </w:rPr>
        <w:t xml:space="preserve"> prioritization with story sizing. The "Must-have" first increment consists of medium-sized stories (2-3 points) rather than massive epics. This granularity makes the plan more resilient, allowing for easier rebalancing when lab feedback or technical conflicts arise. Overall, this stage-one framework transforms the initial brief into a traceable, role-balanced delivery plan. It provides a disciplined basis for implementation while remaining adaptable to the evolving technical constraints of the project, ensuring the team stays aligned with the core customer needs throughout the development lifecycle.</w:t>
      </w:r>
    </w:p>
    <w:p w14:paraId="19C7B3FF" w14:textId="78D82DE2" w:rsidR="00AB2C32" w:rsidRPr="008D3BE1" w:rsidRDefault="0030146B" w:rsidP="00F9159C">
      <w:pPr>
        <w:spacing w:after="80" w:line="259" w:lineRule="auto"/>
        <w:ind w:firstLineChars="200" w:firstLine="440"/>
        <w:jc w:val="both"/>
        <w:rPr>
          <w:rFonts w:eastAsia="宋体"/>
          <w:sz w:val="22"/>
          <w:szCs w:val="24"/>
          <w:lang w:eastAsia="zh-CN"/>
        </w:rPr>
      </w:pPr>
      <w:r w:rsidRPr="008D3BE1">
        <w:rPr>
          <w:sz w:val="22"/>
          <w:szCs w:val="24"/>
        </w:rPr>
        <w:t>Overall, the stage-one outputs turn the brief into a traceable, realistic, and role-balanced delivery plan. The project now has a defined end-to-end business slice, a prototype-backed interaction model, a prioritized backlog, and an estimation approach that supports incremental delivery under clear technology constraints. This gives the team a solid basis for implementation without losing traceability or drifting from the main customer need.</w:t>
      </w:r>
    </w:p>
    <w:p w14:paraId="1F971C2B" w14:textId="77777777" w:rsidR="006A61E4" w:rsidRPr="008D3BE1" w:rsidRDefault="006A61E4" w:rsidP="006A61E4">
      <w:pPr>
        <w:rPr>
          <w:rFonts w:eastAsia="宋体"/>
          <w:sz w:val="22"/>
          <w:szCs w:val="24"/>
          <w:lang w:eastAsia="zh-CN"/>
        </w:rPr>
      </w:pPr>
    </w:p>
    <w:p w14:paraId="2DE29788" w14:textId="296B9746" w:rsidR="0098018C" w:rsidRPr="008D3BE1" w:rsidRDefault="0098018C" w:rsidP="006A61E4">
      <w:pPr>
        <w:pStyle w:val="1"/>
        <w:rPr>
          <w:rFonts w:eastAsia="MS Gothic"/>
          <w:sz w:val="36"/>
          <w:szCs w:val="32"/>
        </w:rPr>
      </w:pPr>
      <w:r w:rsidRPr="008D3BE1">
        <w:rPr>
          <w:sz w:val="36"/>
          <w:szCs w:val="32"/>
        </w:rPr>
        <w:t>2. Supporting material</w:t>
      </w:r>
    </w:p>
    <w:p w14:paraId="68DBF905" w14:textId="1DD8C45C" w:rsidR="0098018C" w:rsidRPr="00904859" w:rsidRDefault="0098018C" w:rsidP="005D7EA7">
      <w:pPr>
        <w:spacing w:after="120"/>
        <w:ind w:firstLineChars="200" w:firstLine="440"/>
        <w:rPr>
          <w:sz w:val="22"/>
          <w:szCs w:val="24"/>
        </w:rPr>
      </w:pPr>
      <w:r w:rsidRPr="00904859">
        <w:rPr>
          <w:sz w:val="22"/>
          <w:szCs w:val="24"/>
        </w:rPr>
        <w:t xml:space="preserve">The supporting material below is rebuilt only from the </w:t>
      </w:r>
      <w:r w:rsidR="004A6FC1">
        <w:rPr>
          <w:rFonts w:eastAsia="宋体" w:hint="eastAsia"/>
          <w:sz w:val="22"/>
          <w:szCs w:val="24"/>
          <w:lang w:eastAsia="zh-CN"/>
        </w:rPr>
        <w:t>interview with our TA and feedback from our TA</w:t>
      </w:r>
      <w:r w:rsidRPr="00904859">
        <w:rPr>
          <w:sz w:val="22"/>
          <w:szCs w:val="24"/>
        </w:rPr>
        <w:t>.</w:t>
      </w:r>
      <w:r w:rsidR="00CC3473">
        <w:rPr>
          <w:rFonts w:eastAsia="宋体" w:hint="eastAsia"/>
          <w:sz w:val="22"/>
          <w:szCs w:val="24"/>
          <w:lang w:eastAsia="zh-CN"/>
        </w:rPr>
        <w:t xml:space="preserve"> We also did a little survey to our friends and teachers</w:t>
      </w:r>
      <w:r w:rsidR="005C0630">
        <w:rPr>
          <w:rFonts w:eastAsia="宋体" w:hint="eastAsia"/>
          <w:sz w:val="22"/>
          <w:szCs w:val="24"/>
          <w:lang w:eastAsia="zh-CN"/>
        </w:rPr>
        <w:t xml:space="preserve"> when we decided some important issues in our user stories</w:t>
      </w:r>
      <w:r w:rsidR="00CC3473">
        <w:rPr>
          <w:rFonts w:eastAsia="宋体" w:hint="eastAsia"/>
          <w:sz w:val="22"/>
          <w:szCs w:val="24"/>
          <w:lang w:eastAsia="zh-CN"/>
        </w:rPr>
        <w:t>.</w:t>
      </w:r>
      <w:r w:rsidRPr="00904859">
        <w:rPr>
          <w:sz w:val="22"/>
          <w:szCs w:val="24"/>
        </w:rPr>
        <w:t xml:space="preserve"> </w:t>
      </w:r>
    </w:p>
    <w:p w14:paraId="7BCA35FA" w14:textId="36086405" w:rsidR="0098018C" w:rsidRPr="006D1A25" w:rsidRDefault="0098018C" w:rsidP="006D1A25">
      <w:pPr>
        <w:keepNext/>
        <w:keepLines/>
        <w:spacing w:before="160" w:after="60" w:line="264" w:lineRule="auto"/>
        <w:outlineLvl w:val="1"/>
        <w:rPr>
          <w:rFonts w:eastAsia="宋体" w:cs="Times New Roman"/>
          <w:b/>
          <w:bCs/>
          <w:color w:val="1F4E79"/>
          <w:sz w:val="28"/>
          <w:szCs w:val="28"/>
          <w:lang w:eastAsia="zh-CN"/>
        </w:rPr>
      </w:pPr>
      <w:r w:rsidRPr="008D3BE1">
        <w:rPr>
          <w:rFonts w:ascii="Aptos" w:eastAsia="Aptos" w:hAnsi="Aptos" w:cs="Times New Roman"/>
          <w:b/>
          <w:bCs/>
          <w:color w:val="1F4E79"/>
          <w:sz w:val="28"/>
          <w:szCs w:val="28"/>
        </w:rPr>
        <w:t xml:space="preserve">Appendix A. Interview questions </w:t>
      </w:r>
    </w:p>
    <w:tbl>
      <w:tblPr>
        <w:tblStyle w:val="14"/>
        <w:tblW w:w="0" w:type="auto"/>
        <w:jc w:val="center"/>
        <w:tblInd w:w="0" w:type="dxa"/>
        <w:tblLayout w:type="fixed"/>
        <w:tblLook w:val="04A0" w:firstRow="1" w:lastRow="0" w:firstColumn="1" w:lastColumn="0" w:noHBand="0" w:noVBand="1"/>
      </w:tblPr>
      <w:tblGrid>
        <w:gridCol w:w="792"/>
        <w:gridCol w:w="1368"/>
        <w:gridCol w:w="5688"/>
        <w:gridCol w:w="1512"/>
      </w:tblGrid>
      <w:tr w:rsidR="0098018C" w:rsidRPr="008D3BE1" w14:paraId="421861B6" w14:textId="77777777">
        <w:trPr>
          <w:tblHeader/>
          <w:jc w:val="center"/>
        </w:trPr>
        <w:tc>
          <w:tcPr>
            <w:tcW w:w="792" w:type="dxa"/>
            <w:tcBorders>
              <w:top w:val="single" w:sz="4" w:space="0" w:color="auto"/>
              <w:left w:val="single" w:sz="4" w:space="0" w:color="auto"/>
              <w:bottom w:val="single" w:sz="4" w:space="0" w:color="auto"/>
              <w:right w:val="single" w:sz="4" w:space="0" w:color="auto"/>
            </w:tcBorders>
            <w:shd w:val="clear" w:color="auto" w:fill="D9EAF7"/>
            <w:tcMar>
              <w:top w:w="70" w:type="dxa"/>
              <w:left w:w="90" w:type="dxa"/>
              <w:bottom w:w="70" w:type="dxa"/>
              <w:right w:w="90" w:type="dxa"/>
            </w:tcMar>
            <w:vAlign w:val="center"/>
            <w:hideMark/>
          </w:tcPr>
          <w:p w14:paraId="1785B3C1" w14:textId="77777777" w:rsidR="0098018C" w:rsidRPr="008D3BE1" w:rsidRDefault="0098018C" w:rsidP="0098018C">
            <w:pPr>
              <w:spacing w:after="40" w:line="256" w:lineRule="auto"/>
              <w:jc w:val="center"/>
              <w:rPr>
                <w:sz w:val="22"/>
                <w:szCs w:val="24"/>
              </w:rPr>
            </w:pPr>
            <w:r w:rsidRPr="008D3BE1">
              <w:rPr>
                <w:rFonts w:ascii="Aptos" w:eastAsia="Aptos" w:hAnsi="Aptos"/>
                <w:b/>
                <w:sz w:val="20"/>
                <w:szCs w:val="24"/>
              </w:rPr>
              <w:t>ID</w:t>
            </w:r>
          </w:p>
        </w:tc>
        <w:tc>
          <w:tcPr>
            <w:tcW w:w="1368" w:type="dxa"/>
            <w:tcBorders>
              <w:top w:val="single" w:sz="4" w:space="0" w:color="auto"/>
              <w:left w:val="single" w:sz="4" w:space="0" w:color="auto"/>
              <w:bottom w:val="single" w:sz="4" w:space="0" w:color="auto"/>
              <w:right w:val="single" w:sz="4" w:space="0" w:color="auto"/>
            </w:tcBorders>
            <w:shd w:val="clear" w:color="auto" w:fill="D9EAF7"/>
            <w:tcMar>
              <w:top w:w="70" w:type="dxa"/>
              <w:left w:w="90" w:type="dxa"/>
              <w:bottom w:w="70" w:type="dxa"/>
              <w:right w:w="90" w:type="dxa"/>
            </w:tcMar>
            <w:vAlign w:val="center"/>
            <w:hideMark/>
          </w:tcPr>
          <w:p w14:paraId="7F4DB75F" w14:textId="77777777" w:rsidR="0098018C" w:rsidRPr="008D3BE1" w:rsidRDefault="0098018C" w:rsidP="0098018C">
            <w:pPr>
              <w:spacing w:after="40" w:line="256" w:lineRule="auto"/>
              <w:jc w:val="center"/>
              <w:rPr>
                <w:sz w:val="22"/>
                <w:szCs w:val="24"/>
              </w:rPr>
            </w:pPr>
            <w:r w:rsidRPr="008D3BE1">
              <w:rPr>
                <w:rFonts w:ascii="Aptos" w:eastAsia="Aptos" w:hAnsi="Aptos"/>
                <w:b/>
                <w:sz w:val="20"/>
                <w:szCs w:val="24"/>
              </w:rPr>
              <w:t>Target</w:t>
            </w:r>
          </w:p>
        </w:tc>
        <w:tc>
          <w:tcPr>
            <w:tcW w:w="5688" w:type="dxa"/>
            <w:tcBorders>
              <w:top w:val="single" w:sz="4" w:space="0" w:color="auto"/>
              <w:left w:val="single" w:sz="4" w:space="0" w:color="auto"/>
              <w:bottom w:val="single" w:sz="4" w:space="0" w:color="auto"/>
              <w:right w:val="single" w:sz="4" w:space="0" w:color="auto"/>
            </w:tcBorders>
            <w:shd w:val="clear" w:color="auto" w:fill="D9EAF7"/>
            <w:tcMar>
              <w:top w:w="70" w:type="dxa"/>
              <w:left w:w="90" w:type="dxa"/>
              <w:bottom w:w="70" w:type="dxa"/>
              <w:right w:w="90" w:type="dxa"/>
            </w:tcMar>
            <w:vAlign w:val="center"/>
            <w:hideMark/>
          </w:tcPr>
          <w:p w14:paraId="6380A38E" w14:textId="77777777" w:rsidR="0098018C" w:rsidRPr="008D3BE1" w:rsidRDefault="0098018C" w:rsidP="0098018C">
            <w:pPr>
              <w:spacing w:after="40" w:line="256" w:lineRule="auto"/>
              <w:jc w:val="center"/>
              <w:rPr>
                <w:sz w:val="22"/>
                <w:szCs w:val="24"/>
              </w:rPr>
            </w:pPr>
            <w:r w:rsidRPr="008D3BE1">
              <w:rPr>
                <w:rFonts w:ascii="Aptos" w:eastAsia="Aptos" w:hAnsi="Aptos"/>
                <w:b/>
                <w:sz w:val="20"/>
                <w:szCs w:val="24"/>
              </w:rPr>
              <w:t>Interview question</w:t>
            </w:r>
          </w:p>
        </w:tc>
        <w:tc>
          <w:tcPr>
            <w:tcW w:w="1512" w:type="dxa"/>
            <w:tcBorders>
              <w:top w:val="single" w:sz="4" w:space="0" w:color="auto"/>
              <w:left w:val="single" w:sz="4" w:space="0" w:color="auto"/>
              <w:bottom w:val="single" w:sz="4" w:space="0" w:color="auto"/>
              <w:right w:val="single" w:sz="4" w:space="0" w:color="auto"/>
            </w:tcBorders>
            <w:shd w:val="clear" w:color="auto" w:fill="D9EAF7"/>
            <w:tcMar>
              <w:top w:w="70" w:type="dxa"/>
              <w:left w:w="90" w:type="dxa"/>
              <w:bottom w:w="70" w:type="dxa"/>
              <w:right w:w="90" w:type="dxa"/>
            </w:tcMar>
            <w:vAlign w:val="center"/>
            <w:hideMark/>
          </w:tcPr>
          <w:p w14:paraId="590F7C17" w14:textId="77777777" w:rsidR="0098018C" w:rsidRPr="008D3BE1" w:rsidRDefault="0098018C" w:rsidP="0098018C">
            <w:pPr>
              <w:spacing w:after="40" w:line="256" w:lineRule="auto"/>
              <w:jc w:val="center"/>
              <w:rPr>
                <w:sz w:val="22"/>
                <w:szCs w:val="24"/>
              </w:rPr>
            </w:pPr>
            <w:r w:rsidRPr="008D3BE1">
              <w:rPr>
                <w:rFonts w:ascii="Aptos" w:eastAsia="Aptos" w:hAnsi="Aptos"/>
                <w:b/>
                <w:sz w:val="20"/>
                <w:szCs w:val="24"/>
              </w:rPr>
              <w:t>Requirement area validated</w:t>
            </w:r>
          </w:p>
        </w:tc>
      </w:tr>
      <w:tr w:rsidR="0098018C" w:rsidRPr="008D3BE1" w14:paraId="7D618469" w14:textId="77777777">
        <w:trPr>
          <w:cantSplit/>
          <w:jc w:val="center"/>
        </w:trPr>
        <w:tc>
          <w:tcPr>
            <w:tcW w:w="792"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3C695769" w14:textId="77777777" w:rsidR="0098018C" w:rsidRPr="008D3BE1" w:rsidRDefault="0098018C" w:rsidP="0098018C">
            <w:pPr>
              <w:spacing w:after="40" w:line="256" w:lineRule="auto"/>
              <w:jc w:val="center"/>
              <w:rPr>
                <w:sz w:val="22"/>
                <w:szCs w:val="24"/>
              </w:rPr>
            </w:pPr>
            <w:r w:rsidRPr="008D3BE1">
              <w:rPr>
                <w:rFonts w:ascii="Aptos" w:eastAsia="Aptos" w:hAnsi="Aptos"/>
                <w:sz w:val="20"/>
                <w:szCs w:val="24"/>
              </w:rPr>
              <w:t>Q1</w:t>
            </w:r>
          </w:p>
        </w:tc>
        <w:tc>
          <w:tcPr>
            <w:tcW w:w="1368"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304B3E3F" w14:textId="77777777" w:rsidR="0098018C" w:rsidRPr="008D3BE1" w:rsidRDefault="0098018C" w:rsidP="0098018C">
            <w:pPr>
              <w:spacing w:after="40" w:line="256" w:lineRule="auto"/>
              <w:rPr>
                <w:sz w:val="22"/>
                <w:szCs w:val="24"/>
              </w:rPr>
            </w:pPr>
            <w:r w:rsidRPr="008D3BE1">
              <w:rPr>
                <w:rFonts w:ascii="Aptos" w:eastAsia="Aptos" w:hAnsi="Aptos"/>
                <w:sz w:val="20"/>
                <w:szCs w:val="24"/>
              </w:rPr>
              <w:t>TA / AD</w:t>
            </w:r>
          </w:p>
        </w:tc>
        <w:tc>
          <w:tcPr>
            <w:tcW w:w="5688"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519FCE54" w14:textId="77777777" w:rsidR="0098018C" w:rsidRPr="008D3BE1" w:rsidRDefault="0098018C" w:rsidP="0098018C">
            <w:pPr>
              <w:spacing w:after="40" w:line="256" w:lineRule="auto"/>
              <w:rPr>
                <w:sz w:val="22"/>
                <w:szCs w:val="24"/>
              </w:rPr>
            </w:pPr>
            <w:r w:rsidRPr="008D3BE1">
              <w:rPr>
                <w:rFonts w:ascii="Aptos" w:eastAsia="Aptos" w:hAnsi="Aptos"/>
                <w:sz w:val="20"/>
                <w:szCs w:val="24"/>
              </w:rPr>
              <w:t>What is the realistic upper limit of concurrent TA appointments, and is a simple cap enough for the first release?</w:t>
            </w:r>
          </w:p>
        </w:tc>
        <w:tc>
          <w:tcPr>
            <w:tcW w:w="1512"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7ABB4561" w14:textId="77777777" w:rsidR="0098018C" w:rsidRPr="008D3BE1" w:rsidRDefault="0098018C" w:rsidP="0098018C">
            <w:pPr>
              <w:spacing w:after="40" w:line="256" w:lineRule="auto"/>
              <w:rPr>
                <w:sz w:val="22"/>
                <w:szCs w:val="24"/>
              </w:rPr>
            </w:pPr>
            <w:r w:rsidRPr="008D3BE1">
              <w:rPr>
                <w:rFonts w:ascii="Aptos" w:eastAsia="Aptos" w:hAnsi="Aptos"/>
                <w:sz w:val="20"/>
                <w:szCs w:val="24"/>
              </w:rPr>
              <w:t>Workload rule and allocation visibility</w:t>
            </w:r>
          </w:p>
        </w:tc>
      </w:tr>
      <w:tr w:rsidR="0098018C" w:rsidRPr="008D3BE1" w14:paraId="2C6D3CB3" w14:textId="77777777">
        <w:trPr>
          <w:cantSplit/>
          <w:jc w:val="center"/>
        </w:trPr>
        <w:tc>
          <w:tcPr>
            <w:tcW w:w="792"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212198D2" w14:textId="77777777" w:rsidR="0098018C" w:rsidRPr="008D3BE1" w:rsidRDefault="0098018C" w:rsidP="0098018C">
            <w:pPr>
              <w:spacing w:after="40" w:line="256" w:lineRule="auto"/>
              <w:jc w:val="center"/>
              <w:rPr>
                <w:sz w:val="22"/>
                <w:szCs w:val="24"/>
              </w:rPr>
            </w:pPr>
            <w:r w:rsidRPr="008D3BE1">
              <w:rPr>
                <w:rFonts w:ascii="Aptos" w:eastAsia="Aptos" w:hAnsi="Aptos"/>
                <w:sz w:val="20"/>
                <w:szCs w:val="24"/>
              </w:rPr>
              <w:t>Q2</w:t>
            </w:r>
          </w:p>
        </w:tc>
        <w:tc>
          <w:tcPr>
            <w:tcW w:w="1368"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20F080B0" w14:textId="77777777" w:rsidR="0098018C" w:rsidRPr="008D3BE1" w:rsidRDefault="0098018C" w:rsidP="0098018C">
            <w:pPr>
              <w:spacing w:after="40" w:line="256" w:lineRule="auto"/>
              <w:rPr>
                <w:sz w:val="22"/>
                <w:szCs w:val="24"/>
              </w:rPr>
            </w:pPr>
            <w:r w:rsidRPr="008D3BE1">
              <w:rPr>
                <w:rFonts w:ascii="Aptos" w:eastAsia="Aptos" w:hAnsi="Aptos"/>
                <w:sz w:val="20"/>
                <w:szCs w:val="24"/>
              </w:rPr>
              <w:t>TA / AD</w:t>
            </w:r>
          </w:p>
        </w:tc>
        <w:tc>
          <w:tcPr>
            <w:tcW w:w="5688"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4585B5F5" w14:textId="77777777" w:rsidR="0098018C" w:rsidRPr="008D3BE1" w:rsidRDefault="0098018C" w:rsidP="0098018C">
            <w:pPr>
              <w:spacing w:after="40" w:line="256" w:lineRule="auto"/>
              <w:rPr>
                <w:sz w:val="22"/>
                <w:szCs w:val="24"/>
              </w:rPr>
            </w:pPr>
            <w:r w:rsidRPr="008D3BE1">
              <w:rPr>
                <w:rFonts w:ascii="Aptos" w:eastAsia="Aptos" w:hAnsi="Aptos"/>
                <w:sz w:val="20"/>
                <w:szCs w:val="24"/>
              </w:rPr>
              <w:t>If a TA is already working on other modules, what should the system show to decision-makers?</w:t>
            </w:r>
          </w:p>
        </w:tc>
        <w:tc>
          <w:tcPr>
            <w:tcW w:w="1512"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35A23F90" w14:textId="77777777" w:rsidR="0098018C" w:rsidRPr="008D3BE1" w:rsidRDefault="0098018C" w:rsidP="0098018C">
            <w:pPr>
              <w:spacing w:after="40" w:line="256" w:lineRule="auto"/>
              <w:rPr>
                <w:sz w:val="22"/>
                <w:szCs w:val="24"/>
              </w:rPr>
            </w:pPr>
            <w:r w:rsidRPr="008D3BE1">
              <w:rPr>
                <w:rFonts w:ascii="Aptos" w:eastAsia="Aptos" w:hAnsi="Aptos"/>
                <w:sz w:val="20"/>
                <w:szCs w:val="24"/>
              </w:rPr>
              <w:t>Existing-assignment visibility for MO/Admin</w:t>
            </w:r>
          </w:p>
        </w:tc>
      </w:tr>
      <w:tr w:rsidR="0098018C" w:rsidRPr="008D3BE1" w14:paraId="209D60A7" w14:textId="77777777">
        <w:trPr>
          <w:cantSplit/>
          <w:jc w:val="center"/>
        </w:trPr>
        <w:tc>
          <w:tcPr>
            <w:tcW w:w="792"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75BE5A25" w14:textId="77777777" w:rsidR="0098018C" w:rsidRPr="008D3BE1" w:rsidRDefault="0098018C" w:rsidP="0098018C">
            <w:pPr>
              <w:spacing w:after="40" w:line="256" w:lineRule="auto"/>
              <w:jc w:val="center"/>
              <w:rPr>
                <w:sz w:val="22"/>
                <w:szCs w:val="24"/>
              </w:rPr>
            </w:pPr>
            <w:r w:rsidRPr="008D3BE1">
              <w:rPr>
                <w:rFonts w:ascii="Aptos" w:eastAsia="Aptos" w:hAnsi="Aptos"/>
                <w:sz w:val="20"/>
                <w:szCs w:val="24"/>
              </w:rPr>
              <w:t>Q3</w:t>
            </w:r>
          </w:p>
        </w:tc>
        <w:tc>
          <w:tcPr>
            <w:tcW w:w="1368"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22952359" w14:textId="77777777" w:rsidR="0098018C" w:rsidRPr="008D3BE1" w:rsidRDefault="0098018C" w:rsidP="0098018C">
            <w:pPr>
              <w:spacing w:after="40" w:line="256" w:lineRule="auto"/>
              <w:rPr>
                <w:sz w:val="22"/>
                <w:szCs w:val="24"/>
              </w:rPr>
            </w:pPr>
            <w:r w:rsidRPr="008D3BE1">
              <w:rPr>
                <w:rFonts w:ascii="Aptos" w:eastAsia="Aptos" w:hAnsi="Aptos"/>
                <w:sz w:val="20"/>
                <w:szCs w:val="24"/>
              </w:rPr>
              <w:t>TA</w:t>
            </w:r>
          </w:p>
        </w:tc>
        <w:tc>
          <w:tcPr>
            <w:tcW w:w="5688"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4E79C202" w14:textId="77777777" w:rsidR="0098018C" w:rsidRPr="008D3BE1" w:rsidRDefault="0098018C" w:rsidP="0098018C">
            <w:pPr>
              <w:spacing w:after="40" w:line="256" w:lineRule="auto"/>
              <w:rPr>
                <w:sz w:val="22"/>
                <w:szCs w:val="24"/>
              </w:rPr>
            </w:pPr>
            <w:r w:rsidRPr="008D3BE1">
              <w:rPr>
                <w:rFonts w:ascii="Aptos" w:eastAsia="Aptos" w:hAnsi="Aptos"/>
                <w:sz w:val="20"/>
                <w:szCs w:val="24"/>
              </w:rPr>
              <w:t>Should a TA create an account independently, or should an administrator create it on the applicant's behalf?</w:t>
            </w:r>
          </w:p>
        </w:tc>
        <w:tc>
          <w:tcPr>
            <w:tcW w:w="1512"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301494CE" w14:textId="77777777" w:rsidR="0098018C" w:rsidRPr="008D3BE1" w:rsidRDefault="0098018C" w:rsidP="0098018C">
            <w:pPr>
              <w:spacing w:after="40" w:line="256" w:lineRule="auto"/>
              <w:rPr>
                <w:sz w:val="22"/>
                <w:szCs w:val="24"/>
              </w:rPr>
            </w:pPr>
            <w:r w:rsidRPr="008D3BE1">
              <w:rPr>
                <w:rFonts w:ascii="Aptos" w:eastAsia="Aptos" w:hAnsi="Aptos"/>
                <w:sz w:val="20"/>
                <w:szCs w:val="24"/>
              </w:rPr>
              <w:t>Ownership of the registration flow</w:t>
            </w:r>
          </w:p>
        </w:tc>
      </w:tr>
      <w:tr w:rsidR="0098018C" w:rsidRPr="008D3BE1" w14:paraId="1BE7C529" w14:textId="77777777">
        <w:trPr>
          <w:cantSplit/>
          <w:jc w:val="center"/>
        </w:trPr>
        <w:tc>
          <w:tcPr>
            <w:tcW w:w="792"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5091BAE3" w14:textId="77777777" w:rsidR="0098018C" w:rsidRPr="008D3BE1" w:rsidRDefault="0098018C" w:rsidP="0098018C">
            <w:pPr>
              <w:spacing w:after="40" w:line="256" w:lineRule="auto"/>
              <w:jc w:val="center"/>
              <w:rPr>
                <w:sz w:val="22"/>
                <w:szCs w:val="24"/>
              </w:rPr>
            </w:pPr>
            <w:r w:rsidRPr="008D3BE1">
              <w:rPr>
                <w:rFonts w:ascii="Aptos" w:eastAsia="Aptos" w:hAnsi="Aptos"/>
                <w:sz w:val="20"/>
                <w:szCs w:val="24"/>
              </w:rPr>
              <w:t>Q4</w:t>
            </w:r>
          </w:p>
        </w:tc>
        <w:tc>
          <w:tcPr>
            <w:tcW w:w="1368"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01BB769A" w14:textId="77777777" w:rsidR="0098018C" w:rsidRPr="008D3BE1" w:rsidRDefault="0098018C" w:rsidP="0098018C">
            <w:pPr>
              <w:spacing w:after="40" w:line="256" w:lineRule="auto"/>
              <w:rPr>
                <w:sz w:val="22"/>
                <w:szCs w:val="24"/>
              </w:rPr>
            </w:pPr>
            <w:r w:rsidRPr="008D3BE1">
              <w:rPr>
                <w:rFonts w:ascii="Aptos" w:eastAsia="Aptos" w:hAnsi="Aptos"/>
                <w:sz w:val="20"/>
                <w:szCs w:val="24"/>
              </w:rPr>
              <w:t>TA / AD</w:t>
            </w:r>
          </w:p>
        </w:tc>
        <w:tc>
          <w:tcPr>
            <w:tcW w:w="5688"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0FC1A726" w14:textId="77777777" w:rsidR="0098018C" w:rsidRPr="008D3BE1" w:rsidRDefault="0098018C" w:rsidP="0098018C">
            <w:pPr>
              <w:spacing w:after="40" w:line="256" w:lineRule="auto"/>
              <w:rPr>
                <w:sz w:val="22"/>
                <w:szCs w:val="24"/>
              </w:rPr>
            </w:pPr>
            <w:r w:rsidRPr="008D3BE1">
              <w:rPr>
                <w:rFonts w:ascii="Aptos" w:eastAsia="Aptos" w:hAnsi="Aptos"/>
                <w:sz w:val="20"/>
                <w:szCs w:val="24"/>
              </w:rPr>
              <w:t>Should identity or eligibility checking happen during the application request instead of after account creation?</w:t>
            </w:r>
          </w:p>
        </w:tc>
        <w:tc>
          <w:tcPr>
            <w:tcW w:w="1512"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13360EF0" w14:textId="77777777" w:rsidR="0098018C" w:rsidRPr="008D3BE1" w:rsidRDefault="0098018C" w:rsidP="0098018C">
            <w:pPr>
              <w:spacing w:after="40" w:line="256" w:lineRule="auto"/>
              <w:rPr>
                <w:sz w:val="22"/>
                <w:szCs w:val="24"/>
              </w:rPr>
            </w:pPr>
            <w:r w:rsidRPr="008D3BE1">
              <w:rPr>
                <w:rFonts w:ascii="Aptos" w:eastAsia="Aptos" w:hAnsi="Aptos"/>
                <w:sz w:val="20"/>
                <w:szCs w:val="24"/>
              </w:rPr>
              <w:t>Approval workflow and priority</w:t>
            </w:r>
          </w:p>
        </w:tc>
      </w:tr>
      <w:tr w:rsidR="0098018C" w:rsidRPr="008D3BE1" w14:paraId="79E9D8D8" w14:textId="77777777">
        <w:trPr>
          <w:cantSplit/>
          <w:jc w:val="center"/>
        </w:trPr>
        <w:tc>
          <w:tcPr>
            <w:tcW w:w="792"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258383AC" w14:textId="77777777" w:rsidR="0098018C" w:rsidRPr="008D3BE1" w:rsidRDefault="0098018C" w:rsidP="0098018C">
            <w:pPr>
              <w:spacing w:after="40" w:line="256" w:lineRule="auto"/>
              <w:jc w:val="center"/>
              <w:rPr>
                <w:sz w:val="22"/>
                <w:szCs w:val="24"/>
              </w:rPr>
            </w:pPr>
            <w:r w:rsidRPr="008D3BE1">
              <w:rPr>
                <w:rFonts w:ascii="Aptos" w:eastAsia="Aptos" w:hAnsi="Aptos"/>
                <w:sz w:val="20"/>
                <w:szCs w:val="24"/>
              </w:rPr>
              <w:t>Q5</w:t>
            </w:r>
          </w:p>
        </w:tc>
        <w:tc>
          <w:tcPr>
            <w:tcW w:w="1368"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415F25CA" w14:textId="77777777" w:rsidR="0098018C" w:rsidRPr="008D3BE1" w:rsidRDefault="0098018C" w:rsidP="0098018C">
            <w:pPr>
              <w:spacing w:after="40" w:line="256" w:lineRule="auto"/>
              <w:rPr>
                <w:sz w:val="22"/>
                <w:szCs w:val="24"/>
              </w:rPr>
            </w:pPr>
            <w:r w:rsidRPr="008D3BE1">
              <w:rPr>
                <w:rFonts w:ascii="Aptos" w:eastAsia="Aptos" w:hAnsi="Aptos"/>
                <w:sz w:val="20"/>
                <w:szCs w:val="24"/>
              </w:rPr>
              <w:t>TA</w:t>
            </w:r>
          </w:p>
        </w:tc>
        <w:tc>
          <w:tcPr>
            <w:tcW w:w="5688"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7A399B15" w14:textId="77777777" w:rsidR="0098018C" w:rsidRPr="008D3BE1" w:rsidRDefault="0098018C" w:rsidP="0098018C">
            <w:pPr>
              <w:spacing w:after="40" w:line="256" w:lineRule="auto"/>
              <w:rPr>
                <w:sz w:val="22"/>
                <w:szCs w:val="24"/>
              </w:rPr>
            </w:pPr>
            <w:r w:rsidRPr="008D3BE1">
              <w:rPr>
                <w:rFonts w:ascii="Aptos" w:eastAsia="Aptos" w:hAnsi="Aptos"/>
                <w:sz w:val="20"/>
                <w:szCs w:val="24"/>
              </w:rPr>
              <w:t>Which pieces of applicant information can be merged into one structured personal-information form?</w:t>
            </w:r>
          </w:p>
        </w:tc>
        <w:tc>
          <w:tcPr>
            <w:tcW w:w="1512"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0EFF79A1" w14:textId="77777777" w:rsidR="0098018C" w:rsidRPr="008D3BE1" w:rsidRDefault="0098018C" w:rsidP="0098018C">
            <w:pPr>
              <w:spacing w:after="40" w:line="256" w:lineRule="auto"/>
              <w:rPr>
                <w:sz w:val="22"/>
                <w:szCs w:val="24"/>
              </w:rPr>
            </w:pPr>
            <w:r w:rsidRPr="008D3BE1">
              <w:rPr>
                <w:rFonts w:ascii="Aptos" w:eastAsia="Aptos" w:hAnsi="Aptos"/>
                <w:sz w:val="20"/>
                <w:szCs w:val="24"/>
              </w:rPr>
              <w:t>Story consolidation and data-entry design</w:t>
            </w:r>
          </w:p>
        </w:tc>
      </w:tr>
      <w:tr w:rsidR="0098018C" w:rsidRPr="008D3BE1" w14:paraId="348A6E3F" w14:textId="77777777">
        <w:trPr>
          <w:cantSplit/>
          <w:jc w:val="center"/>
        </w:trPr>
        <w:tc>
          <w:tcPr>
            <w:tcW w:w="792"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1B30E1FD" w14:textId="77777777" w:rsidR="0098018C" w:rsidRPr="008D3BE1" w:rsidRDefault="0098018C" w:rsidP="0098018C">
            <w:pPr>
              <w:spacing w:after="40" w:line="256" w:lineRule="auto"/>
              <w:jc w:val="center"/>
              <w:rPr>
                <w:sz w:val="22"/>
                <w:szCs w:val="24"/>
              </w:rPr>
            </w:pPr>
            <w:r w:rsidRPr="008D3BE1">
              <w:rPr>
                <w:rFonts w:ascii="Aptos" w:eastAsia="Aptos" w:hAnsi="Aptos"/>
                <w:sz w:val="20"/>
                <w:szCs w:val="24"/>
              </w:rPr>
              <w:t>Q6</w:t>
            </w:r>
          </w:p>
        </w:tc>
        <w:tc>
          <w:tcPr>
            <w:tcW w:w="1368"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3D5A62C7" w14:textId="77777777" w:rsidR="0098018C" w:rsidRPr="008D3BE1" w:rsidRDefault="0098018C" w:rsidP="0098018C">
            <w:pPr>
              <w:spacing w:after="40" w:line="256" w:lineRule="auto"/>
              <w:rPr>
                <w:sz w:val="22"/>
                <w:szCs w:val="24"/>
              </w:rPr>
            </w:pPr>
            <w:r w:rsidRPr="008D3BE1">
              <w:rPr>
                <w:rFonts w:ascii="Aptos" w:eastAsia="Aptos" w:hAnsi="Aptos"/>
                <w:sz w:val="20"/>
                <w:szCs w:val="24"/>
              </w:rPr>
              <w:t>TA</w:t>
            </w:r>
          </w:p>
        </w:tc>
        <w:tc>
          <w:tcPr>
            <w:tcW w:w="5688"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4F8C4B27" w14:textId="77777777" w:rsidR="0098018C" w:rsidRPr="008D3BE1" w:rsidRDefault="0098018C" w:rsidP="0098018C">
            <w:pPr>
              <w:spacing w:after="40" w:line="256" w:lineRule="auto"/>
              <w:rPr>
                <w:sz w:val="22"/>
                <w:szCs w:val="24"/>
              </w:rPr>
            </w:pPr>
            <w:r w:rsidRPr="008D3BE1">
              <w:rPr>
                <w:rFonts w:ascii="Aptos" w:eastAsia="Aptos" w:hAnsi="Aptos"/>
                <w:sz w:val="20"/>
                <w:szCs w:val="24"/>
              </w:rPr>
              <w:t>Should the CV be submitted as a PDF upload rather than as a separate link?</w:t>
            </w:r>
          </w:p>
        </w:tc>
        <w:tc>
          <w:tcPr>
            <w:tcW w:w="1512"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542BEF5C" w14:textId="77777777" w:rsidR="0098018C" w:rsidRPr="008D3BE1" w:rsidRDefault="0098018C" w:rsidP="0098018C">
            <w:pPr>
              <w:spacing w:after="40" w:line="256" w:lineRule="auto"/>
              <w:rPr>
                <w:sz w:val="22"/>
                <w:szCs w:val="24"/>
              </w:rPr>
            </w:pPr>
            <w:r w:rsidRPr="008D3BE1">
              <w:rPr>
                <w:rFonts w:ascii="Aptos" w:eastAsia="Aptos" w:hAnsi="Aptos"/>
                <w:sz w:val="20"/>
                <w:szCs w:val="24"/>
              </w:rPr>
              <w:t>Document submission format</w:t>
            </w:r>
          </w:p>
        </w:tc>
      </w:tr>
      <w:tr w:rsidR="0098018C" w:rsidRPr="008D3BE1" w14:paraId="5230AE0B" w14:textId="77777777">
        <w:trPr>
          <w:cantSplit/>
          <w:jc w:val="center"/>
        </w:trPr>
        <w:tc>
          <w:tcPr>
            <w:tcW w:w="792"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3DB427DA" w14:textId="77777777" w:rsidR="0098018C" w:rsidRPr="008D3BE1" w:rsidRDefault="0098018C" w:rsidP="0098018C">
            <w:pPr>
              <w:spacing w:after="40" w:line="256" w:lineRule="auto"/>
              <w:jc w:val="center"/>
              <w:rPr>
                <w:sz w:val="22"/>
                <w:szCs w:val="24"/>
              </w:rPr>
            </w:pPr>
            <w:r w:rsidRPr="008D3BE1">
              <w:rPr>
                <w:rFonts w:ascii="Aptos" w:eastAsia="Aptos" w:hAnsi="Aptos"/>
                <w:sz w:val="20"/>
                <w:szCs w:val="24"/>
              </w:rPr>
              <w:t>Q7</w:t>
            </w:r>
          </w:p>
        </w:tc>
        <w:tc>
          <w:tcPr>
            <w:tcW w:w="1368"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43699C2E" w14:textId="77777777" w:rsidR="0098018C" w:rsidRPr="008D3BE1" w:rsidRDefault="0098018C" w:rsidP="0098018C">
            <w:pPr>
              <w:spacing w:after="40" w:line="256" w:lineRule="auto"/>
              <w:rPr>
                <w:sz w:val="22"/>
                <w:szCs w:val="24"/>
              </w:rPr>
            </w:pPr>
            <w:r w:rsidRPr="008D3BE1">
              <w:rPr>
                <w:rFonts w:ascii="Aptos" w:eastAsia="Aptos" w:hAnsi="Aptos"/>
                <w:sz w:val="20"/>
                <w:szCs w:val="24"/>
              </w:rPr>
              <w:t>MO</w:t>
            </w:r>
          </w:p>
        </w:tc>
        <w:tc>
          <w:tcPr>
            <w:tcW w:w="5688"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45995D36" w14:textId="77777777" w:rsidR="0098018C" w:rsidRPr="008D3BE1" w:rsidRDefault="0098018C" w:rsidP="0098018C">
            <w:pPr>
              <w:spacing w:after="40" w:line="256" w:lineRule="auto"/>
              <w:rPr>
                <w:sz w:val="22"/>
                <w:szCs w:val="24"/>
              </w:rPr>
            </w:pPr>
            <w:r w:rsidRPr="008D3BE1">
              <w:rPr>
                <w:rFonts w:ascii="Aptos" w:eastAsia="Aptos" w:hAnsi="Aptos"/>
                <w:sz w:val="20"/>
                <w:szCs w:val="24"/>
              </w:rPr>
              <w:t>Is timetable information available early enough to be mandatory, or should it remain optional?</w:t>
            </w:r>
          </w:p>
        </w:tc>
        <w:tc>
          <w:tcPr>
            <w:tcW w:w="1512"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2799CBEB" w14:textId="77777777" w:rsidR="0098018C" w:rsidRPr="008D3BE1" w:rsidRDefault="0098018C" w:rsidP="0098018C">
            <w:pPr>
              <w:spacing w:after="40" w:line="256" w:lineRule="auto"/>
              <w:rPr>
                <w:sz w:val="22"/>
                <w:szCs w:val="24"/>
              </w:rPr>
            </w:pPr>
            <w:r w:rsidRPr="008D3BE1">
              <w:rPr>
                <w:rFonts w:ascii="Aptos" w:eastAsia="Aptos" w:hAnsi="Aptos"/>
                <w:sz w:val="20"/>
                <w:szCs w:val="24"/>
              </w:rPr>
              <w:t>Optional vs mandatory vacancy fields</w:t>
            </w:r>
          </w:p>
        </w:tc>
      </w:tr>
      <w:tr w:rsidR="0098018C" w:rsidRPr="008D3BE1" w14:paraId="120131AA" w14:textId="77777777">
        <w:trPr>
          <w:cantSplit/>
          <w:jc w:val="center"/>
        </w:trPr>
        <w:tc>
          <w:tcPr>
            <w:tcW w:w="792"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3091B443" w14:textId="77777777" w:rsidR="0098018C" w:rsidRPr="008D3BE1" w:rsidRDefault="0098018C" w:rsidP="0098018C">
            <w:pPr>
              <w:spacing w:after="40" w:line="256" w:lineRule="auto"/>
              <w:jc w:val="center"/>
              <w:rPr>
                <w:sz w:val="22"/>
                <w:szCs w:val="24"/>
              </w:rPr>
            </w:pPr>
            <w:r w:rsidRPr="008D3BE1">
              <w:rPr>
                <w:rFonts w:ascii="Aptos" w:eastAsia="Aptos" w:hAnsi="Aptos"/>
                <w:sz w:val="20"/>
                <w:szCs w:val="24"/>
              </w:rPr>
              <w:t>Q8</w:t>
            </w:r>
          </w:p>
        </w:tc>
        <w:tc>
          <w:tcPr>
            <w:tcW w:w="1368"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60BD4721" w14:textId="77777777" w:rsidR="0098018C" w:rsidRPr="008D3BE1" w:rsidRDefault="0098018C" w:rsidP="0098018C">
            <w:pPr>
              <w:spacing w:after="40" w:line="256" w:lineRule="auto"/>
              <w:rPr>
                <w:sz w:val="22"/>
                <w:szCs w:val="24"/>
              </w:rPr>
            </w:pPr>
            <w:r w:rsidRPr="008D3BE1">
              <w:rPr>
                <w:rFonts w:ascii="Aptos" w:eastAsia="Aptos" w:hAnsi="Aptos"/>
                <w:sz w:val="20"/>
                <w:szCs w:val="24"/>
              </w:rPr>
              <w:t>MO</w:t>
            </w:r>
          </w:p>
        </w:tc>
        <w:tc>
          <w:tcPr>
            <w:tcW w:w="5688"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585EA031" w14:textId="77777777" w:rsidR="0098018C" w:rsidRPr="008D3BE1" w:rsidRDefault="0098018C" w:rsidP="0098018C">
            <w:pPr>
              <w:spacing w:after="40" w:line="256" w:lineRule="auto"/>
              <w:rPr>
                <w:sz w:val="22"/>
                <w:szCs w:val="24"/>
              </w:rPr>
            </w:pPr>
            <w:r w:rsidRPr="008D3BE1">
              <w:rPr>
                <w:rFonts w:ascii="Aptos" w:eastAsia="Aptos" w:hAnsi="Aptos"/>
                <w:sz w:val="20"/>
                <w:szCs w:val="24"/>
              </w:rPr>
              <w:t>Is a fixed application deadline essential, or is it better for the MO to open and close recruitment manually?</w:t>
            </w:r>
          </w:p>
        </w:tc>
        <w:tc>
          <w:tcPr>
            <w:tcW w:w="1512"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41346486" w14:textId="77777777" w:rsidR="0098018C" w:rsidRPr="008D3BE1" w:rsidRDefault="0098018C" w:rsidP="0098018C">
            <w:pPr>
              <w:spacing w:after="40" w:line="256" w:lineRule="auto"/>
              <w:rPr>
                <w:sz w:val="22"/>
                <w:szCs w:val="24"/>
              </w:rPr>
            </w:pPr>
            <w:r w:rsidRPr="008D3BE1">
              <w:rPr>
                <w:rFonts w:ascii="Aptos" w:eastAsia="Aptos" w:hAnsi="Aptos"/>
                <w:sz w:val="20"/>
                <w:szCs w:val="24"/>
              </w:rPr>
              <w:t>Vacancy status control</w:t>
            </w:r>
          </w:p>
        </w:tc>
      </w:tr>
      <w:tr w:rsidR="0098018C" w:rsidRPr="008D3BE1" w14:paraId="4EE5682F" w14:textId="77777777">
        <w:trPr>
          <w:cantSplit/>
          <w:jc w:val="center"/>
        </w:trPr>
        <w:tc>
          <w:tcPr>
            <w:tcW w:w="792"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52DAF716" w14:textId="77777777" w:rsidR="0098018C" w:rsidRPr="008D3BE1" w:rsidRDefault="0098018C" w:rsidP="0098018C">
            <w:pPr>
              <w:spacing w:after="40" w:line="256" w:lineRule="auto"/>
              <w:jc w:val="center"/>
              <w:rPr>
                <w:sz w:val="22"/>
                <w:szCs w:val="24"/>
              </w:rPr>
            </w:pPr>
            <w:r w:rsidRPr="008D3BE1">
              <w:rPr>
                <w:rFonts w:ascii="Aptos" w:eastAsia="Aptos" w:hAnsi="Aptos"/>
                <w:sz w:val="20"/>
                <w:szCs w:val="24"/>
              </w:rPr>
              <w:t>Q9</w:t>
            </w:r>
          </w:p>
        </w:tc>
        <w:tc>
          <w:tcPr>
            <w:tcW w:w="1368"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3545E6E7" w14:textId="77777777" w:rsidR="0098018C" w:rsidRPr="008D3BE1" w:rsidRDefault="0098018C" w:rsidP="0098018C">
            <w:pPr>
              <w:spacing w:after="40" w:line="256" w:lineRule="auto"/>
              <w:rPr>
                <w:sz w:val="22"/>
                <w:szCs w:val="24"/>
              </w:rPr>
            </w:pPr>
            <w:r w:rsidRPr="008D3BE1">
              <w:rPr>
                <w:rFonts w:ascii="Aptos" w:eastAsia="Aptos" w:hAnsi="Aptos"/>
                <w:sz w:val="20"/>
                <w:szCs w:val="24"/>
              </w:rPr>
              <w:t>Admin</w:t>
            </w:r>
          </w:p>
        </w:tc>
        <w:tc>
          <w:tcPr>
            <w:tcW w:w="5688"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55B7F293" w14:textId="77777777" w:rsidR="0098018C" w:rsidRPr="008D3BE1" w:rsidRDefault="0098018C" w:rsidP="0098018C">
            <w:pPr>
              <w:spacing w:after="40" w:line="256" w:lineRule="auto"/>
              <w:rPr>
                <w:sz w:val="22"/>
                <w:szCs w:val="24"/>
              </w:rPr>
            </w:pPr>
            <w:r w:rsidRPr="008D3BE1">
              <w:rPr>
                <w:rFonts w:ascii="Aptos" w:eastAsia="Aptos" w:hAnsi="Aptos"/>
                <w:sz w:val="20"/>
                <w:szCs w:val="24"/>
              </w:rPr>
              <w:t>What overview screens are needed to monitor TA supply, pending items and data export?</w:t>
            </w:r>
          </w:p>
        </w:tc>
        <w:tc>
          <w:tcPr>
            <w:tcW w:w="1512"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0CE1D642" w14:textId="77777777" w:rsidR="0098018C" w:rsidRPr="008D3BE1" w:rsidRDefault="0098018C" w:rsidP="0098018C">
            <w:pPr>
              <w:spacing w:after="40" w:line="256" w:lineRule="auto"/>
              <w:rPr>
                <w:sz w:val="22"/>
                <w:szCs w:val="24"/>
              </w:rPr>
            </w:pPr>
            <w:r w:rsidRPr="008D3BE1">
              <w:rPr>
                <w:rFonts w:ascii="Aptos" w:eastAsia="Aptos" w:hAnsi="Aptos"/>
                <w:sz w:val="20"/>
                <w:szCs w:val="24"/>
              </w:rPr>
              <w:t>Admin reporting and dashboard scope</w:t>
            </w:r>
          </w:p>
        </w:tc>
      </w:tr>
      <w:tr w:rsidR="0098018C" w:rsidRPr="008D3BE1" w14:paraId="0F229802" w14:textId="77777777">
        <w:trPr>
          <w:cantSplit/>
          <w:jc w:val="center"/>
        </w:trPr>
        <w:tc>
          <w:tcPr>
            <w:tcW w:w="792"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51DAB47B" w14:textId="77777777" w:rsidR="0098018C" w:rsidRPr="008D3BE1" w:rsidRDefault="0098018C" w:rsidP="0098018C">
            <w:pPr>
              <w:spacing w:after="40" w:line="256" w:lineRule="auto"/>
              <w:jc w:val="center"/>
              <w:rPr>
                <w:sz w:val="22"/>
                <w:szCs w:val="24"/>
              </w:rPr>
            </w:pPr>
            <w:r w:rsidRPr="008D3BE1">
              <w:rPr>
                <w:rFonts w:ascii="Aptos" w:eastAsia="Aptos" w:hAnsi="Aptos"/>
                <w:sz w:val="20"/>
                <w:szCs w:val="24"/>
              </w:rPr>
              <w:t>Q10</w:t>
            </w:r>
          </w:p>
        </w:tc>
        <w:tc>
          <w:tcPr>
            <w:tcW w:w="1368"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4E4AB19E" w14:textId="77777777" w:rsidR="0098018C" w:rsidRPr="008D3BE1" w:rsidRDefault="0098018C" w:rsidP="0098018C">
            <w:pPr>
              <w:spacing w:after="40" w:line="256" w:lineRule="auto"/>
              <w:rPr>
                <w:sz w:val="22"/>
                <w:szCs w:val="24"/>
              </w:rPr>
            </w:pPr>
            <w:r w:rsidRPr="008D3BE1">
              <w:rPr>
                <w:rFonts w:ascii="Aptos" w:eastAsia="Aptos" w:hAnsi="Aptos"/>
                <w:sz w:val="20"/>
                <w:szCs w:val="24"/>
              </w:rPr>
              <w:t>Prototype review</w:t>
            </w:r>
          </w:p>
        </w:tc>
        <w:tc>
          <w:tcPr>
            <w:tcW w:w="5688"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228CD98F" w14:textId="77777777" w:rsidR="0098018C" w:rsidRPr="008D3BE1" w:rsidRDefault="0098018C" w:rsidP="0098018C">
            <w:pPr>
              <w:spacing w:after="40" w:line="256" w:lineRule="auto"/>
              <w:rPr>
                <w:sz w:val="22"/>
                <w:szCs w:val="24"/>
              </w:rPr>
            </w:pPr>
            <w:r w:rsidRPr="008D3BE1">
              <w:rPr>
                <w:rFonts w:ascii="Aptos" w:eastAsia="Aptos" w:hAnsi="Aptos"/>
                <w:sz w:val="20"/>
                <w:szCs w:val="24"/>
              </w:rPr>
              <w:t>Which window names, buttons and page splits should be changed to make the TA journey clearer?</w:t>
            </w:r>
          </w:p>
        </w:tc>
        <w:tc>
          <w:tcPr>
            <w:tcW w:w="1512"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108310A7" w14:textId="77777777" w:rsidR="0098018C" w:rsidRPr="008D3BE1" w:rsidRDefault="0098018C" w:rsidP="0098018C">
            <w:pPr>
              <w:spacing w:after="40" w:line="256" w:lineRule="auto"/>
              <w:rPr>
                <w:sz w:val="22"/>
                <w:szCs w:val="24"/>
              </w:rPr>
            </w:pPr>
            <w:r w:rsidRPr="008D3BE1">
              <w:rPr>
                <w:rFonts w:ascii="Aptos" w:eastAsia="Aptos" w:hAnsi="Aptos"/>
                <w:sz w:val="20"/>
                <w:szCs w:val="24"/>
              </w:rPr>
              <w:t>UI wording and interaction flow</w:t>
            </w:r>
          </w:p>
        </w:tc>
      </w:tr>
    </w:tbl>
    <w:p w14:paraId="3CEBC61E" w14:textId="77777777" w:rsidR="00E87921" w:rsidRDefault="00E87921" w:rsidP="00D80745">
      <w:pPr>
        <w:rPr>
          <w:rFonts w:eastAsia="宋体"/>
          <w:lang w:eastAsia="zh-CN"/>
        </w:rPr>
      </w:pPr>
    </w:p>
    <w:p w14:paraId="618D3A46" w14:textId="77777777" w:rsidR="00D80745" w:rsidRDefault="00D80745" w:rsidP="00D80745">
      <w:pPr>
        <w:rPr>
          <w:rFonts w:eastAsia="宋体"/>
          <w:lang w:eastAsia="zh-CN"/>
        </w:rPr>
      </w:pPr>
    </w:p>
    <w:p w14:paraId="0FE4B78E" w14:textId="77777777" w:rsidR="00D80745" w:rsidRDefault="00D80745" w:rsidP="00D80745">
      <w:pPr>
        <w:rPr>
          <w:rFonts w:eastAsia="宋体"/>
          <w:lang w:eastAsia="zh-CN"/>
        </w:rPr>
      </w:pPr>
    </w:p>
    <w:p w14:paraId="60388DE9" w14:textId="77777777" w:rsidR="00D80745" w:rsidRPr="00D80745" w:rsidRDefault="00D80745" w:rsidP="00D80745">
      <w:pPr>
        <w:rPr>
          <w:rFonts w:eastAsia="宋体"/>
          <w:lang w:eastAsia="zh-CN"/>
        </w:rPr>
      </w:pPr>
    </w:p>
    <w:p w14:paraId="186BCBD6" w14:textId="3AE4FD6C" w:rsidR="0098018C" w:rsidRPr="00D80745" w:rsidRDefault="0098018C" w:rsidP="00D80745">
      <w:pPr>
        <w:keepNext/>
        <w:keepLines/>
        <w:spacing w:before="160" w:after="60" w:line="264" w:lineRule="auto"/>
        <w:outlineLvl w:val="1"/>
        <w:rPr>
          <w:rFonts w:eastAsia="宋体" w:cs="Times New Roman"/>
          <w:b/>
          <w:bCs/>
          <w:color w:val="1F4E79"/>
          <w:sz w:val="28"/>
          <w:szCs w:val="28"/>
          <w:lang w:eastAsia="zh-CN"/>
        </w:rPr>
      </w:pPr>
      <w:r w:rsidRPr="008D3BE1">
        <w:rPr>
          <w:rFonts w:ascii="Aptos" w:eastAsia="Aptos" w:hAnsi="Aptos" w:cs="Times New Roman"/>
          <w:b/>
          <w:bCs/>
          <w:color w:val="1F4E79"/>
          <w:sz w:val="28"/>
          <w:szCs w:val="28"/>
        </w:rPr>
        <w:t xml:space="preserve">Appendix B. </w:t>
      </w:r>
      <w:r w:rsidR="008F731B">
        <w:rPr>
          <w:rFonts w:ascii="Aptos" w:eastAsia="宋体" w:hAnsi="Aptos" w:cs="Times New Roman" w:hint="eastAsia"/>
          <w:b/>
          <w:bCs/>
          <w:color w:val="1F4E79"/>
          <w:sz w:val="28"/>
          <w:szCs w:val="28"/>
          <w:lang w:eastAsia="zh-CN"/>
        </w:rPr>
        <w:t>TA</w:t>
      </w:r>
      <w:r w:rsidRPr="008D3BE1">
        <w:rPr>
          <w:rFonts w:ascii="Aptos" w:eastAsia="Aptos" w:hAnsi="Aptos" w:cs="Times New Roman"/>
          <w:b/>
          <w:bCs/>
          <w:color w:val="1F4E79"/>
          <w:sz w:val="28"/>
          <w:szCs w:val="28"/>
        </w:rPr>
        <w:t xml:space="preserve"> feedback </w:t>
      </w:r>
    </w:p>
    <w:tbl>
      <w:tblPr>
        <w:tblStyle w:val="14"/>
        <w:tblW w:w="0" w:type="auto"/>
        <w:jc w:val="center"/>
        <w:tblInd w:w="0" w:type="dxa"/>
        <w:tblLayout w:type="fixed"/>
        <w:tblLook w:val="04A0" w:firstRow="1" w:lastRow="0" w:firstColumn="1" w:lastColumn="0" w:noHBand="0" w:noVBand="1"/>
      </w:tblPr>
      <w:tblGrid>
        <w:gridCol w:w="1224"/>
        <w:gridCol w:w="3816"/>
        <w:gridCol w:w="2088"/>
        <w:gridCol w:w="2232"/>
      </w:tblGrid>
      <w:tr w:rsidR="0098018C" w:rsidRPr="008D3BE1" w14:paraId="2298582F" w14:textId="77777777">
        <w:trPr>
          <w:tblHeader/>
          <w:jc w:val="center"/>
        </w:trPr>
        <w:tc>
          <w:tcPr>
            <w:tcW w:w="1224" w:type="dxa"/>
            <w:tcBorders>
              <w:top w:val="single" w:sz="4" w:space="0" w:color="auto"/>
              <w:left w:val="single" w:sz="4" w:space="0" w:color="auto"/>
              <w:bottom w:val="single" w:sz="4" w:space="0" w:color="auto"/>
              <w:right w:val="single" w:sz="4" w:space="0" w:color="auto"/>
            </w:tcBorders>
            <w:shd w:val="clear" w:color="auto" w:fill="D9EAF7"/>
            <w:tcMar>
              <w:top w:w="70" w:type="dxa"/>
              <w:left w:w="90" w:type="dxa"/>
              <w:bottom w:w="70" w:type="dxa"/>
              <w:right w:w="90" w:type="dxa"/>
            </w:tcMar>
            <w:vAlign w:val="center"/>
            <w:hideMark/>
          </w:tcPr>
          <w:p w14:paraId="7A779D2A" w14:textId="77777777" w:rsidR="0098018C" w:rsidRPr="008D3BE1" w:rsidRDefault="0098018C" w:rsidP="0098018C">
            <w:pPr>
              <w:spacing w:after="40" w:line="256" w:lineRule="auto"/>
              <w:jc w:val="center"/>
              <w:rPr>
                <w:sz w:val="22"/>
                <w:szCs w:val="24"/>
              </w:rPr>
            </w:pPr>
            <w:r w:rsidRPr="008D3BE1">
              <w:rPr>
                <w:rFonts w:ascii="Aptos" w:eastAsia="Aptos" w:hAnsi="Aptos"/>
                <w:b/>
                <w:sz w:val="20"/>
                <w:szCs w:val="24"/>
              </w:rPr>
              <w:t>Source</w:t>
            </w:r>
          </w:p>
        </w:tc>
        <w:tc>
          <w:tcPr>
            <w:tcW w:w="3816" w:type="dxa"/>
            <w:tcBorders>
              <w:top w:val="single" w:sz="4" w:space="0" w:color="auto"/>
              <w:left w:val="single" w:sz="4" w:space="0" w:color="auto"/>
              <w:bottom w:val="single" w:sz="4" w:space="0" w:color="auto"/>
              <w:right w:val="single" w:sz="4" w:space="0" w:color="auto"/>
            </w:tcBorders>
            <w:shd w:val="clear" w:color="auto" w:fill="D9EAF7"/>
            <w:tcMar>
              <w:top w:w="70" w:type="dxa"/>
              <w:left w:w="90" w:type="dxa"/>
              <w:bottom w:w="70" w:type="dxa"/>
              <w:right w:w="90" w:type="dxa"/>
            </w:tcMar>
            <w:vAlign w:val="center"/>
            <w:hideMark/>
          </w:tcPr>
          <w:p w14:paraId="59D55EF3" w14:textId="334BD670" w:rsidR="0098018C" w:rsidRPr="008D3BE1" w:rsidRDefault="0098018C" w:rsidP="0098018C">
            <w:pPr>
              <w:spacing w:after="40" w:line="256" w:lineRule="auto"/>
              <w:jc w:val="center"/>
              <w:rPr>
                <w:sz w:val="22"/>
                <w:szCs w:val="24"/>
              </w:rPr>
            </w:pPr>
            <w:r w:rsidRPr="008D3BE1">
              <w:rPr>
                <w:rFonts w:ascii="Aptos" w:eastAsia="Aptos" w:hAnsi="Aptos"/>
                <w:b/>
                <w:sz w:val="20"/>
                <w:szCs w:val="24"/>
              </w:rPr>
              <w:t>feedback</w:t>
            </w:r>
          </w:p>
        </w:tc>
        <w:tc>
          <w:tcPr>
            <w:tcW w:w="2088" w:type="dxa"/>
            <w:tcBorders>
              <w:top w:val="single" w:sz="4" w:space="0" w:color="auto"/>
              <w:left w:val="single" w:sz="4" w:space="0" w:color="auto"/>
              <w:bottom w:val="single" w:sz="4" w:space="0" w:color="auto"/>
              <w:right w:val="single" w:sz="4" w:space="0" w:color="auto"/>
            </w:tcBorders>
            <w:shd w:val="clear" w:color="auto" w:fill="D9EAF7"/>
            <w:tcMar>
              <w:top w:w="70" w:type="dxa"/>
              <w:left w:w="90" w:type="dxa"/>
              <w:bottom w:w="70" w:type="dxa"/>
              <w:right w:w="90" w:type="dxa"/>
            </w:tcMar>
            <w:vAlign w:val="center"/>
            <w:hideMark/>
          </w:tcPr>
          <w:p w14:paraId="69A87282" w14:textId="77777777" w:rsidR="0098018C" w:rsidRPr="008D3BE1" w:rsidRDefault="0098018C" w:rsidP="0098018C">
            <w:pPr>
              <w:spacing w:after="40" w:line="256" w:lineRule="auto"/>
              <w:jc w:val="center"/>
              <w:rPr>
                <w:sz w:val="22"/>
                <w:szCs w:val="24"/>
              </w:rPr>
            </w:pPr>
            <w:r w:rsidRPr="008D3BE1">
              <w:rPr>
                <w:rFonts w:ascii="Aptos" w:eastAsia="Aptos" w:hAnsi="Aptos"/>
                <w:b/>
                <w:sz w:val="20"/>
                <w:szCs w:val="24"/>
              </w:rPr>
              <w:t>Interpretation</w:t>
            </w:r>
          </w:p>
        </w:tc>
        <w:tc>
          <w:tcPr>
            <w:tcW w:w="2232" w:type="dxa"/>
            <w:tcBorders>
              <w:top w:val="single" w:sz="4" w:space="0" w:color="auto"/>
              <w:left w:val="single" w:sz="4" w:space="0" w:color="auto"/>
              <w:bottom w:val="single" w:sz="4" w:space="0" w:color="auto"/>
              <w:right w:val="single" w:sz="4" w:space="0" w:color="auto"/>
            </w:tcBorders>
            <w:shd w:val="clear" w:color="auto" w:fill="D9EAF7"/>
            <w:tcMar>
              <w:top w:w="70" w:type="dxa"/>
              <w:left w:w="90" w:type="dxa"/>
              <w:bottom w:w="70" w:type="dxa"/>
              <w:right w:w="90" w:type="dxa"/>
            </w:tcMar>
            <w:vAlign w:val="center"/>
            <w:hideMark/>
          </w:tcPr>
          <w:p w14:paraId="7E3DC415" w14:textId="77777777" w:rsidR="0098018C" w:rsidRPr="008D3BE1" w:rsidRDefault="0098018C" w:rsidP="0098018C">
            <w:pPr>
              <w:spacing w:after="40" w:line="256" w:lineRule="auto"/>
              <w:jc w:val="center"/>
              <w:rPr>
                <w:sz w:val="22"/>
                <w:szCs w:val="24"/>
              </w:rPr>
            </w:pPr>
            <w:r w:rsidRPr="008D3BE1">
              <w:rPr>
                <w:rFonts w:ascii="Aptos" w:eastAsia="Aptos" w:hAnsi="Aptos"/>
                <w:b/>
                <w:sz w:val="20"/>
                <w:szCs w:val="24"/>
              </w:rPr>
              <w:t>Requirement response in stage one</w:t>
            </w:r>
          </w:p>
        </w:tc>
      </w:tr>
      <w:tr w:rsidR="0098018C" w:rsidRPr="008D3BE1" w14:paraId="37FCA2A0" w14:textId="77777777">
        <w:trPr>
          <w:cantSplit/>
          <w:jc w:val="center"/>
        </w:trPr>
        <w:tc>
          <w:tcPr>
            <w:tcW w:w="1224"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497BD4F8" w14:textId="77777777" w:rsidR="0098018C" w:rsidRPr="008D3BE1" w:rsidRDefault="0098018C" w:rsidP="0098018C">
            <w:pPr>
              <w:spacing w:after="40" w:line="256" w:lineRule="auto"/>
              <w:jc w:val="center"/>
              <w:rPr>
                <w:sz w:val="22"/>
                <w:szCs w:val="24"/>
              </w:rPr>
            </w:pPr>
            <w:r w:rsidRPr="008D3BE1">
              <w:rPr>
                <w:rFonts w:ascii="Aptos" w:eastAsia="Aptos" w:hAnsi="Aptos"/>
                <w:sz w:val="20"/>
                <w:szCs w:val="24"/>
              </w:rPr>
              <w:t>TA reviewer</w:t>
            </w:r>
          </w:p>
        </w:tc>
        <w:tc>
          <w:tcPr>
            <w:tcW w:w="381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2EA61C64" w14:textId="77777777" w:rsidR="0098018C" w:rsidRPr="008D3BE1" w:rsidRDefault="0098018C" w:rsidP="0098018C">
            <w:pPr>
              <w:spacing w:after="40" w:line="256" w:lineRule="auto"/>
              <w:rPr>
                <w:sz w:val="22"/>
                <w:szCs w:val="24"/>
              </w:rPr>
            </w:pPr>
            <w:r w:rsidRPr="008D3BE1">
              <w:rPr>
                <w:rFonts w:ascii="Aptos" w:eastAsia="Aptos" w:hAnsi="Aptos"/>
                <w:sz w:val="20"/>
                <w:szCs w:val="24"/>
              </w:rPr>
              <w:t>A TA can realistically serve on up to three modules at the same time; there is no need to model a separate “overload” case, but existing assignments can be marked.</w:t>
            </w:r>
          </w:p>
        </w:tc>
        <w:tc>
          <w:tcPr>
            <w:tcW w:w="2088"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359BEA31" w14:textId="77777777" w:rsidR="0098018C" w:rsidRPr="008D3BE1" w:rsidRDefault="0098018C" w:rsidP="0098018C">
            <w:pPr>
              <w:spacing w:after="40" w:line="256" w:lineRule="auto"/>
              <w:rPr>
                <w:sz w:val="22"/>
                <w:szCs w:val="24"/>
              </w:rPr>
            </w:pPr>
            <w:r w:rsidRPr="008D3BE1">
              <w:rPr>
                <w:rFonts w:ascii="Aptos" w:eastAsia="Aptos" w:hAnsi="Aptos"/>
                <w:sz w:val="20"/>
                <w:szCs w:val="24"/>
              </w:rPr>
              <w:t>A simple operational rule is more useful than a complicated workload score.</w:t>
            </w:r>
          </w:p>
        </w:tc>
        <w:tc>
          <w:tcPr>
            <w:tcW w:w="2232"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397426AE" w14:textId="77777777" w:rsidR="0098018C" w:rsidRPr="008D3BE1" w:rsidRDefault="0098018C" w:rsidP="0098018C">
            <w:pPr>
              <w:spacing w:after="40" w:line="256" w:lineRule="auto"/>
              <w:rPr>
                <w:sz w:val="22"/>
                <w:szCs w:val="24"/>
              </w:rPr>
            </w:pPr>
            <w:r w:rsidRPr="008D3BE1">
              <w:rPr>
                <w:rFonts w:ascii="Aptos" w:eastAsia="Aptos" w:hAnsi="Aptos"/>
                <w:sz w:val="20"/>
                <w:szCs w:val="24"/>
              </w:rPr>
              <w:t>Keep the maximum-three-modules rule and expose current participation to decision-makers.</w:t>
            </w:r>
          </w:p>
        </w:tc>
      </w:tr>
      <w:tr w:rsidR="0098018C" w:rsidRPr="008D3BE1" w14:paraId="7795E294" w14:textId="77777777">
        <w:trPr>
          <w:cantSplit/>
          <w:jc w:val="center"/>
        </w:trPr>
        <w:tc>
          <w:tcPr>
            <w:tcW w:w="1224"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71F79D8D" w14:textId="77777777" w:rsidR="0098018C" w:rsidRPr="008D3BE1" w:rsidRDefault="0098018C" w:rsidP="0098018C">
            <w:pPr>
              <w:spacing w:after="40" w:line="256" w:lineRule="auto"/>
              <w:jc w:val="center"/>
              <w:rPr>
                <w:sz w:val="22"/>
                <w:szCs w:val="24"/>
              </w:rPr>
            </w:pPr>
            <w:r w:rsidRPr="008D3BE1">
              <w:rPr>
                <w:rFonts w:ascii="Aptos" w:eastAsia="Aptos" w:hAnsi="Aptos"/>
                <w:sz w:val="20"/>
                <w:szCs w:val="24"/>
              </w:rPr>
              <w:t>TA reviewer</w:t>
            </w:r>
          </w:p>
        </w:tc>
        <w:tc>
          <w:tcPr>
            <w:tcW w:w="381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43642ABA" w14:textId="77777777" w:rsidR="0098018C" w:rsidRPr="008D3BE1" w:rsidRDefault="0098018C" w:rsidP="0098018C">
            <w:pPr>
              <w:spacing w:after="40" w:line="256" w:lineRule="auto"/>
              <w:rPr>
                <w:sz w:val="22"/>
                <w:szCs w:val="24"/>
              </w:rPr>
            </w:pPr>
            <w:r w:rsidRPr="008D3BE1">
              <w:rPr>
                <w:rFonts w:ascii="Aptos" w:eastAsia="Aptos" w:hAnsi="Aptos"/>
                <w:sz w:val="20"/>
                <w:szCs w:val="24"/>
              </w:rPr>
              <w:t>This is a recruitment system, so the TA should create the account independently instead of the administrator creating it.</w:t>
            </w:r>
          </w:p>
        </w:tc>
        <w:tc>
          <w:tcPr>
            <w:tcW w:w="2088"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74C7E8D3" w14:textId="77777777" w:rsidR="0098018C" w:rsidRPr="008D3BE1" w:rsidRDefault="0098018C" w:rsidP="0098018C">
            <w:pPr>
              <w:spacing w:after="40" w:line="256" w:lineRule="auto"/>
              <w:rPr>
                <w:sz w:val="22"/>
                <w:szCs w:val="24"/>
              </w:rPr>
            </w:pPr>
            <w:r w:rsidRPr="008D3BE1">
              <w:rPr>
                <w:rFonts w:ascii="Aptos" w:eastAsia="Aptos" w:hAnsi="Aptos"/>
                <w:sz w:val="20"/>
                <w:szCs w:val="24"/>
              </w:rPr>
              <w:t>Registration is applicant-led rather than admin-led.</w:t>
            </w:r>
          </w:p>
        </w:tc>
        <w:tc>
          <w:tcPr>
            <w:tcW w:w="2232"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343BDCE4" w14:textId="77777777" w:rsidR="0098018C" w:rsidRPr="008D3BE1" w:rsidRDefault="0098018C" w:rsidP="0098018C">
            <w:pPr>
              <w:spacing w:after="40" w:line="256" w:lineRule="auto"/>
              <w:rPr>
                <w:sz w:val="22"/>
                <w:szCs w:val="24"/>
              </w:rPr>
            </w:pPr>
            <w:r w:rsidRPr="008D3BE1">
              <w:rPr>
                <w:rFonts w:ascii="Aptos" w:eastAsia="Aptos" w:hAnsi="Aptos"/>
                <w:sz w:val="20"/>
                <w:szCs w:val="24"/>
              </w:rPr>
              <w:t>Remove admin-created TA accounts from the core release and keep self-registration in scope.</w:t>
            </w:r>
          </w:p>
        </w:tc>
      </w:tr>
      <w:tr w:rsidR="0098018C" w:rsidRPr="008D3BE1" w14:paraId="0AA2D550" w14:textId="77777777">
        <w:trPr>
          <w:cantSplit/>
          <w:jc w:val="center"/>
        </w:trPr>
        <w:tc>
          <w:tcPr>
            <w:tcW w:w="1224"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4C223A1B" w14:textId="77777777" w:rsidR="0098018C" w:rsidRPr="008D3BE1" w:rsidRDefault="0098018C" w:rsidP="0098018C">
            <w:pPr>
              <w:spacing w:after="40" w:line="256" w:lineRule="auto"/>
              <w:jc w:val="center"/>
              <w:rPr>
                <w:sz w:val="22"/>
                <w:szCs w:val="24"/>
              </w:rPr>
            </w:pPr>
            <w:r w:rsidRPr="008D3BE1">
              <w:rPr>
                <w:rFonts w:ascii="Aptos" w:eastAsia="Aptos" w:hAnsi="Aptos"/>
                <w:sz w:val="20"/>
                <w:szCs w:val="24"/>
              </w:rPr>
              <w:t>TA reviewer</w:t>
            </w:r>
          </w:p>
        </w:tc>
        <w:tc>
          <w:tcPr>
            <w:tcW w:w="381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581BFED7" w14:textId="77777777" w:rsidR="0098018C" w:rsidRPr="008D3BE1" w:rsidRDefault="0098018C" w:rsidP="0098018C">
            <w:pPr>
              <w:spacing w:after="40" w:line="256" w:lineRule="auto"/>
              <w:rPr>
                <w:sz w:val="22"/>
                <w:szCs w:val="24"/>
              </w:rPr>
            </w:pPr>
            <w:r w:rsidRPr="008D3BE1">
              <w:rPr>
                <w:rFonts w:ascii="Aptos" w:eastAsia="Aptos" w:hAnsi="Aptos"/>
                <w:sz w:val="20"/>
                <w:szCs w:val="24"/>
              </w:rPr>
              <w:t>Verification can happen when the account or application is submitted rather than after the account is already created; this should have higher priority.</w:t>
            </w:r>
          </w:p>
        </w:tc>
        <w:tc>
          <w:tcPr>
            <w:tcW w:w="2088"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450C6090" w14:textId="77777777" w:rsidR="0098018C" w:rsidRPr="008D3BE1" w:rsidRDefault="0098018C" w:rsidP="0098018C">
            <w:pPr>
              <w:spacing w:after="40" w:line="256" w:lineRule="auto"/>
              <w:rPr>
                <w:sz w:val="22"/>
                <w:szCs w:val="24"/>
              </w:rPr>
            </w:pPr>
            <w:r w:rsidRPr="008D3BE1">
              <w:rPr>
                <w:rFonts w:ascii="Aptos" w:eastAsia="Aptos" w:hAnsi="Aptos"/>
                <w:sz w:val="20"/>
                <w:szCs w:val="24"/>
              </w:rPr>
              <w:t>The workflow should avoid a redundant late approval step.</w:t>
            </w:r>
          </w:p>
        </w:tc>
        <w:tc>
          <w:tcPr>
            <w:tcW w:w="2232"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06E141B8" w14:textId="77777777" w:rsidR="0098018C" w:rsidRPr="008D3BE1" w:rsidRDefault="0098018C" w:rsidP="0098018C">
            <w:pPr>
              <w:spacing w:after="40" w:line="256" w:lineRule="auto"/>
              <w:rPr>
                <w:sz w:val="22"/>
                <w:szCs w:val="24"/>
              </w:rPr>
            </w:pPr>
            <w:r w:rsidRPr="008D3BE1">
              <w:rPr>
                <w:rFonts w:ascii="Aptos" w:eastAsia="Aptos" w:hAnsi="Aptos"/>
                <w:sz w:val="20"/>
                <w:szCs w:val="24"/>
              </w:rPr>
              <w:t>Move checking earlier in the journey and raise its implementation priority.</w:t>
            </w:r>
          </w:p>
        </w:tc>
      </w:tr>
      <w:tr w:rsidR="0098018C" w:rsidRPr="008D3BE1" w14:paraId="4621C06A" w14:textId="77777777">
        <w:trPr>
          <w:cantSplit/>
          <w:jc w:val="center"/>
        </w:trPr>
        <w:tc>
          <w:tcPr>
            <w:tcW w:w="1224"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23DE0AA6" w14:textId="77777777" w:rsidR="0098018C" w:rsidRPr="008D3BE1" w:rsidRDefault="0098018C" w:rsidP="0098018C">
            <w:pPr>
              <w:spacing w:after="40" w:line="256" w:lineRule="auto"/>
              <w:jc w:val="center"/>
              <w:rPr>
                <w:sz w:val="22"/>
                <w:szCs w:val="24"/>
              </w:rPr>
            </w:pPr>
            <w:r w:rsidRPr="008D3BE1">
              <w:rPr>
                <w:rFonts w:ascii="Aptos" w:eastAsia="Aptos" w:hAnsi="Aptos"/>
                <w:sz w:val="20"/>
                <w:szCs w:val="24"/>
              </w:rPr>
              <w:t>TA reviewer</w:t>
            </w:r>
          </w:p>
        </w:tc>
        <w:tc>
          <w:tcPr>
            <w:tcW w:w="381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184B38B5" w14:textId="77777777" w:rsidR="0098018C" w:rsidRPr="008D3BE1" w:rsidRDefault="0098018C" w:rsidP="0098018C">
            <w:pPr>
              <w:spacing w:after="40" w:line="256" w:lineRule="auto"/>
              <w:rPr>
                <w:sz w:val="22"/>
                <w:szCs w:val="24"/>
              </w:rPr>
            </w:pPr>
            <w:r w:rsidRPr="008D3BE1">
              <w:rPr>
                <w:rFonts w:ascii="Aptos" w:eastAsia="Aptos" w:hAnsi="Aptos"/>
                <w:sz w:val="20"/>
                <w:szCs w:val="24"/>
              </w:rPr>
              <w:t>Several information-entry stories can be merged; language score and similar items can be filled in together as part of basic information.</w:t>
            </w:r>
          </w:p>
        </w:tc>
        <w:tc>
          <w:tcPr>
            <w:tcW w:w="2088"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18CB2649" w14:textId="77777777" w:rsidR="0098018C" w:rsidRPr="008D3BE1" w:rsidRDefault="0098018C" w:rsidP="0098018C">
            <w:pPr>
              <w:spacing w:after="40" w:line="256" w:lineRule="auto"/>
              <w:rPr>
                <w:sz w:val="22"/>
                <w:szCs w:val="24"/>
              </w:rPr>
            </w:pPr>
            <w:r w:rsidRPr="008D3BE1">
              <w:rPr>
                <w:rFonts w:ascii="Aptos" w:eastAsia="Aptos" w:hAnsi="Aptos"/>
                <w:sz w:val="20"/>
                <w:szCs w:val="24"/>
              </w:rPr>
              <w:t>The backlog was too fragmented from the applicant point of view.</w:t>
            </w:r>
          </w:p>
        </w:tc>
        <w:tc>
          <w:tcPr>
            <w:tcW w:w="2232"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448890A4" w14:textId="77777777" w:rsidR="0098018C" w:rsidRPr="008D3BE1" w:rsidRDefault="0098018C" w:rsidP="0098018C">
            <w:pPr>
              <w:spacing w:after="40" w:line="256" w:lineRule="auto"/>
              <w:rPr>
                <w:sz w:val="22"/>
                <w:szCs w:val="24"/>
              </w:rPr>
            </w:pPr>
            <w:r w:rsidRPr="008D3BE1">
              <w:rPr>
                <w:rFonts w:ascii="Aptos" w:eastAsia="Aptos" w:hAnsi="Aptos"/>
                <w:sz w:val="20"/>
                <w:szCs w:val="24"/>
              </w:rPr>
              <w:t>Consolidate multiple TA data-entry stories into one personal-information flow.</w:t>
            </w:r>
          </w:p>
        </w:tc>
      </w:tr>
      <w:tr w:rsidR="0098018C" w:rsidRPr="008D3BE1" w14:paraId="4B675952" w14:textId="77777777">
        <w:trPr>
          <w:cantSplit/>
          <w:jc w:val="center"/>
        </w:trPr>
        <w:tc>
          <w:tcPr>
            <w:tcW w:w="1224"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17DF7E5F" w14:textId="77777777" w:rsidR="0098018C" w:rsidRPr="008D3BE1" w:rsidRDefault="0098018C" w:rsidP="0098018C">
            <w:pPr>
              <w:spacing w:after="40" w:line="256" w:lineRule="auto"/>
              <w:jc w:val="center"/>
              <w:rPr>
                <w:sz w:val="22"/>
                <w:szCs w:val="24"/>
              </w:rPr>
            </w:pPr>
            <w:r w:rsidRPr="008D3BE1">
              <w:rPr>
                <w:rFonts w:ascii="Aptos" w:eastAsia="Aptos" w:hAnsi="Aptos"/>
                <w:sz w:val="20"/>
                <w:szCs w:val="24"/>
              </w:rPr>
              <w:t>TA reviewer</w:t>
            </w:r>
          </w:p>
        </w:tc>
        <w:tc>
          <w:tcPr>
            <w:tcW w:w="381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73FFD082" w14:textId="77777777" w:rsidR="0098018C" w:rsidRPr="008D3BE1" w:rsidRDefault="0098018C" w:rsidP="0098018C">
            <w:pPr>
              <w:spacing w:after="40" w:line="256" w:lineRule="auto"/>
              <w:rPr>
                <w:sz w:val="22"/>
                <w:szCs w:val="24"/>
              </w:rPr>
            </w:pPr>
            <w:r w:rsidRPr="008D3BE1">
              <w:rPr>
                <w:rFonts w:ascii="Aptos" w:eastAsia="Aptos" w:hAnsi="Aptos"/>
                <w:sz w:val="20"/>
                <w:szCs w:val="24"/>
              </w:rPr>
              <w:t>The TA submits the CV itself, preferably as a PDF; a link is only useful for locating the stored file inside the system.</w:t>
            </w:r>
          </w:p>
        </w:tc>
        <w:tc>
          <w:tcPr>
            <w:tcW w:w="2088"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37EF0ECD" w14:textId="77777777" w:rsidR="0098018C" w:rsidRPr="008D3BE1" w:rsidRDefault="0098018C" w:rsidP="0098018C">
            <w:pPr>
              <w:spacing w:after="40" w:line="256" w:lineRule="auto"/>
              <w:rPr>
                <w:sz w:val="22"/>
                <w:szCs w:val="24"/>
              </w:rPr>
            </w:pPr>
            <w:r w:rsidRPr="008D3BE1">
              <w:rPr>
                <w:rFonts w:ascii="Aptos" w:eastAsia="Aptos" w:hAnsi="Aptos"/>
                <w:sz w:val="20"/>
                <w:szCs w:val="24"/>
              </w:rPr>
              <w:t>The real requirement is file upload, not link sharing.</w:t>
            </w:r>
          </w:p>
        </w:tc>
        <w:tc>
          <w:tcPr>
            <w:tcW w:w="2232"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6917A6D0" w14:textId="77777777" w:rsidR="0098018C" w:rsidRPr="008D3BE1" w:rsidRDefault="0098018C" w:rsidP="0098018C">
            <w:pPr>
              <w:spacing w:after="40" w:line="256" w:lineRule="auto"/>
              <w:rPr>
                <w:sz w:val="22"/>
                <w:szCs w:val="24"/>
              </w:rPr>
            </w:pPr>
            <w:r w:rsidRPr="008D3BE1">
              <w:rPr>
                <w:rFonts w:ascii="Aptos" w:eastAsia="Aptos" w:hAnsi="Aptos"/>
                <w:sz w:val="20"/>
                <w:szCs w:val="24"/>
              </w:rPr>
              <w:t>Treat PDF CV upload as a core requirement and avoid a link-only design.</w:t>
            </w:r>
          </w:p>
        </w:tc>
      </w:tr>
      <w:tr w:rsidR="0098018C" w:rsidRPr="008D3BE1" w14:paraId="3BD474F8" w14:textId="77777777">
        <w:trPr>
          <w:cantSplit/>
          <w:jc w:val="center"/>
        </w:trPr>
        <w:tc>
          <w:tcPr>
            <w:tcW w:w="1224"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56DA7DDF" w14:textId="77777777" w:rsidR="0098018C" w:rsidRPr="008D3BE1" w:rsidRDefault="0098018C" w:rsidP="0098018C">
            <w:pPr>
              <w:spacing w:after="40" w:line="256" w:lineRule="auto"/>
              <w:jc w:val="center"/>
              <w:rPr>
                <w:sz w:val="22"/>
                <w:szCs w:val="24"/>
              </w:rPr>
            </w:pPr>
            <w:r w:rsidRPr="008D3BE1">
              <w:rPr>
                <w:rFonts w:ascii="Aptos" w:eastAsia="Aptos" w:hAnsi="Aptos"/>
                <w:sz w:val="20"/>
                <w:szCs w:val="24"/>
              </w:rPr>
              <w:t>TA reviewer</w:t>
            </w:r>
          </w:p>
        </w:tc>
        <w:tc>
          <w:tcPr>
            <w:tcW w:w="381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171BC11C" w14:textId="77777777" w:rsidR="0098018C" w:rsidRPr="008D3BE1" w:rsidRDefault="0098018C" w:rsidP="0098018C">
            <w:pPr>
              <w:spacing w:after="40" w:line="256" w:lineRule="auto"/>
              <w:rPr>
                <w:sz w:val="22"/>
                <w:szCs w:val="24"/>
              </w:rPr>
            </w:pPr>
            <w:r w:rsidRPr="008D3BE1">
              <w:rPr>
                <w:rFonts w:ascii="Aptos" w:eastAsia="Aptos" w:hAnsi="Aptos"/>
                <w:sz w:val="20"/>
                <w:szCs w:val="24"/>
              </w:rPr>
              <w:t>Before the semester starts the MO may not know the full timetable, so that field should not be mandatory.</w:t>
            </w:r>
          </w:p>
        </w:tc>
        <w:tc>
          <w:tcPr>
            <w:tcW w:w="2088"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1ECC14A2" w14:textId="77777777" w:rsidR="0098018C" w:rsidRPr="008D3BE1" w:rsidRDefault="0098018C" w:rsidP="0098018C">
            <w:pPr>
              <w:spacing w:after="40" w:line="256" w:lineRule="auto"/>
              <w:rPr>
                <w:sz w:val="22"/>
                <w:szCs w:val="24"/>
              </w:rPr>
            </w:pPr>
            <w:r w:rsidRPr="008D3BE1">
              <w:rPr>
                <w:rFonts w:ascii="Aptos" w:eastAsia="Aptos" w:hAnsi="Aptos"/>
                <w:sz w:val="20"/>
                <w:szCs w:val="24"/>
              </w:rPr>
              <w:t>The system should not block vacancy creation with unavailable data.</w:t>
            </w:r>
          </w:p>
        </w:tc>
        <w:tc>
          <w:tcPr>
            <w:tcW w:w="2232"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16404CF1" w14:textId="77777777" w:rsidR="0098018C" w:rsidRPr="008D3BE1" w:rsidRDefault="0098018C" w:rsidP="0098018C">
            <w:pPr>
              <w:spacing w:after="40" w:line="256" w:lineRule="auto"/>
              <w:rPr>
                <w:sz w:val="22"/>
                <w:szCs w:val="24"/>
              </w:rPr>
            </w:pPr>
            <w:r w:rsidRPr="008D3BE1">
              <w:rPr>
                <w:rFonts w:ascii="Aptos" w:eastAsia="Aptos" w:hAnsi="Aptos"/>
                <w:sz w:val="20"/>
                <w:szCs w:val="24"/>
              </w:rPr>
              <w:t>Change timetable information from mandatory to optional.</w:t>
            </w:r>
          </w:p>
        </w:tc>
      </w:tr>
      <w:tr w:rsidR="0098018C" w:rsidRPr="008D3BE1" w14:paraId="1D2FBC92" w14:textId="77777777">
        <w:trPr>
          <w:cantSplit/>
          <w:jc w:val="center"/>
        </w:trPr>
        <w:tc>
          <w:tcPr>
            <w:tcW w:w="1224"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60982981" w14:textId="77777777" w:rsidR="0098018C" w:rsidRPr="008D3BE1" w:rsidRDefault="0098018C" w:rsidP="0098018C">
            <w:pPr>
              <w:spacing w:after="40" w:line="256" w:lineRule="auto"/>
              <w:jc w:val="center"/>
              <w:rPr>
                <w:sz w:val="22"/>
                <w:szCs w:val="24"/>
              </w:rPr>
            </w:pPr>
            <w:r w:rsidRPr="008D3BE1">
              <w:rPr>
                <w:rFonts w:ascii="Aptos" w:eastAsia="Aptos" w:hAnsi="Aptos"/>
                <w:sz w:val="20"/>
                <w:szCs w:val="24"/>
              </w:rPr>
              <w:t>TA reviewer</w:t>
            </w:r>
          </w:p>
        </w:tc>
        <w:tc>
          <w:tcPr>
            <w:tcW w:w="381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487D2AC8" w14:textId="77777777" w:rsidR="0098018C" w:rsidRPr="008D3BE1" w:rsidRDefault="0098018C" w:rsidP="0098018C">
            <w:pPr>
              <w:spacing w:after="40" w:line="256" w:lineRule="auto"/>
              <w:rPr>
                <w:sz w:val="22"/>
                <w:szCs w:val="24"/>
              </w:rPr>
            </w:pPr>
            <w:r w:rsidRPr="008D3BE1">
              <w:rPr>
                <w:rFonts w:ascii="Aptos" w:eastAsia="Aptos" w:hAnsi="Aptos"/>
                <w:sz w:val="20"/>
                <w:szCs w:val="24"/>
              </w:rPr>
              <w:t>One lower-volume feature can be given lower priority because the number of courses is not always large.</w:t>
            </w:r>
          </w:p>
        </w:tc>
        <w:tc>
          <w:tcPr>
            <w:tcW w:w="2088"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04DF0A3C" w14:textId="77777777" w:rsidR="0098018C" w:rsidRPr="008D3BE1" w:rsidRDefault="0098018C" w:rsidP="0098018C">
            <w:pPr>
              <w:spacing w:after="40" w:line="256" w:lineRule="auto"/>
              <w:rPr>
                <w:sz w:val="22"/>
                <w:szCs w:val="24"/>
              </w:rPr>
            </w:pPr>
            <w:r w:rsidRPr="008D3BE1">
              <w:rPr>
                <w:rFonts w:ascii="Aptos" w:eastAsia="Aptos" w:hAnsi="Aptos"/>
                <w:sz w:val="20"/>
                <w:szCs w:val="24"/>
              </w:rPr>
              <w:t>Rare operational cases should not dominate the first release.</w:t>
            </w:r>
          </w:p>
        </w:tc>
        <w:tc>
          <w:tcPr>
            <w:tcW w:w="2232"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7B984F86" w14:textId="77777777" w:rsidR="0098018C" w:rsidRPr="008D3BE1" w:rsidRDefault="0098018C" w:rsidP="0098018C">
            <w:pPr>
              <w:spacing w:after="40" w:line="256" w:lineRule="auto"/>
              <w:rPr>
                <w:sz w:val="22"/>
                <w:szCs w:val="24"/>
              </w:rPr>
            </w:pPr>
            <w:r w:rsidRPr="008D3BE1">
              <w:rPr>
                <w:rFonts w:ascii="Aptos" w:eastAsia="Aptos" w:hAnsi="Aptos"/>
                <w:sz w:val="20"/>
                <w:szCs w:val="24"/>
              </w:rPr>
              <w:t>Downgrade the low-frequency feature from the core slice to a later increment.</w:t>
            </w:r>
          </w:p>
        </w:tc>
      </w:tr>
      <w:tr w:rsidR="0098018C" w:rsidRPr="008D3BE1" w14:paraId="02AC825D" w14:textId="77777777">
        <w:trPr>
          <w:cantSplit/>
          <w:jc w:val="center"/>
        </w:trPr>
        <w:tc>
          <w:tcPr>
            <w:tcW w:w="1224"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4B61EE4D" w14:textId="77777777" w:rsidR="0098018C" w:rsidRPr="008D3BE1" w:rsidRDefault="0098018C" w:rsidP="0098018C">
            <w:pPr>
              <w:spacing w:after="40" w:line="256" w:lineRule="auto"/>
              <w:jc w:val="center"/>
              <w:rPr>
                <w:sz w:val="22"/>
                <w:szCs w:val="24"/>
              </w:rPr>
            </w:pPr>
            <w:r w:rsidRPr="008D3BE1">
              <w:rPr>
                <w:rFonts w:ascii="Aptos" w:eastAsia="Aptos" w:hAnsi="Aptos"/>
                <w:sz w:val="20"/>
                <w:szCs w:val="24"/>
              </w:rPr>
              <w:t>TA reviewer</w:t>
            </w:r>
          </w:p>
        </w:tc>
        <w:tc>
          <w:tcPr>
            <w:tcW w:w="381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06FFE1D5" w14:textId="77777777" w:rsidR="0098018C" w:rsidRPr="008D3BE1" w:rsidRDefault="0098018C" w:rsidP="0098018C">
            <w:pPr>
              <w:spacing w:after="40" w:line="256" w:lineRule="auto"/>
              <w:rPr>
                <w:sz w:val="22"/>
                <w:szCs w:val="24"/>
              </w:rPr>
            </w:pPr>
            <w:r w:rsidRPr="008D3BE1">
              <w:rPr>
                <w:rFonts w:ascii="Aptos" w:eastAsia="Aptos" w:hAnsi="Aptos"/>
                <w:sz w:val="20"/>
                <w:szCs w:val="24"/>
              </w:rPr>
              <w:t>An application deadline is not very necessary; instead the MO can decide whether to close recruitment.</w:t>
            </w:r>
          </w:p>
        </w:tc>
        <w:tc>
          <w:tcPr>
            <w:tcW w:w="2088"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21876466" w14:textId="77777777" w:rsidR="0098018C" w:rsidRPr="008D3BE1" w:rsidRDefault="0098018C" w:rsidP="0098018C">
            <w:pPr>
              <w:spacing w:after="40" w:line="256" w:lineRule="auto"/>
              <w:rPr>
                <w:sz w:val="22"/>
                <w:szCs w:val="24"/>
              </w:rPr>
            </w:pPr>
            <w:r w:rsidRPr="008D3BE1">
              <w:rPr>
                <w:rFonts w:ascii="Aptos" w:eastAsia="Aptos" w:hAnsi="Aptos"/>
                <w:sz w:val="20"/>
                <w:szCs w:val="24"/>
              </w:rPr>
              <w:t>Manual vacancy status control is more practical than a rigid deadline rule.</w:t>
            </w:r>
          </w:p>
        </w:tc>
        <w:tc>
          <w:tcPr>
            <w:tcW w:w="2232"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6223637C" w14:textId="77777777" w:rsidR="0098018C" w:rsidRPr="008D3BE1" w:rsidRDefault="0098018C" w:rsidP="0098018C">
            <w:pPr>
              <w:spacing w:after="40" w:line="256" w:lineRule="auto"/>
              <w:rPr>
                <w:sz w:val="22"/>
                <w:szCs w:val="24"/>
              </w:rPr>
            </w:pPr>
            <w:r w:rsidRPr="008D3BE1">
              <w:rPr>
                <w:rFonts w:ascii="Aptos" w:eastAsia="Aptos" w:hAnsi="Aptos"/>
                <w:sz w:val="20"/>
                <w:szCs w:val="24"/>
              </w:rPr>
              <w:t>Replace a hard deadline requirement with an MO-controlled open/close action.</w:t>
            </w:r>
          </w:p>
        </w:tc>
      </w:tr>
      <w:tr w:rsidR="0098018C" w:rsidRPr="008D3BE1" w14:paraId="0B4F490B" w14:textId="77777777">
        <w:trPr>
          <w:cantSplit/>
          <w:jc w:val="center"/>
        </w:trPr>
        <w:tc>
          <w:tcPr>
            <w:tcW w:w="1224"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2F11D5FF" w14:textId="77777777" w:rsidR="0098018C" w:rsidRPr="008D3BE1" w:rsidRDefault="0098018C" w:rsidP="0098018C">
            <w:pPr>
              <w:spacing w:after="40" w:line="256" w:lineRule="auto"/>
              <w:rPr>
                <w:sz w:val="22"/>
                <w:szCs w:val="24"/>
              </w:rPr>
            </w:pPr>
            <w:r w:rsidRPr="008D3BE1">
              <w:rPr>
                <w:rFonts w:ascii="Aptos" w:eastAsia="Aptos" w:hAnsi="Aptos"/>
                <w:sz w:val="20"/>
                <w:szCs w:val="24"/>
              </w:rPr>
              <w:t>Team follow-up</w:t>
            </w:r>
          </w:p>
        </w:tc>
        <w:tc>
          <w:tcPr>
            <w:tcW w:w="381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5A4B518F" w14:textId="77777777" w:rsidR="0098018C" w:rsidRPr="008D3BE1" w:rsidRDefault="0098018C" w:rsidP="0098018C">
            <w:pPr>
              <w:spacing w:after="40" w:line="256" w:lineRule="auto"/>
              <w:rPr>
                <w:sz w:val="22"/>
                <w:szCs w:val="24"/>
              </w:rPr>
            </w:pPr>
            <w:r w:rsidRPr="008D3BE1">
              <w:rPr>
                <w:rFonts w:ascii="Aptos" w:eastAsia="Aptos" w:hAnsi="Aptos"/>
                <w:sz w:val="20"/>
                <w:szCs w:val="24"/>
              </w:rPr>
              <w:t>The TA user stories were rewritten according to the previous discussion, and the priority language was updated to follow the MoSCoW wording shown in the PPT.</w:t>
            </w:r>
          </w:p>
        </w:tc>
        <w:tc>
          <w:tcPr>
            <w:tcW w:w="2088"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1684B517" w14:textId="77777777" w:rsidR="0098018C" w:rsidRPr="008D3BE1" w:rsidRDefault="0098018C" w:rsidP="0098018C">
            <w:pPr>
              <w:spacing w:after="40" w:line="256" w:lineRule="auto"/>
              <w:rPr>
                <w:sz w:val="22"/>
                <w:szCs w:val="24"/>
              </w:rPr>
            </w:pPr>
            <w:r w:rsidRPr="008D3BE1">
              <w:rPr>
                <w:rFonts w:ascii="Aptos" w:eastAsia="Aptos" w:hAnsi="Aptos"/>
                <w:sz w:val="20"/>
                <w:szCs w:val="24"/>
              </w:rPr>
              <w:t>Feedback directly changed both story wording and prioritisation style.</w:t>
            </w:r>
          </w:p>
        </w:tc>
        <w:tc>
          <w:tcPr>
            <w:tcW w:w="2232"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7C23FA89" w14:textId="77777777" w:rsidR="0098018C" w:rsidRPr="008D3BE1" w:rsidRDefault="0098018C" w:rsidP="0098018C">
            <w:pPr>
              <w:spacing w:after="40" w:line="256" w:lineRule="auto"/>
              <w:rPr>
                <w:sz w:val="22"/>
                <w:szCs w:val="24"/>
              </w:rPr>
            </w:pPr>
            <w:r w:rsidRPr="008D3BE1">
              <w:rPr>
                <w:rFonts w:ascii="Aptos" w:eastAsia="Aptos" w:hAnsi="Aptos"/>
                <w:sz w:val="20"/>
                <w:szCs w:val="24"/>
              </w:rPr>
              <w:t>Align the backlog and report with Must / Should / Could style decisions.</w:t>
            </w:r>
          </w:p>
        </w:tc>
      </w:tr>
      <w:tr w:rsidR="0098018C" w:rsidRPr="008D3BE1" w14:paraId="187FC2E9" w14:textId="77777777">
        <w:trPr>
          <w:cantSplit/>
          <w:jc w:val="center"/>
        </w:trPr>
        <w:tc>
          <w:tcPr>
            <w:tcW w:w="1224"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7BB1D46E" w14:textId="77777777" w:rsidR="0098018C" w:rsidRPr="008D3BE1" w:rsidRDefault="0098018C" w:rsidP="0098018C">
            <w:pPr>
              <w:spacing w:after="40" w:line="256" w:lineRule="auto"/>
              <w:rPr>
                <w:sz w:val="22"/>
                <w:szCs w:val="24"/>
              </w:rPr>
            </w:pPr>
            <w:r w:rsidRPr="008D3BE1">
              <w:rPr>
                <w:rFonts w:ascii="Aptos" w:eastAsia="Aptos" w:hAnsi="Aptos"/>
                <w:sz w:val="20"/>
                <w:szCs w:val="24"/>
              </w:rPr>
              <w:t>Team follow-up</w:t>
            </w:r>
          </w:p>
        </w:tc>
        <w:tc>
          <w:tcPr>
            <w:tcW w:w="381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702F6AF5" w14:textId="77777777" w:rsidR="0098018C" w:rsidRPr="008D3BE1" w:rsidRDefault="0098018C" w:rsidP="0098018C">
            <w:pPr>
              <w:spacing w:after="40" w:line="256" w:lineRule="auto"/>
              <w:rPr>
                <w:sz w:val="22"/>
                <w:szCs w:val="24"/>
              </w:rPr>
            </w:pPr>
            <w:r w:rsidRPr="008D3BE1">
              <w:rPr>
                <w:rFonts w:ascii="Aptos" w:eastAsia="Aptos" w:hAnsi="Aptos"/>
                <w:sz w:val="20"/>
                <w:szCs w:val="24"/>
              </w:rPr>
              <w:t>The separate administrator approval step can be deleted.</w:t>
            </w:r>
          </w:p>
        </w:tc>
        <w:tc>
          <w:tcPr>
            <w:tcW w:w="2088"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66272187" w14:textId="77777777" w:rsidR="0098018C" w:rsidRPr="008D3BE1" w:rsidRDefault="0098018C" w:rsidP="0098018C">
            <w:pPr>
              <w:spacing w:after="40" w:line="256" w:lineRule="auto"/>
              <w:rPr>
                <w:sz w:val="22"/>
                <w:szCs w:val="24"/>
              </w:rPr>
            </w:pPr>
            <w:r w:rsidRPr="008D3BE1">
              <w:rPr>
                <w:rFonts w:ascii="Aptos" w:eastAsia="Aptos" w:hAnsi="Aptos"/>
                <w:sz w:val="20"/>
                <w:szCs w:val="24"/>
              </w:rPr>
              <w:t>The team agreed that an extra approval stage would add friction without enough value.</w:t>
            </w:r>
          </w:p>
        </w:tc>
        <w:tc>
          <w:tcPr>
            <w:tcW w:w="2232"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063E20DF" w14:textId="77777777" w:rsidR="0098018C" w:rsidRPr="008D3BE1" w:rsidRDefault="0098018C" w:rsidP="0098018C">
            <w:pPr>
              <w:spacing w:after="40" w:line="256" w:lineRule="auto"/>
              <w:rPr>
                <w:sz w:val="22"/>
                <w:szCs w:val="24"/>
              </w:rPr>
            </w:pPr>
            <w:r w:rsidRPr="008D3BE1">
              <w:rPr>
                <w:rFonts w:ascii="Aptos" w:eastAsia="Aptos" w:hAnsi="Aptos"/>
                <w:sz w:val="20"/>
                <w:szCs w:val="24"/>
              </w:rPr>
              <w:t>Remove the redundant admin-review step from the stage-one workflow.</w:t>
            </w:r>
          </w:p>
        </w:tc>
      </w:tr>
      <w:tr w:rsidR="0098018C" w:rsidRPr="008D3BE1" w14:paraId="410A8635" w14:textId="77777777">
        <w:trPr>
          <w:cantSplit/>
          <w:jc w:val="center"/>
        </w:trPr>
        <w:tc>
          <w:tcPr>
            <w:tcW w:w="1224"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78652B73" w14:textId="77777777" w:rsidR="0098018C" w:rsidRPr="008D3BE1" w:rsidRDefault="0098018C" w:rsidP="0098018C">
            <w:pPr>
              <w:spacing w:after="40" w:line="256" w:lineRule="auto"/>
              <w:rPr>
                <w:sz w:val="22"/>
                <w:szCs w:val="24"/>
              </w:rPr>
            </w:pPr>
            <w:r w:rsidRPr="008D3BE1">
              <w:rPr>
                <w:rFonts w:ascii="Aptos" w:eastAsia="Aptos" w:hAnsi="Aptos"/>
                <w:sz w:val="20"/>
                <w:szCs w:val="24"/>
              </w:rPr>
              <w:t>Team follow-up</w:t>
            </w:r>
          </w:p>
        </w:tc>
        <w:tc>
          <w:tcPr>
            <w:tcW w:w="381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5C40CD91" w14:textId="77777777" w:rsidR="0098018C" w:rsidRPr="008D3BE1" w:rsidRDefault="0098018C" w:rsidP="0098018C">
            <w:pPr>
              <w:spacing w:after="40" w:line="256" w:lineRule="auto"/>
              <w:rPr>
                <w:sz w:val="22"/>
                <w:szCs w:val="24"/>
              </w:rPr>
            </w:pPr>
            <w:r w:rsidRPr="008D3BE1">
              <w:rPr>
                <w:rFonts w:ascii="Aptos" w:eastAsia="Aptos" w:hAnsi="Aptos"/>
                <w:sz w:val="20"/>
                <w:szCs w:val="24"/>
              </w:rPr>
              <w:t>The administrator needs two main views: an all-TA dashboard with export and pending records, and an all-course dashboard showing TA allocation and highlighting understaffed modules.</w:t>
            </w:r>
          </w:p>
        </w:tc>
        <w:tc>
          <w:tcPr>
            <w:tcW w:w="2088"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3D1B1801" w14:textId="77777777" w:rsidR="0098018C" w:rsidRPr="008D3BE1" w:rsidRDefault="0098018C" w:rsidP="0098018C">
            <w:pPr>
              <w:spacing w:after="40" w:line="256" w:lineRule="auto"/>
              <w:rPr>
                <w:sz w:val="22"/>
                <w:szCs w:val="24"/>
              </w:rPr>
            </w:pPr>
            <w:r w:rsidRPr="008D3BE1">
              <w:rPr>
                <w:rFonts w:ascii="Aptos" w:eastAsia="Aptos" w:hAnsi="Aptos"/>
                <w:sz w:val="20"/>
                <w:szCs w:val="24"/>
              </w:rPr>
              <w:t>The admin role is mainly about oversight, visibility and lightweight operations support.</w:t>
            </w:r>
          </w:p>
        </w:tc>
        <w:tc>
          <w:tcPr>
            <w:tcW w:w="2232"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5374C085" w14:textId="77777777" w:rsidR="0098018C" w:rsidRPr="008D3BE1" w:rsidRDefault="0098018C" w:rsidP="0098018C">
            <w:pPr>
              <w:spacing w:after="40" w:line="256" w:lineRule="auto"/>
              <w:rPr>
                <w:sz w:val="22"/>
                <w:szCs w:val="24"/>
              </w:rPr>
            </w:pPr>
            <w:r w:rsidRPr="008D3BE1">
              <w:rPr>
                <w:rFonts w:ascii="Aptos" w:eastAsia="Aptos" w:hAnsi="Aptos"/>
                <w:sz w:val="20"/>
                <w:szCs w:val="24"/>
              </w:rPr>
              <w:t>Add dashboard / export / alert requirements to the admin scope, most likely as Should-have items.</w:t>
            </w:r>
          </w:p>
        </w:tc>
      </w:tr>
      <w:tr w:rsidR="0098018C" w:rsidRPr="008D3BE1" w14:paraId="28E69678" w14:textId="77777777">
        <w:trPr>
          <w:cantSplit/>
          <w:jc w:val="center"/>
        </w:trPr>
        <w:tc>
          <w:tcPr>
            <w:tcW w:w="1224"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4BCB7B91" w14:textId="77777777" w:rsidR="0098018C" w:rsidRPr="008D3BE1" w:rsidRDefault="0098018C" w:rsidP="0098018C">
            <w:pPr>
              <w:spacing w:after="40" w:line="256" w:lineRule="auto"/>
              <w:rPr>
                <w:sz w:val="22"/>
                <w:szCs w:val="24"/>
              </w:rPr>
            </w:pPr>
            <w:r w:rsidRPr="008D3BE1">
              <w:rPr>
                <w:rFonts w:ascii="Aptos" w:eastAsia="Aptos" w:hAnsi="Aptos"/>
                <w:sz w:val="20"/>
                <w:szCs w:val="24"/>
              </w:rPr>
              <w:t>Prototype review</w:t>
            </w:r>
          </w:p>
        </w:tc>
        <w:tc>
          <w:tcPr>
            <w:tcW w:w="3816"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58503B1F" w14:textId="77777777" w:rsidR="0098018C" w:rsidRPr="008D3BE1" w:rsidRDefault="0098018C" w:rsidP="0098018C">
            <w:pPr>
              <w:spacing w:after="40" w:line="256" w:lineRule="auto"/>
              <w:rPr>
                <w:sz w:val="22"/>
                <w:szCs w:val="24"/>
              </w:rPr>
            </w:pPr>
            <w:r w:rsidRPr="008D3BE1">
              <w:rPr>
                <w:rFonts w:ascii="Aptos" w:eastAsia="Aptos" w:hAnsi="Aptos"/>
                <w:sz w:val="20"/>
                <w:szCs w:val="24"/>
              </w:rPr>
              <w:t>The overall structure is acceptable, but the “Resume” page should be split into structured text entry plus PDF upload, renamed “Personal Information”, use “Save” instead of “Submit”, and remove the separate application-statement window.</w:t>
            </w:r>
          </w:p>
        </w:tc>
        <w:tc>
          <w:tcPr>
            <w:tcW w:w="2088"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18F8FF1D" w14:textId="77777777" w:rsidR="0098018C" w:rsidRPr="008D3BE1" w:rsidRDefault="0098018C" w:rsidP="0098018C">
            <w:pPr>
              <w:spacing w:after="40" w:line="256" w:lineRule="auto"/>
              <w:rPr>
                <w:sz w:val="22"/>
                <w:szCs w:val="24"/>
              </w:rPr>
            </w:pPr>
            <w:r w:rsidRPr="008D3BE1">
              <w:rPr>
                <w:rFonts w:ascii="Aptos" w:eastAsia="Aptos" w:hAnsi="Aptos"/>
                <w:sz w:val="20"/>
                <w:szCs w:val="24"/>
              </w:rPr>
              <w:t>Usability problems were concentrated in wording and unnecessary page separation, not in the whole architecture.</w:t>
            </w:r>
          </w:p>
        </w:tc>
        <w:tc>
          <w:tcPr>
            <w:tcW w:w="2232"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235FAFC3" w14:textId="77777777" w:rsidR="0098018C" w:rsidRPr="008D3BE1" w:rsidRDefault="0098018C" w:rsidP="0098018C">
            <w:pPr>
              <w:spacing w:after="40" w:line="256" w:lineRule="auto"/>
              <w:rPr>
                <w:sz w:val="22"/>
                <w:szCs w:val="24"/>
              </w:rPr>
            </w:pPr>
            <w:r w:rsidRPr="008D3BE1">
              <w:rPr>
                <w:rFonts w:ascii="Aptos" w:eastAsia="Aptos" w:hAnsi="Aptos"/>
                <w:sz w:val="20"/>
                <w:szCs w:val="24"/>
              </w:rPr>
              <w:t>Refine the prototype and merge related stories around a clearer TA application journey.</w:t>
            </w:r>
          </w:p>
        </w:tc>
      </w:tr>
    </w:tbl>
    <w:p w14:paraId="31275023" w14:textId="77777777" w:rsidR="0098018C" w:rsidRPr="008D3BE1" w:rsidRDefault="0098018C" w:rsidP="0098018C">
      <w:pPr>
        <w:spacing w:after="80" w:line="264" w:lineRule="auto"/>
        <w:rPr>
          <w:rFonts w:cs="Times New Roman"/>
          <w:sz w:val="22"/>
          <w:szCs w:val="24"/>
        </w:rPr>
      </w:pPr>
    </w:p>
    <w:p w14:paraId="6D04CED6" w14:textId="003FDC21" w:rsidR="0098018C" w:rsidRPr="004511FD" w:rsidRDefault="0098018C" w:rsidP="004511FD">
      <w:pPr>
        <w:keepNext/>
        <w:keepLines/>
        <w:spacing w:before="160" w:after="60" w:line="264" w:lineRule="auto"/>
        <w:outlineLvl w:val="1"/>
        <w:rPr>
          <w:rFonts w:eastAsia="宋体" w:cs="Times New Roman"/>
          <w:b/>
          <w:bCs/>
          <w:color w:val="1F4E79"/>
          <w:sz w:val="28"/>
          <w:szCs w:val="28"/>
          <w:lang w:eastAsia="zh-CN"/>
        </w:rPr>
      </w:pPr>
      <w:r w:rsidRPr="008D3BE1">
        <w:rPr>
          <w:rFonts w:ascii="Aptos" w:eastAsia="Aptos" w:hAnsi="Aptos" w:cs="Times New Roman"/>
          <w:b/>
          <w:bCs/>
          <w:color w:val="1F4E79"/>
          <w:sz w:val="28"/>
          <w:szCs w:val="28"/>
        </w:rPr>
        <w:t>Appendix C. Brief survey results</w:t>
      </w:r>
    </w:p>
    <w:tbl>
      <w:tblPr>
        <w:tblStyle w:val="14"/>
        <w:tblW w:w="0" w:type="auto"/>
        <w:jc w:val="center"/>
        <w:tblInd w:w="0" w:type="dxa"/>
        <w:tblLayout w:type="fixed"/>
        <w:tblLook w:val="04A0" w:firstRow="1" w:lastRow="0" w:firstColumn="1" w:lastColumn="0" w:noHBand="0" w:noVBand="1"/>
      </w:tblPr>
      <w:tblGrid>
        <w:gridCol w:w="4527"/>
        <w:gridCol w:w="1440"/>
        <w:gridCol w:w="3384"/>
      </w:tblGrid>
      <w:tr w:rsidR="00944B69" w:rsidRPr="008D3BE1" w14:paraId="0B00D7A9" w14:textId="77777777" w:rsidTr="00317CE7">
        <w:trPr>
          <w:tblHeader/>
          <w:jc w:val="center"/>
        </w:trPr>
        <w:tc>
          <w:tcPr>
            <w:tcW w:w="4527" w:type="dxa"/>
            <w:tcBorders>
              <w:top w:val="single" w:sz="4" w:space="0" w:color="auto"/>
              <w:left w:val="single" w:sz="4" w:space="0" w:color="auto"/>
              <w:bottom w:val="single" w:sz="4" w:space="0" w:color="auto"/>
              <w:right w:val="single" w:sz="4" w:space="0" w:color="auto"/>
            </w:tcBorders>
            <w:shd w:val="clear" w:color="auto" w:fill="D9EAF7"/>
            <w:tcMar>
              <w:top w:w="70" w:type="dxa"/>
              <w:left w:w="90" w:type="dxa"/>
              <w:bottom w:w="70" w:type="dxa"/>
              <w:right w:w="90" w:type="dxa"/>
            </w:tcMar>
            <w:vAlign w:val="center"/>
            <w:hideMark/>
          </w:tcPr>
          <w:p w14:paraId="6C7FCBD8" w14:textId="147D7B9E" w:rsidR="00944B69" w:rsidRPr="008D3BE1" w:rsidRDefault="006C350A" w:rsidP="0098018C">
            <w:pPr>
              <w:spacing w:after="40" w:line="256" w:lineRule="auto"/>
              <w:jc w:val="center"/>
              <w:rPr>
                <w:sz w:val="22"/>
                <w:szCs w:val="24"/>
              </w:rPr>
            </w:pPr>
            <w:r>
              <w:rPr>
                <w:rFonts w:ascii="Aptos" w:eastAsia="宋体" w:hAnsi="Aptos" w:hint="eastAsia"/>
                <w:b/>
                <w:sz w:val="20"/>
                <w:szCs w:val="24"/>
                <w:lang w:eastAsia="zh-CN"/>
              </w:rPr>
              <w:t>Issues</w:t>
            </w:r>
            <w:r w:rsidR="00944B69" w:rsidRPr="008D3BE1">
              <w:rPr>
                <w:rFonts w:ascii="Aptos" w:eastAsia="Aptos" w:hAnsi="Aptos"/>
                <w:b/>
                <w:sz w:val="20"/>
                <w:szCs w:val="24"/>
              </w:rPr>
              <w:t xml:space="preserve"> </w:t>
            </w:r>
          </w:p>
        </w:tc>
        <w:tc>
          <w:tcPr>
            <w:tcW w:w="1440" w:type="dxa"/>
            <w:tcBorders>
              <w:top w:val="single" w:sz="4" w:space="0" w:color="auto"/>
              <w:left w:val="single" w:sz="4" w:space="0" w:color="auto"/>
              <w:bottom w:val="single" w:sz="4" w:space="0" w:color="auto"/>
              <w:right w:val="single" w:sz="4" w:space="0" w:color="auto"/>
            </w:tcBorders>
            <w:shd w:val="clear" w:color="auto" w:fill="D9EAF7"/>
            <w:tcMar>
              <w:top w:w="70" w:type="dxa"/>
              <w:left w:w="90" w:type="dxa"/>
              <w:bottom w:w="70" w:type="dxa"/>
              <w:right w:w="90" w:type="dxa"/>
            </w:tcMar>
            <w:vAlign w:val="center"/>
            <w:hideMark/>
          </w:tcPr>
          <w:p w14:paraId="32E836F6" w14:textId="77777777" w:rsidR="00944B69" w:rsidRPr="008D3BE1" w:rsidRDefault="00944B69" w:rsidP="0098018C">
            <w:pPr>
              <w:spacing w:after="40" w:line="256" w:lineRule="auto"/>
              <w:jc w:val="center"/>
              <w:rPr>
                <w:sz w:val="22"/>
                <w:szCs w:val="24"/>
              </w:rPr>
            </w:pPr>
            <w:r w:rsidRPr="008D3BE1">
              <w:rPr>
                <w:rFonts w:ascii="Aptos" w:eastAsia="Aptos" w:hAnsi="Aptos"/>
                <w:b/>
                <w:sz w:val="20"/>
                <w:szCs w:val="24"/>
              </w:rPr>
              <w:t>Support level</w:t>
            </w:r>
          </w:p>
        </w:tc>
        <w:tc>
          <w:tcPr>
            <w:tcW w:w="3384" w:type="dxa"/>
            <w:tcBorders>
              <w:top w:val="single" w:sz="4" w:space="0" w:color="auto"/>
              <w:left w:val="single" w:sz="4" w:space="0" w:color="auto"/>
              <w:bottom w:val="single" w:sz="4" w:space="0" w:color="auto"/>
              <w:right w:val="single" w:sz="4" w:space="0" w:color="auto"/>
            </w:tcBorders>
            <w:shd w:val="clear" w:color="auto" w:fill="D9EAF7"/>
            <w:tcMar>
              <w:top w:w="70" w:type="dxa"/>
              <w:left w:w="90" w:type="dxa"/>
              <w:bottom w:w="70" w:type="dxa"/>
              <w:right w:w="90" w:type="dxa"/>
            </w:tcMar>
            <w:vAlign w:val="center"/>
            <w:hideMark/>
          </w:tcPr>
          <w:p w14:paraId="1191373D" w14:textId="77777777" w:rsidR="00944B69" w:rsidRPr="008D3BE1" w:rsidRDefault="00944B69" w:rsidP="0098018C">
            <w:pPr>
              <w:spacing w:after="40" w:line="256" w:lineRule="auto"/>
              <w:jc w:val="center"/>
              <w:rPr>
                <w:sz w:val="22"/>
                <w:szCs w:val="24"/>
              </w:rPr>
            </w:pPr>
            <w:r w:rsidRPr="008D3BE1">
              <w:rPr>
                <w:rFonts w:ascii="Aptos" w:eastAsia="Aptos" w:hAnsi="Aptos"/>
                <w:b/>
                <w:sz w:val="20"/>
                <w:szCs w:val="24"/>
              </w:rPr>
              <w:t>Resulting requirement response</w:t>
            </w:r>
          </w:p>
        </w:tc>
      </w:tr>
      <w:tr w:rsidR="00944B69" w:rsidRPr="008D3BE1" w14:paraId="285C2CA4" w14:textId="77777777" w:rsidTr="00317CE7">
        <w:trPr>
          <w:cantSplit/>
          <w:jc w:val="center"/>
        </w:trPr>
        <w:tc>
          <w:tcPr>
            <w:tcW w:w="452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3A5E2039" w14:textId="77777777" w:rsidR="00944B69" w:rsidRPr="008D3BE1" w:rsidRDefault="00944B69" w:rsidP="0098018C">
            <w:pPr>
              <w:spacing w:after="40" w:line="256" w:lineRule="auto"/>
              <w:rPr>
                <w:sz w:val="22"/>
                <w:szCs w:val="24"/>
              </w:rPr>
            </w:pPr>
            <w:r w:rsidRPr="008D3BE1">
              <w:rPr>
                <w:rFonts w:ascii="Aptos" w:eastAsia="Aptos" w:hAnsi="Aptos"/>
                <w:sz w:val="20"/>
                <w:szCs w:val="24"/>
              </w:rPr>
              <w:t>Simplify TA information entry and combine it with PDF CV upload</w:t>
            </w:r>
          </w:p>
        </w:tc>
        <w:tc>
          <w:tcPr>
            <w:tcW w:w="1440"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4F12AE5E" w14:textId="77777777" w:rsidR="00944B69" w:rsidRPr="008D3BE1" w:rsidRDefault="00944B69" w:rsidP="0098018C">
            <w:pPr>
              <w:spacing w:after="40" w:line="256" w:lineRule="auto"/>
              <w:rPr>
                <w:sz w:val="22"/>
                <w:szCs w:val="24"/>
              </w:rPr>
            </w:pPr>
            <w:r w:rsidRPr="008D3BE1">
              <w:rPr>
                <w:rFonts w:ascii="Aptos" w:eastAsia="Aptos" w:hAnsi="Aptos"/>
                <w:sz w:val="20"/>
                <w:szCs w:val="24"/>
              </w:rPr>
              <w:t>High</w:t>
            </w:r>
          </w:p>
        </w:tc>
        <w:tc>
          <w:tcPr>
            <w:tcW w:w="3384"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1AB8387F" w14:textId="77777777" w:rsidR="00944B69" w:rsidRPr="008D3BE1" w:rsidRDefault="00944B69" w:rsidP="0098018C">
            <w:pPr>
              <w:spacing w:after="40" w:line="256" w:lineRule="auto"/>
              <w:rPr>
                <w:sz w:val="22"/>
                <w:szCs w:val="24"/>
              </w:rPr>
            </w:pPr>
            <w:r w:rsidRPr="008D3BE1">
              <w:rPr>
                <w:rFonts w:ascii="Aptos" w:eastAsia="Aptos" w:hAnsi="Aptos"/>
                <w:sz w:val="20"/>
                <w:szCs w:val="24"/>
              </w:rPr>
              <w:t>Merge fragmented stories, keep one clearer personal-information flow, and retain PDF upload as core functionality.</w:t>
            </w:r>
          </w:p>
        </w:tc>
      </w:tr>
      <w:tr w:rsidR="00944B69" w:rsidRPr="008D3BE1" w14:paraId="6E691DFE" w14:textId="77777777" w:rsidTr="00317CE7">
        <w:trPr>
          <w:cantSplit/>
          <w:jc w:val="center"/>
        </w:trPr>
        <w:tc>
          <w:tcPr>
            <w:tcW w:w="452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73295482" w14:textId="77777777" w:rsidR="00944B69" w:rsidRPr="008D3BE1" w:rsidRDefault="00944B69" w:rsidP="0098018C">
            <w:pPr>
              <w:spacing w:after="40" w:line="256" w:lineRule="auto"/>
              <w:rPr>
                <w:sz w:val="22"/>
                <w:szCs w:val="24"/>
              </w:rPr>
            </w:pPr>
            <w:r w:rsidRPr="008D3BE1">
              <w:rPr>
                <w:rFonts w:ascii="Aptos" w:eastAsia="Aptos" w:hAnsi="Aptos"/>
                <w:sz w:val="20"/>
                <w:szCs w:val="24"/>
              </w:rPr>
              <w:t>Remove unnecessary approval or account-creation steps from the TA journey</w:t>
            </w:r>
          </w:p>
        </w:tc>
        <w:tc>
          <w:tcPr>
            <w:tcW w:w="1440"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6343E977" w14:textId="77777777" w:rsidR="00944B69" w:rsidRPr="008D3BE1" w:rsidRDefault="00944B69" w:rsidP="0098018C">
            <w:pPr>
              <w:spacing w:after="40" w:line="256" w:lineRule="auto"/>
              <w:rPr>
                <w:sz w:val="22"/>
                <w:szCs w:val="24"/>
              </w:rPr>
            </w:pPr>
            <w:r w:rsidRPr="008D3BE1">
              <w:rPr>
                <w:rFonts w:ascii="Aptos" w:eastAsia="Aptos" w:hAnsi="Aptos"/>
                <w:sz w:val="20"/>
                <w:szCs w:val="24"/>
              </w:rPr>
              <w:t>High</w:t>
            </w:r>
          </w:p>
        </w:tc>
        <w:tc>
          <w:tcPr>
            <w:tcW w:w="3384"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3F6059FD" w14:textId="77777777" w:rsidR="00944B69" w:rsidRPr="008D3BE1" w:rsidRDefault="00944B69" w:rsidP="0098018C">
            <w:pPr>
              <w:spacing w:after="40" w:line="256" w:lineRule="auto"/>
              <w:rPr>
                <w:sz w:val="22"/>
                <w:szCs w:val="24"/>
              </w:rPr>
            </w:pPr>
            <w:r w:rsidRPr="008D3BE1">
              <w:rPr>
                <w:rFonts w:ascii="Aptos" w:eastAsia="Aptos" w:hAnsi="Aptos"/>
                <w:sz w:val="20"/>
                <w:szCs w:val="24"/>
              </w:rPr>
              <w:t>Keep self-registration and remove the redundant admin approval step from the first increment.</w:t>
            </w:r>
          </w:p>
        </w:tc>
      </w:tr>
      <w:tr w:rsidR="00944B69" w:rsidRPr="008D3BE1" w14:paraId="2150E9F3" w14:textId="77777777" w:rsidTr="00317CE7">
        <w:trPr>
          <w:cantSplit/>
          <w:jc w:val="center"/>
        </w:trPr>
        <w:tc>
          <w:tcPr>
            <w:tcW w:w="452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51B0865E" w14:textId="77777777" w:rsidR="00944B69" w:rsidRPr="008D3BE1" w:rsidRDefault="00944B69" w:rsidP="0098018C">
            <w:pPr>
              <w:spacing w:after="40" w:line="256" w:lineRule="auto"/>
              <w:rPr>
                <w:sz w:val="22"/>
                <w:szCs w:val="24"/>
              </w:rPr>
            </w:pPr>
            <w:r w:rsidRPr="008D3BE1">
              <w:rPr>
                <w:rFonts w:ascii="Aptos" w:eastAsia="Aptos" w:hAnsi="Aptos"/>
                <w:sz w:val="20"/>
                <w:szCs w:val="24"/>
              </w:rPr>
              <w:t>Use MoSCoW wording and re-prioritise around the core recruitment path</w:t>
            </w:r>
          </w:p>
        </w:tc>
        <w:tc>
          <w:tcPr>
            <w:tcW w:w="1440"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66AEA58B" w14:textId="77777777" w:rsidR="00944B69" w:rsidRPr="008D3BE1" w:rsidRDefault="00944B69" w:rsidP="0098018C">
            <w:pPr>
              <w:spacing w:after="40" w:line="256" w:lineRule="auto"/>
              <w:rPr>
                <w:sz w:val="22"/>
                <w:szCs w:val="24"/>
              </w:rPr>
            </w:pPr>
            <w:r w:rsidRPr="008D3BE1">
              <w:rPr>
                <w:rFonts w:ascii="Aptos" w:eastAsia="Aptos" w:hAnsi="Aptos"/>
                <w:sz w:val="20"/>
                <w:szCs w:val="24"/>
              </w:rPr>
              <w:t>Medium-High</w:t>
            </w:r>
          </w:p>
        </w:tc>
        <w:tc>
          <w:tcPr>
            <w:tcW w:w="3384"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5511A76D" w14:textId="77777777" w:rsidR="00944B69" w:rsidRPr="008D3BE1" w:rsidRDefault="00944B69" w:rsidP="0098018C">
            <w:pPr>
              <w:spacing w:after="40" w:line="256" w:lineRule="auto"/>
              <w:rPr>
                <w:sz w:val="22"/>
                <w:szCs w:val="24"/>
              </w:rPr>
            </w:pPr>
            <w:r w:rsidRPr="008D3BE1">
              <w:rPr>
                <w:rFonts w:ascii="Aptos" w:eastAsia="Aptos" w:hAnsi="Aptos"/>
                <w:sz w:val="20"/>
                <w:szCs w:val="24"/>
              </w:rPr>
              <w:t>Re-label stories with Must / Should / Could and protect the end-to-end recruitment slice first.</w:t>
            </w:r>
          </w:p>
        </w:tc>
      </w:tr>
      <w:tr w:rsidR="00944B69" w:rsidRPr="008D3BE1" w14:paraId="08708854" w14:textId="77777777" w:rsidTr="00317CE7">
        <w:trPr>
          <w:cantSplit/>
          <w:jc w:val="center"/>
        </w:trPr>
        <w:tc>
          <w:tcPr>
            <w:tcW w:w="452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382BD197" w14:textId="77777777" w:rsidR="00944B69" w:rsidRPr="008D3BE1" w:rsidRDefault="00944B69" w:rsidP="0098018C">
            <w:pPr>
              <w:spacing w:after="40" w:line="256" w:lineRule="auto"/>
              <w:rPr>
                <w:sz w:val="22"/>
                <w:szCs w:val="24"/>
              </w:rPr>
            </w:pPr>
            <w:r w:rsidRPr="008D3BE1">
              <w:rPr>
                <w:rFonts w:ascii="Aptos" w:eastAsia="Aptos" w:hAnsi="Aptos"/>
                <w:sz w:val="20"/>
                <w:szCs w:val="24"/>
              </w:rPr>
              <w:t>Make timetable optional and let MOs manually close recruitment instead of relying on a hard deadline</w:t>
            </w:r>
          </w:p>
        </w:tc>
        <w:tc>
          <w:tcPr>
            <w:tcW w:w="1440"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1C6DD9C3" w14:textId="77777777" w:rsidR="00944B69" w:rsidRPr="008D3BE1" w:rsidRDefault="00944B69" w:rsidP="0098018C">
            <w:pPr>
              <w:spacing w:after="40" w:line="256" w:lineRule="auto"/>
              <w:rPr>
                <w:sz w:val="22"/>
                <w:szCs w:val="24"/>
              </w:rPr>
            </w:pPr>
            <w:r w:rsidRPr="008D3BE1">
              <w:rPr>
                <w:rFonts w:ascii="Aptos" w:eastAsia="Aptos" w:hAnsi="Aptos"/>
                <w:sz w:val="20"/>
                <w:szCs w:val="24"/>
              </w:rPr>
              <w:t>Medium</w:t>
            </w:r>
          </w:p>
        </w:tc>
        <w:tc>
          <w:tcPr>
            <w:tcW w:w="3384"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3D47D985" w14:textId="77777777" w:rsidR="00944B69" w:rsidRPr="008D3BE1" w:rsidRDefault="00944B69" w:rsidP="0098018C">
            <w:pPr>
              <w:spacing w:after="40" w:line="256" w:lineRule="auto"/>
              <w:rPr>
                <w:sz w:val="22"/>
                <w:szCs w:val="24"/>
              </w:rPr>
            </w:pPr>
            <w:r w:rsidRPr="008D3BE1">
              <w:rPr>
                <w:rFonts w:ascii="Aptos" w:eastAsia="Aptos" w:hAnsi="Aptos"/>
                <w:sz w:val="20"/>
                <w:szCs w:val="24"/>
              </w:rPr>
              <w:t>Model flexible vacancy status rules rather than over-constraining early data entry.</w:t>
            </w:r>
          </w:p>
        </w:tc>
      </w:tr>
      <w:tr w:rsidR="00944B69" w:rsidRPr="008D3BE1" w14:paraId="3B2A2B0C" w14:textId="77777777" w:rsidTr="00317CE7">
        <w:trPr>
          <w:cantSplit/>
          <w:jc w:val="center"/>
        </w:trPr>
        <w:tc>
          <w:tcPr>
            <w:tcW w:w="4527"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602ABD27" w14:textId="77777777" w:rsidR="00944B69" w:rsidRPr="008D3BE1" w:rsidRDefault="00944B69" w:rsidP="0098018C">
            <w:pPr>
              <w:spacing w:after="40" w:line="256" w:lineRule="auto"/>
              <w:rPr>
                <w:sz w:val="22"/>
                <w:szCs w:val="24"/>
              </w:rPr>
            </w:pPr>
            <w:r w:rsidRPr="008D3BE1">
              <w:rPr>
                <w:rFonts w:ascii="Aptos" w:eastAsia="Aptos" w:hAnsi="Aptos"/>
                <w:sz w:val="20"/>
                <w:szCs w:val="24"/>
              </w:rPr>
              <w:t>Give administrators overview dashboards, export support and visibility of under-staffed modules</w:t>
            </w:r>
          </w:p>
        </w:tc>
        <w:tc>
          <w:tcPr>
            <w:tcW w:w="1440"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4E407503" w14:textId="77777777" w:rsidR="00944B69" w:rsidRPr="008D3BE1" w:rsidRDefault="00944B69" w:rsidP="0098018C">
            <w:pPr>
              <w:spacing w:after="40" w:line="256" w:lineRule="auto"/>
              <w:rPr>
                <w:sz w:val="22"/>
                <w:szCs w:val="24"/>
              </w:rPr>
            </w:pPr>
            <w:r w:rsidRPr="008D3BE1">
              <w:rPr>
                <w:rFonts w:ascii="Aptos" w:eastAsia="Aptos" w:hAnsi="Aptos"/>
                <w:sz w:val="20"/>
                <w:szCs w:val="24"/>
              </w:rPr>
              <w:t>Medium</w:t>
            </w:r>
          </w:p>
        </w:tc>
        <w:tc>
          <w:tcPr>
            <w:tcW w:w="3384" w:type="dxa"/>
            <w:tcBorders>
              <w:top w:val="single" w:sz="4" w:space="0" w:color="auto"/>
              <w:left w:val="single" w:sz="4" w:space="0" w:color="auto"/>
              <w:bottom w:val="single" w:sz="4" w:space="0" w:color="auto"/>
              <w:right w:val="single" w:sz="4" w:space="0" w:color="auto"/>
            </w:tcBorders>
            <w:tcMar>
              <w:top w:w="70" w:type="dxa"/>
              <w:left w:w="90" w:type="dxa"/>
              <w:bottom w:w="70" w:type="dxa"/>
              <w:right w:w="90" w:type="dxa"/>
            </w:tcMar>
            <w:vAlign w:val="center"/>
            <w:hideMark/>
          </w:tcPr>
          <w:p w14:paraId="19D5D3C7" w14:textId="77777777" w:rsidR="00944B69" w:rsidRPr="008D3BE1" w:rsidRDefault="00944B69" w:rsidP="0098018C">
            <w:pPr>
              <w:spacing w:after="40" w:line="256" w:lineRule="auto"/>
              <w:rPr>
                <w:sz w:val="22"/>
                <w:szCs w:val="24"/>
              </w:rPr>
            </w:pPr>
            <w:r w:rsidRPr="008D3BE1">
              <w:rPr>
                <w:rFonts w:ascii="Aptos" w:eastAsia="Aptos" w:hAnsi="Aptos"/>
                <w:sz w:val="20"/>
                <w:szCs w:val="24"/>
              </w:rPr>
              <w:t>Retain monitoring / reporting capability in scope, but place it behind the main applicant-application flow if time becomes tight.</w:t>
            </w:r>
          </w:p>
        </w:tc>
      </w:tr>
    </w:tbl>
    <w:p w14:paraId="28BD3FB8" w14:textId="77777777" w:rsidR="0098018C" w:rsidRPr="008D3BE1" w:rsidRDefault="0098018C">
      <w:pPr>
        <w:rPr>
          <w:rFonts w:eastAsia="宋体"/>
          <w:sz w:val="22"/>
          <w:szCs w:val="24"/>
          <w:lang w:eastAsia="zh-CN"/>
        </w:rPr>
      </w:pPr>
    </w:p>
    <w:sectPr w:rsidR="0098018C" w:rsidRPr="008D3BE1" w:rsidSect="00034616">
      <w:footerReference w:type="default" r:id="rId8"/>
      <w:pgSz w:w="11906" w:h="16838"/>
      <w:pgMar w:top="1020" w:right="1077" w:bottom="850" w:left="107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178C46" w14:textId="77777777" w:rsidR="00A84A42" w:rsidRDefault="00A84A42">
      <w:pPr>
        <w:spacing w:after="0" w:line="240" w:lineRule="auto"/>
      </w:pPr>
      <w:r>
        <w:separator/>
      </w:r>
    </w:p>
  </w:endnote>
  <w:endnote w:type="continuationSeparator" w:id="0">
    <w:p w14:paraId="169A8630" w14:textId="77777777" w:rsidR="00A84A42" w:rsidRDefault="00A84A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FADEA" w14:textId="77777777" w:rsidR="00AB2C32" w:rsidRDefault="00000000">
    <w:pPr>
      <w:pStyle w:val="a7"/>
      <w:spacing w:line="259" w:lineRule="auto"/>
      <w:jc w:val="right"/>
    </w:pPr>
    <w:r>
      <w:rPr>
        <w:color w:val="606060"/>
        <w:sz w:val="18"/>
      </w:rPr>
      <w:t xml:space="preserve">Page </w:t>
    </w:r>
    <w:r>
      <w:fldChar w:fldCharType="begin"/>
    </w:r>
    <w:r>
      <w:instrText xml:space="preserve"> PAGE </w:instrText>
    </w:r>
    <w:r>
      <w:fldChar w:fldCharType="separate"/>
    </w:r>
    <w:r>
      <w:rPr>
        <w:color w:val="666666"/>
        <w:sz w:val="18"/>
      </w:rPr>
      <w:t>1</w:t>
    </w:r>
    <w:r>
      <w:rPr>
        <w:color w:val="666666"/>
        <w:sz w:val="18"/>
      </w:rPr>
      <w:fldChar w:fldCharType="end"/>
    </w:r>
    <w:r>
      <w:rPr>
        <w:color w:val="606060"/>
        <w:sz w:val="18"/>
      </w:rPr>
      <w:t xml:space="preserve"> of </w:t>
    </w:r>
    <w:fldSimple w:instr=" NUMPAGES ">
      <w:r w:rsidR="00AB2C32">
        <w:rPr>
          <w:color w:val="666666"/>
          <w:sz w:val="18"/>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DA3D5" w14:textId="77777777" w:rsidR="00A84A42" w:rsidRDefault="00A84A42">
      <w:pPr>
        <w:spacing w:after="0" w:line="240" w:lineRule="auto"/>
      </w:pPr>
      <w:r>
        <w:separator/>
      </w:r>
    </w:p>
  </w:footnote>
  <w:footnote w:type="continuationSeparator" w:id="0">
    <w:p w14:paraId="75DDD16B" w14:textId="77777777" w:rsidR="00A84A42" w:rsidRDefault="00A84A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26765629">
    <w:abstractNumId w:val="8"/>
  </w:num>
  <w:num w:numId="2" w16cid:durableId="692196276">
    <w:abstractNumId w:val="6"/>
  </w:num>
  <w:num w:numId="3" w16cid:durableId="1993021779">
    <w:abstractNumId w:val="5"/>
  </w:num>
  <w:num w:numId="4" w16cid:durableId="1128234717">
    <w:abstractNumId w:val="4"/>
  </w:num>
  <w:num w:numId="5" w16cid:durableId="1844735600">
    <w:abstractNumId w:val="7"/>
  </w:num>
  <w:num w:numId="6" w16cid:durableId="910311306">
    <w:abstractNumId w:val="3"/>
  </w:num>
  <w:num w:numId="7" w16cid:durableId="1442452742">
    <w:abstractNumId w:val="2"/>
  </w:num>
  <w:num w:numId="8" w16cid:durableId="1522090306">
    <w:abstractNumId w:val="1"/>
  </w:num>
  <w:num w:numId="9" w16cid:durableId="14960667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5D9B"/>
    <w:rsid w:val="00027220"/>
    <w:rsid w:val="00034616"/>
    <w:rsid w:val="00042F27"/>
    <w:rsid w:val="00057FF2"/>
    <w:rsid w:val="0006063C"/>
    <w:rsid w:val="00061C8B"/>
    <w:rsid w:val="00070777"/>
    <w:rsid w:val="00083FA2"/>
    <w:rsid w:val="00086B73"/>
    <w:rsid w:val="000C0E34"/>
    <w:rsid w:val="000C3A05"/>
    <w:rsid w:val="000C5055"/>
    <w:rsid w:val="00100849"/>
    <w:rsid w:val="00130074"/>
    <w:rsid w:val="00131EFD"/>
    <w:rsid w:val="00132337"/>
    <w:rsid w:val="001426F0"/>
    <w:rsid w:val="0015074B"/>
    <w:rsid w:val="00155155"/>
    <w:rsid w:val="00165C60"/>
    <w:rsid w:val="00166819"/>
    <w:rsid w:val="001862B6"/>
    <w:rsid w:val="00196869"/>
    <w:rsid w:val="001D750D"/>
    <w:rsid w:val="00240FE3"/>
    <w:rsid w:val="00241FB9"/>
    <w:rsid w:val="002426E5"/>
    <w:rsid w:val="00251387"/>
    <w:rsid w:val="00270A5E"/>
    <w:rsid w:val="00272BFC"/>
    <w:rsid w:val="00277E9A"/>
    <w:rsid w:val="00281F96"/>
    <w:rsid w:val="0029639D"/>
    <w:rsid w:val="002A4BB5"/>
    <w:rsid w:val="002A7AF8"/>
    <w:rsid w:val="002D097C"/>
    <w:rsid w:val="002E3D2C"/>
    <w:rsid w:val="002F7402"/>
    <w:rsid w:val="0030146B"/>
    <w:rsid w:val="00311280"/>
    <w:rsid w:val="00314B11"/>
    <w:rsid w:val="00315FF5"/>
    <w:rsid w:val="00317CE7"/>
    <w:rsid w:val="00326B06"/>
    <w:rsid w:val="00326F90"/>
    <w:rsid w:val="00344D7E"/>
    <w:rsid w:val="00357556"/>
    <w:rsid w:val="003619FE"/>
    <w:rsid w:val="003934F5"/>
    <w:rsid w:val="003A4DBC"/>
    <w:rsid w:val="003A6011"/>
    <w:rsid w:val="003B28C6"/>
    <w:rsid w:val="003C4C26"/>
    <w:rsid w:val="003D6C50"/>
    <w:rsid w:val="00402838"/>
    <w:rsid w:val="004511FD"/>
    <w:rsid w:val="00495773"/>
    <w:rsid w:val="004A6FC1"/>
    <w:rsid w:val="004D55F3"/>
    <w:rsid w:val="004E36C8"/>
    <w:rsid w:val="004E715F"/>
    <w:rsid w:val="00553BA5"/>
    <w:rsid w:val="00560DA3"/>
    <w:rsid w:val="00593D2A"/>
    <w:rsid w:val="005A5D22"/>
    <w:rsid w:val="005B15EF"/>
    <w:rsid w:val="005B4011"/>
    <w:rsid w:val="005C0630"/>
    <w:rsid w:val="005D298E"/>
    <w:rsid w:val="005D7611"/>
    <w:rsid w:val="005D7EA7"/>
    <w:rsid w:val="005E0386"/>
    <w:rsid w:val="0060249B"/>
    <w:rsid w:val="00612690"/>
    <w:rsid w:val="00651DA6"/>
    <w:rsid w:val="006A61E4"/>
    <w:rsid w:val="006A77C5"/>
    <w:rsid w:val="006B652C"/>
    <w:rsid w:val="006C350A"/>
    <w:rsid w:val="006D1A25"/>
    <w:rsid w:val="006D7A9F"/>
    <w:rsid w:val="006E6529"/>
    <w:rsid w:val="00704765"/>
    <w:rsid w:val="00710979"/>
    <w:rsid w:val="00763576"/>
    <w:rsid w:val="007B16B5"/>
    <w:rsid w:val="007B4335"/>
    <w:rsid w:val="0081066A"/>
    <w:rsid w:val="00851637"/>
    <w:rsid w:val="00892202"/>
    <w:rsid w:val="008A0E52"/>
    <w:rsid w:val="008B060D"/>
    <w:rsid w:val="008C2E43"/>
    <w:rsid w:val="008C3BBF"/>
    <w:rsid w:val="008D3BE1"/>
    <w:rsid w:val="008F731B"/>
    <w:rsid w:val="00904859"/>
    <w:rsid w:val="0093483D"/>
    <w:rsid w:val="00935A74"/>
    <w:rsid w:val="00944B69"/>
    <w:rsid w:val="0098018C"/>
    <w:rsid w:val="0099102D"/>
    <w:rsid w:val="0099645C"/>
    <w:rsid w:val="00997528"/>
    <w:rsid w:val="009B3557"/>
    <w:rsid w:val="009B5AFC"/>
    <w:rsid w:val="009D06C7"/>
    <w:rsid w:val="00A70D28"/>
    <w:rsid w:val="00A84A42"/>
    <w:rsid w:val="00A93C6E"/>
    <w:rsid w:val="00A942CD"/>
    <w:rsid w:val="00AA1D8D"/>
    <w:rsid w:val="00AA21EA"/>
    <w:rsid w:val="00AB2C32"/>
    <w:rsid w:val="00AD34BE"/>
    <w:rsid w:val="00AD4369"/>
    <w:rsid w:val="00AF66FF"/>
    <w:rsid w:val="00B07EAE"/>
    <w:rsid w:val="00B31582"/>
    <w:rsid w:val="00B47730"/>
    <w:rsid w:val="00B51653"/>
    <w:rsid w:val="00B526AF"/>
    <w:rsid w:val="00B7466D"/>
    <w:rsid w:val="00C133A0"/>
    <w:rsid w:val="00C33288"/>
    <w:rsid w:val="00C40D29"/>
    <w:rsid w:val="00C60A4F"/>
    <w:rsid w:val="00C62AA3"/>
    <w:rsid w:val="00C672F2"/>
    <w:rsid w:val="00C800B7"/>
    <w:rsid w:val="00CB0664"/>
    <w:rsid w:val="00CC3473"/>
    <w:rsid w:val="00CC7D91"/>
    <w:rsid w:val="00CD673A"/>
    <w:rsid w:val="00CE23E1"/>
    <w:rsid w:val="00D02E3C"/>
    <w:rsid w:val="00D30E2A"/>
    <w:rsid w:val="00D41879"/>
    <w:rsid w:val="00D80745"/>
    <w:rsid w:val="00D8424B"/>
    <w:rsid w:val="00DE18D1"/>
    <w:rsid w:val="00DF6D2E"/>
    <w:rsid w:val="00E1007D"/>
    <w:rsid w:val="00E13A5A"/>
    <w:rsid w:val="00E20A5D"/>
    <w:rsid w:val="00E31AE9"/>
    <w:rsid w:val="00E527A0"/>
    <w:rsid w:val="00E87921"/>
    <w:rsid w:val="00E91B02"/>
    <w:rsid w:val="00ED321E"/>
    <w:rsid w:val="00F30F80"/>
    <w:rsid w:val="00F9159C"/>
    <w:rsid w:val="00FA0A24"/>
    <w:rsid w:val="00FA51E3"/>
    <w:rsid w:val="00FB4D70"/>
    <w:rsid w:val="00FC693F"/>
    <w:rsid w:val="00FC7B3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F2E7DE"/>
  <w14:defaultImageDpi w14:val="300"/>
  <w15:docId w15:val="{510101D5-73AC-485C-AC9D-E8FEB4B501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Calibri" w:eastAsia="Calibri" w:hAnsi="Calibri"/>
      <w:sz w:val="21"/>
    </w:rPr>
  </w:style>
  <w:style w:type="paragraph" w:styleId="1">
    <w:name w:val="heading 1"/>
    <w:basedOn w:val="a1"/>
    <w:next w:val="a1"/>
    <w:link w:val="10"/>
    <w:uiPriority w:val="9"/>
    <w:qFormat/>
    <w:rsid w:val="00FC693F"/>
    <w:pPr>
      <w:keepNext/>
      <w:keepLines/>
      <w:spacing w:before="80" w:after="120"/>
      <w:outlineLvl w:val="0"/>
    </w:pPr>
    <w:rPr>
      <w:rFonts w:asciiTheme="majorHAnsi" w:eastAsiaTheme="majorEastAsia" w:hAnsiTheme="majorHAnsi" w:cstheme="majorBidi"/>
      <w:b/>
      <w:bCs/>
      <w:color w:val="1F4E79"/>
      <w:sz w:val="34"/>
      <w:szCs w:val="28"/>
    </w:rPr>
  </w:style>
  <w:style w:type="paragraph" w:styleId="21">
    <w:name w:val="heading 2"/>
    <w:basedOn w:val="a1"/>
    <w:next w:val="a1"/>
    <w:link w:val="22"/>
    <w:uiPriority w:val="9"/>
    <w:unhideWhenUsed/>
    <w:qFormat/>
    <w:rsid w:val="00FC693F"/>
    <w:pPr>
      <w:keepNext/>
      <w:keepLines/>
      <w:spacing w:before="80" w:after="80"/>
      <w:outlineLvl w:val="1"/>
    </w:pPr>
    <w:rPr>
      <w:rFonts w:asciiTheme="majorHAnsi" w:eastAsiaTheme="majorEastAsia" w:hAnsiTheme="majorHAnsi" w:cstheme="majorBidi"/>
      <w:b/>
      <w:bCs/>
      <w:color w:val="1F4E79"/>
      <w:sz w:val="25"/>
      <w:szCs w:val="26"/>
    </w:rPr>
  </w:style>
  <w:style w:type="paragraph" w:styleId="31">
    <w:name w:val="heading 3"/>
    <w:basedOn w:val="a1"/>
    <w:next w:val="a1"/>
    <w:link w:val="32"/>
    <w:uiPriority w:val="9"/>
    <w:unhideWhenUsed/>
    <w:qFormat/>
    <w:rsid w:val="00FC693F"/>
    <w:pPr>
      <w:keepNext/>
      <w:keepLines/>
      <w:spacing w:before="60" w:after="60"/>
      <w:outlineLvl w:val="2"/>
    </w:pPr>
    <w:rPr>
      <w:rFonts w:asciiTheme="majorHAnsi" w:eastAsiaTheme="majorEastAsia" w:hAnsiTheme="majorHAnsi" w:cstheme="majorBidi"/>
      <w:b/>
      <w:bCs/>
      <w:color w:val="1F4E79"/>
      <w:sz w:val="22"/>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14">
    <w:name w:val="网格型1"/>
    <w:basedOn w:val="a3"/>
    <w:next w:val="aff1"/>
    <w:uiPriority w:val="59"/>
    <w:rsid w:val="0098018C"/>
    <w:pPr>
      <w:spacing w:after="0" w:line="240" w:lineRule="auto"/>
    </w:pPr>
    <w:rPr>
      <w:rFonts w:ascii="Cambria" w:eastAsia="Times New Roman" w:hAnsi="Cambria"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7</Pages>
  <Words>2785</Words>
  <Characters>15881</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18629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office</cp:lastModifiedBy>
  <cp:revision>3</cp:revision>
  <dcterms:created xsi:type="dcterms:W3CDTF">2026-03-21T15:55:00Z</dcterms:created>
  <dcterms:modified xsi:type="dcterms:W3CDTF">2026-03-21T15:57:00Z</dcterms:modified>
  <cp:category/>
</cp:coreProperties>
</file>