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spring: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cloud: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nacos: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discovery: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server-addr: 120.26.45.188:8848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namespace: 38b99377-4278-4b57-bba5-545982f9e04f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datasource: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master: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driver-class-name: com.mysql.cj.jdbc.Driver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jdbc-url: </w:t>
            </w:r>
            <w:bookmarkStart w:id="0" w:name="_GoBack"/>
            <w:bookmarkEnd w:id="0"/>
            <w:r>
              <w:rPr>
                <w:rFonts w:hint="eastAsia"/>
                <w:vertAlign w:val="baseline"/>
              </w:rPr>
              <w:t>jdbc:mysql://192.168.0.143:16303/test1?useUnicode=true&amp;characterEncoding=utf8&amp;useSSL=true&amp;allowMultiQueries=true&amp;verifyServerCertificate=false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username: root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password: aaa111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#springboot2 默认连接池，效率高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hikari: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pool-name: master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# 最小连接数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minimum-idle: 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# 最大连接数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maximum-pool-size: 20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connection-timeout: 30000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idle-timeout: 600000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max-lifetime: 1765000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slave: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 pool-name: slave1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driver-class-name: com.mysql.cj.jdbc.Driver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jdbc-url: jdbc:mysql://192.168.0.143:26303/test1?useUnicode=true&amp;characterEncoding=utf8&amp;useSSL=true&amp;allowMultiQueries=true&amp;verifyServerCertificate=false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username: root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password: aaa111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#springboot2 默认连接池，效率高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hikari: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pool-name: slave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# 最小连接数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minimum-idle: 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# 最大连接数 最好大约写的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maximum-pool-size: 80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connection-timeout: 30000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idle-timeout: 600000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max-lifetime: 1765000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read-only: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#配置mybatis-plus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mybatis-plus: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#实体类扫描地址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type-aliases-package: com.dh.ms.entity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# xml扫描，多个目录用逗号或者分号分隔（告诉 Mapper 所对应的 XML 文件位置）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mapper-locations: classpath:mapper/*.xml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# 以下配置均有默认值,可以不设置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global-config: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db-config: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#主键类型 AUTO:"数据库ID自增" INPUT:"用户输入ID",ID_WORKER:"全局唯一ID (数字类型唯一ID)", UUID:"全局唯一ID UUID";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id-type: auto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#字段策略 IGNORED:"忽略判断"  NOT_NULL:"非 NULL 判断")  NOT_EMPTY:"非空判断"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field-strategy: NOT_EMPTY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#数据库类型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db-type: MYSQL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configuration: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是否开启自动驼峰命名规则映射:从数据库列名到Java属性驼峰命名的类似映射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map-underscore-to-camel-case: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如果查询结果中包含空值的列，则 MyBatis 在映射的时候，不会映射这个字段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call-setters-on-nulls: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这个配置会将执行的sql打印出来，在开发或测试的时候可以用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log-impl: org.apache.ibatis.logging.stdout.StdOutImpl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6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69447</dc:creator>
  <cp:lastModifiedBy>69447</cp:lastModifiedBy>
  <dcterms:modified xsi:type="dcterms:W3CDTF">2020-05-17T03:54:17Z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