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09D9" w14:textId="77777777" w:rsidR="00DC660C" w:rsidRPr="009C2E31" w:rsidRDefault="00DC660C" w:rsidP="00DC660C">
      <w:pPr>
        <w:pBdr>
          <w:top w:val="single" w:sz="4" w:space="0" w:color="0F4761" w:themeColor="accent1" w:themeShade="BF"/>
          <w:bottom w:val="single" w:sz="4" w:space="10" w:color="0F4761" w:themeColor="accent1" w:themeShade="BF"/>
        </w:pBdr>
        <w:spacing w:before="360" w:after="360" w:line="480" w:lineRule="auto"/>
        <w:ind w:left="864" w:right="864"/>
        <w:jc w:val="center"/>
        <w:rPr>
          <w:i/>
          <w:iCs/>
          <w:color w:val="0F4761" w:themeColor="accent1" w:themeShade="BF"/>
          <w:sz w:val="28"/>
          <w:szCs w:val="28"/>
        </w:rPr>
      </w:pPr>
      <w:bookmarkStart w:id="0" w:name="_Toc32574607"/>
      <w:bookmarkStart w:id="1" w:name="_Toc1483357155"/>
      <w:bookmarkStart w:id="2" w:name="_Toc714089909"/>
      <w:r w:rsidRPr="009C2E31">
        <w:rPr>
          <w:i/>
          <w:iCs/>
          <w:color w:val="0F4761" w:themeColor="accent1" w:themeShade="BF"/>
          <w:sz w:val="28"/>
          <w:szCs w:val="28"/>
        </w:rPr>
        <w:t>Southern New Hampshire University</w:t>
      </w:r>
    </w:p>
    <w:p w14:paraId="79CBBC8B" w14:textId="77777777" w:rsidR="00DC660C" w:rsidRPr="009C2E31" w:rsidRDefault="00DC660C" w:rsidP="00DC660C">
      <w:pPr>
        <w:pBdr>
          <w:top w:val="single" w:sz="4" w:space="0" w:color="0F4761" w:themeColor="accent1" w:themeShade="BF"/>
          <w:bottom w:val="single" w:sz="4" w:space="10" w:color="0F4761" w:themeColor="accent1" w:themeShade="BF"/>
        </w:pBdr>
        <w:spacing w:before="360" w:after="360" w:line="480" w:lineRule="auto"/>
        <w:ind w:left="864" w:right="864"/>
        <w:jc w:val="center"/>
        <w:rPr>
          <w:i/>
          <w:iCs/>
          <w:color w:val="0F4761" w:themeColor="accent1" w:themeShade="BF"/>
          <w:sz w:val="28"/>
          <w:szCs w:val="28"/>
        </w:rPr>
      </w:pPr>
      <w:r w:rsidRPr="009C2E31">
        <w:rPr>
          <w:i/>
          <w:iCs/>
          <w:color w:val="0F4761" w:themeColor="accent1" w:themeShade="BF"/>
          <w:sz w:val="28"/>
          <w:szCs w:val="28"/>
        </w:rPr>
        <w:t>CS 305 – Software Security</w:t>
      </w:r>
    </w:p>
    <w:p w14:paraId="180D2439" w14:textId="77777777" w:rsidR="00DC660C" w:rsidRPr="009C2E31" w:rsidRDefault="00DC660C" w:rsidP="00DC660C">
      <w:pPr>
        <w:pBdr>
          <w:top w:val="single" w:sz="4" w:space="0" w:color="0F4761" w:themeColor="accent1" w:themeShade="BF"/>
          <w:bottom w:val="single" w:sz="4" w:space="10" w:color="0F4761" w:themeColor="accent1" w:themeShade="BF"/>
        </w:pBdr>
        <w:spacing w:before="360" w:after="360" w:line="480" w:lineRule="auto"/>
        <w:ind w:left="864" w:right="864"/>
        <w:jc w:val="center"/>
        <w:rPr>
          <w:i/>
          <w:iCs/>
          <w:color w:val="0F4761" w:themeColor="accent1" w:themeShade="BF"/>
          <w:sz w:val="28"/>
          <w:szCs w:val="28"/>
        </w:rPr>
      </w:pPr>
      <w:r w:rsidRPr="009C2E31">
        <w:rPr>
          <w:i/>
          <w:iCs/>
          <w:color w:val="0F4761" w:themeColor="accent1" w:themeShade="BF"/>
          <w:sz w:val="28"/>
          <w:szCs w:val="28"/>
        </w:rPr>
        <w:t>Code Review and Mitigation Plan</w:t>
      </w:r>
    </w:p>
    <w:p w14:paraId="4B335EC5" w14:textId="77777777" w:rsidR="00DC660C" w:rsidRPr="009C2E31" w:rsidRDefault="00DC660C" w:rsidP="00DC660C">
      <w:pPr>
        <w:pBdr>
          <w:top w:val="single" w:sz="4" w:space="0" w:color="0F4761" w:themeColor="accent1" w:themeShade="BF"/>
          <w:bottom w:val="single" w:sz="4" w:space="10" w:color="0F4761" w:themeColor="accent1" w:themeShade="BF"/>
        </w:pBdr>
        <w:spacing w:before="360" w:after="360" w:line="480" w:lineRule="auto"/>
        <w:ind w:left="864" w:right="864"/>
        <w:jc w:val="center"/>
        <w:rPr>
          <w:i/>
          <w:iCs/>
          <w:color w:val="0F4761" w:themeColor="accent1" w:themeShade="BF"/>
          <w:sz w:val="28"/>
          <w:szCs w:val="28"/>
        </w:rPr>
      </w:pPr>
      <w:r w:rsidRPr="009C2E31">
        <w:rPr>
          <w:i/>
          <w:iCs/>
          <w:color w:val="0F4761" w:themeColor="accent1" w:themeShade="BF"/>
          <w:sz w:val="28"/>
          <w:szCs w:val="28"/>
        </w:rPr>
        <w:t xml:space="preserve">Instructor: </w:t>
      </w:r>
      <w:proofErr w:type="spellStart"/>
      <w:r w:rsidRPr="009C2E31">
        <w:rPr>
          <w:i/>
          <w:iCs/>
          <w:color w:val="0F4761" w:themeColor="accent1" w:themeShade="BF"/>
          <w:sz w:val="28"/>
          <w:szCs w:val="28"/>
        </w:rPr>
        <w:t>Thoma</w:t>
      </w:r>
      <w:proofErr w:type="spellEnd"/>
      <w:r w:rsidRPr="009C2E31">
        <w:rPr>
          <w:i/>
          <w:iCs/>
          <w:color w:val="0F4761" w:themeColor="accent1" w:themeShade="BF"/>
          <w:sz w:val="28"/>
          <w:szCs w:val="28"/>
        </w:rPr>
        <w:t>, Cory</w:t>
      </w:r>
    </w:p>
    <w:p w14:paraId="0CC79106" w14:textId="77777777" w:rsidR="00DC660C" w:rsidRPr="009C2E31" w:rsidRDefault="00DC660C" w:rsidP="00DC660C">
      <w:pPr>
        <w:pBdr>
          <w:top w:val="single" w:sz="4" w:space="0" w:color="0F4761" w:themeColor="accent1" w:themeShade="BF"/>
          <w:bottom w:val="single" w:sz="4" w:space="10" w:color="0F4761" w:themeColor="accent1" w:themeShade="BF"/>
        </w:pBdr>
        <w:spacing w:before="360" w:after="360" w:line="480" w:lineRule="auto"/>
        <w:ind w:left="864" w:right="864"/>
        <w:jc w:val="center"/>
        <w:rPr>
          <w:i/>
          <w:iCs/>
          <w:color w:val="0F4761" w:themeColor="accent1" w:themeShade="BF"/>
          <w:sz w:val="28"/>
          <w:szCs w:val="28"/>
        </w:rPr>
      </w:pPr>
      <w:r w:rsidRPr="009C2E31">
        <w:rPr>
          <w:i/>
          <w:iCs/>
          <w:color w:val="0F4761" w:themeColor="accent1" w:themeShade="BF"/>
          <w:sz w:val="28"/>
          <w:szCs w:val="28"/>
        </w:rPr>
        <w:t>Houston, Jesse</w:t>
      </w:r>
    </w:p>
    <w:p w14:paraId="5F134468" w14:textId="3A94F279" w:rsidR="00DC660C" w:rsidRPr="009C2E31" w:rsidRDefault="00A859CB" w:rsidP="00DC660C">
      <w:pPr>
        <w:pBdr>
          <w:top w:val="single" w:sz="4" w:space="0" w:color="0F4761" w:themeColor="accent1" w:themeShade="BF"/>
          <w:bottom w:val="single" w:sz="4" w:space="10" w:color="0F4761" w:themeColor="accent1" w:themeShade="BF"/>
        </w:pBdr>
        <w:spacing w:before="360" w:after="360" w:line="480" w:lineRule="auto"/>
        <w:ind w:left="864" w:right="864"/>
        <w:jc w:val="center"/>
        <w:rPr>
          <w:i/>
          <w:iCs/>
          <w:color w:val="0F4761" w:themeColor="accent1" w:themeShade="BF"/>
          <w:sz w:val="28"/>
          <w:szCs w:val="28"/>
        </w:rPr>
      </w:pPr>
      <w:r w:rsidRPr="009C2E31">
        <w:rPr>
          <w:i/>
          <w:iCs/>
          <w:color w:val="0F4761" w:themeColor="accent1" w:themeShade="BF"/>
          <w:sz w:val="28"/>
          <w:szCs w:val="28"/>
        </w:rPr>
        <w:t>21</w:t>
      </w:r>
      <w:r w:rsidR="00DC660C" w:rsidRPr="009C2E31">
        <w:rPr>
          <w:i/>
          <w:iCs/>
          <w:color w:val="0F4761" w:themeColor="accent1" w:themeShade="BF"/>
          <w:sz w:val="28"/>
          <w:szCs w:val="28"/>
        </w:rPr>
        <w:t>MAY2026</w:t>
      </w:r>
    </w:p>
    <w:p w14:paraId="2F357EDC" w14:textId="77777777" w:rsidR="00DC660C" w:rsidRPr="009C2E31" w:rsidRDefault="00DC660C" w:rsidP="00DC660C">
      <w:pPr>
        <w:pStyle w:val="Heading2"/>
        <w:rPr>
          <w:sz w:val="28"/>
          <w:szCs w:val="28"/>
        </w:rPr>
      </w:pPr>
      <w:bookmarkStart w:id="3" w:name="_Toc32574609"/>
      <w:bookmarkStart w:id="4" w:name="_Toc553343011"/>
      <w:bookmarkStart w:id="5" w:name="_Toc1663275437"/>
      <w:r w:rsidRPr="009C2E31">
        <w:rPr>
          <w:sz w:val="28"/>
          <w:szCs w:val="28"/>
        </w:rPr>
        <w:t>Document Revision History</w:t>
      </w:r>
    </w:p>
    <w:p w14:paraId="32508B66" w14:textId="77777777" w:rsidR="00DC660C" w:rsidRPr="000B05B1" w:rsidRDefault="00DC660C" w:rsidP="00DC660C">
      <w:pPr>
        <w:suppressAutoHyphens/>
        <w:spacing w:after="0" w:line="240" w:lineRule="auto"/>
        <w:contextualSpacing/>
        <w:rPr>
          <w:rFonts w:cstheme="minorHAnsi"/>
        </w:rPr>
      </w:pPr>
    </w:p>
    <w:tbl>
      <w:tblPr>
        <w:tblStyle w:val="TableGrid"/>
        <w:tblW w:w="9498" w:type="dxa"/>
        <w:tblLook w:val="04A0" w:firstRow="1" w:lastRow="0" w:firstColumn="1" w:lastColumn="0" w:noHBand="0" w:noVBand="1"/>
      </w:tblPr>
      <w:tblGrid>
        <w:gridCol w:w="2374"/>
        <w:gridCol w:w="2374"/>
        <w:gridCol w:w="2375"/>
        <w:gridCol w:w="2375"/>
      </w:tblGrid>
      <w:tr w:rsidR="00DC660C" w:rsidRPr="000B05B1" w14:paraId="210C88F9" w14:textId="77777777" w:rsidTr="009C2E31">
        <w:trPr>
          <w:cantSplit/>
          <w:trHeight w:val="210"/>
          <w:tblHeader/>
        </w:trPr>
        <w:tc>
          <w:tcPr>
            <w:tcW w:w="2374" w:type="dxa"/>
            <w:tcMar>
              <w:left w:w="115" w:type="dxa"/>
              <w:right w:w="115" w:type="dxa"/>
            </w:tcMar>
          </w:tcPr>
          <w:p w14:paraId="57009AD9" w14:textId="77777777" w:rsidR="00DC660C" w:rsidRPr="000B05B1" w:rsidRDefault="00DC660C" w:rsidP="007F4F19">
            <w:pPr>
              <w:suppressAutoHyphens/>
              <w:spacing w:line="240" w:lineRule="auto"/>
              <w:contextualSpacing/>
              <w:jc w:val="center"/>
              <w:rPr>
                <w:rFonts w:eastAsia="Times New Roman" w:cstheme="minorHAnsi"/>
                <w:b/>
                <w:bCs/>
              </w:rPr>
            </w:pPr>
            <w:r w:rsidRPr="000B05B1">
              <w:rPr>
                <w:rFonts w:eastAsia="Times New Roman" w:cstheme="minorHAnsi"/>
                <w:b/>
                <w:bCs/>
              </w:rPr>
              <w:t>Version</w:t>
            </w:r>
          </w:p>
        </w:tc>
        <w:tc>
          <w:tcPr>
            <w:tcW w:w="2374" w:type="dxa"/>
            <w:tcMar>
              <w:left w:w="115" w:type="dxa"/>
              <w:right w:w="115" w:type="dxa"/>
            </w:tcMar>
          </w:tcPr>
          <w:p w14:paraId="4D416C05" w14:textId="77777777" w:rsidR="00DC660C" w:rsidRPr="000B05B1" w:rsidRDefault="00DC660C" w:rsidP="007F4F19">
            <w:pPr>
              <w:suppressAutoHyphens/>
              <w:spacing w:line="240" w:lineRule="auto"/>
              <w:contextualSpacing/>
              <w:jc w:val="center"/>
              <w:rPr>
                <w:rFonts w:eastAsia="Times New Roman" w:cstheme="minorHAnsi"/>
                <w:b/>
                <w:bCs/>
              </w:rPr>
            </w:pPr>
            <w:r w:rsidRPr="000B05B1">
              <w:rPr>
                <w:rFonts w:eastAsia="Times New Roman" w:cstheme="minorHAnsi"/>
                <w:b/>
                <w:bCs/>
              </w:rPr>
              <w:t>Date</w:t>
            </w:r>
          </w:p>
        </w:tc>
        <w:tc>
          <w:tcPr>
            <w:tcW w:w="2375" w:type="dxa"/>
            <w:tcMar>
              <w:left w:w="115" w:type="dxa"/>
              <w:right w:w="115" w:type="dxa"/>
            </w:tcMar>
          </w:tcPr>
          <w:p w14:paraId="61D9D8F3" w14:textId="77777777" w:rsidR="00DC660C" w:rsidRPr="000B05B1" w:rsidRDefault="00DC660C" w:rsidP="007F4F19">
            <w:pPr>
              <w:suppressAutoHyphens/>
              <w:spacing w:line="240" w:lineRule="auto"/>
              <w:contextualSpacing/>
              <w:jc w:val="center"/>
              <w:rPr>
                <w:rFonts w:eastAsia="Times New Roman" w:cstheme="minorHAnsi"/>
                <w:b/>
                <w:bCs/>
              </w:rPr>
            </w:pPr>
            <w:r w:rsidRPr="000B05B1">
              <w:rPr>
                <w:rFonts w:eastAsia="Times New Roman" w:cstheme="minorHAnsi"/>
                <w:b/>
                <w:bCs/>
              </w:rPr>
              <w:t>Author</w:t>
            </w:r>
          </w:p>
        </w:tc>
        <w:tc>
          <w:tcPr>
            <w:tcW w:w="2375" w:type="dxa"/>
            <w:tcMar>
              <w:left w:w="115" w:type="dxa"/>
              <w:right w:w="115" w:type="dxa"/>
            </w:tcMar>
          </w:tcPr>
          <w:p w14:paraId="7D64DA02" w14:textId="77777777" w:rsidR="00DC660C" w:rsidRPr="000B05B1" w:rsidRDefault="00DC660C" w:rsidP="007F4F19">
            <w:pPr>
              <w:suppressAutoHyphens/>
              <w:spacing w:line="240" w:lineRule="auto"/>
              <w:contextualSpacing/>
              <w:jc w:val="center"/>
              <w:rPr>
                <w:rFonts w:eastAsia="Times New Roman" w:cstheme="minorHAnsi"/>
                <w:b/>
                <w:bCs/>
              </w:rPr>
            </w:pPr>
            <w:r w:rsidRPr="000B05B1">
              <w:rPr>
                <w:rFonts w:eastAsia="Times New Roman" w:cstheme="minorHAnsi"/>
                <w:b/>
                <w:bCs/>
              </w:rPr>
              <w:t>Comments</w:t>
            </w:r>
          </w:p>
        </w:tc>
      </w:tr>
      <w:tr w:rsidR="00DC660C" w:rsidRPr="000B05B1" w14:paraId="43101C2C" w14:textId="77777777" w:rsidTr="009C2E31">
        <w:trPr>
          <w:cantSplit/>
          <w:trHeight w:val="1072"/>
          <w:tblHeader/>
        </w:trPr>
        <w:tc>
          <w:tcPr>
            <w:tcW w:w="2374" w:type="dxa"/>
            <w:tcMar>
              <w:left w:w="115" w:type="dxa"/>
              <w:right w:w="115" w:type="dxa"/>
            </w:tcMar>
          </w:tcPr>
          <w:p w14:paraId="78EF70E0" w14:textId="77777777" w:rsidR="00DC660C" w:rsidRPr="000B05B1" w:rsidRDefault="00DC660C" w:rsidP="007F4F19">
            <w:pPr>
              <w:suppressAutoHyphens/>
              <w:spacing w:line="240" w:lineRule="auto"/>
              <w:contextualSpacing/>
              <w:jc w:val="center"/>
              <w:rPr>
                <w:rFonts w:eastAsia="Times New Roman" w:cstheme="minorHAnsi"/>
                <w:b/>
                <w:bCs/>
              </w:rPr>
            </w:pPr>
            <w:r w:rsidRPr="000B05B1">
              <w:rPr>
                <w:rFonts w:eastAsia="Times New Roman" w:cstheme="minorHAnsi"/>
                <w:b/>
                <w:bCs/>
              </w:rPr>
              <w:t>1.0</w:t>
            </w:r>
          </w:p>
        </w:tc>
        <w:tc>
          <w:tcPr>
            <w:tcW w:w="2374" w:type="dxa"/>
            <w:tcMar>
              <w:left w:w="115" w:type="dxa"/>
              <w:right w:w="115" w:type="dxa"/>
            </w:tcMar>
          </w:tcPr>
          <w:p w14:paraId="14CA38F7" w14:textId="77777777" w:rsidR="00DC660C" w:rsidRPr="000B05B1" w:rsidRDefault="00DC660C" w:rsidP="007F4F19">
            <w:pPr>
              <w:suppressAutoHyphens/>
              <w:spacing w:line="240" w:lineRule="auto"/>
              <w:contextualSpacing/>
              <w:jc w:val="center"/>
              <w:rPr>
                <w:rFonts w:eastAsia="Times New Roman" w:cstheme="minorHAnsi"/>
                <w:b/>
                <w:bCs/>
              </w:rPr>
            </w:pPr>
            <w:r w:rsidRPr="000B05B1">
              <w:rPr>
                <w:rFonts w:eastAsia="Times New Roman" w:cstheme="minorHAnsi"/>
                <w:b/>
                <w:bCs/>
              </w:rPr>
              <w:t>[Date]</w:t>
            </w:r>
          </w:p>
        </w:tc>
        <w:tc>
          <w:tcPr>
            <w:tcW w:w="2375" w:type="dxa"/>
            <w:tcMar>
              <w:left w:w="115" w:type="dxa"/>
              <w:right w:w="115" w:type="dxa"/>
            </w:tcMar>
          </w:tcPr>
          <w:p w14:paraId="2CF80B50" w14:textId="6619D5B8" w:rsidR="00DC660C" w:rsidRPr="000B05B1" w:rsidRDefault="00DC660C" w:rsidP="007F4F19">
            <w:pPr>
              <w:suppressAutoHyphens/>
              <w:spacing w:line="240" w:lineRule="auto"/>
              <w:contextualSpacing/>
              <w:jc w:val="center"/>
              <w:rPr>
                <w:rFonts w:eastAsia="Times New Roman" w:cstheme="minorHAnsi"/>
                <w:b/>
                <w:bCs/>
              </w:rPr>
            </w:pPr>
            <w:r>
              <w:rPr>
                <w:rFonts w:eastAsia="Times New Roman" w:cstheme="minorHAnsi"/>
                <w:b/>
                <w:bCs/>
              </w:rPr>
              <w:t>Houston, Jesse</w:t>
            </w:r>
          </w:p>
        </w:tc>
        <w:tc>
          <w:tcPr>
            <w:tcW w:w="2375" w:type="dxa"/>
            <w:tcMar>
              <w:left w:w="115" w:type="dxa"/>
              <w:right w:w="115" w:type="dxa"/>
            </w:tcMar>
          </w:tcPr>
          <w:p w14:paraId="42D6BCA7" w14:textId="2F256BAE" w:rsidR="00DC660C" w:rsidRPr="000B05B1" w:rsidRDefault="009C2E31" w:rsidP="007F4F19">
            <w:pPr>
              <w:suppressAutoHyphens/>
              <w:spacing w:line="240" w:lineRule="auto"/>
              <w:contextualSpacing/>
              <w:jc w:val="center"/>
              <w:rPr>
                <w:rFonts w:eastAsia="Times New Roman" w:cstheme="minorHAnsi"/>
                <w:b/>
                <w:bCs/>
              </w:rPr>
            </w:pPr>
            <w:r w:rsidRPr="009C2E31">
              <w:rPr>
                <w:rFonts w:eastAsia="Times New Roman" w:cstheme="minorHAnsi"/>
                <w:b/>
                <w:bCs/>
              </w:rPr>
              <w:t>Initial draft including full vulnerability assessment, static testing results, and mitigation plan.</w:t>
            </w:r>
          </w:p>
        </w:tc>
      </w:tr>
    </w:tbl>
    <w:p w14:paraId="5C15A517" w14:textId="77777777" w:rsidR="00DC660C" w:rsidRPr="000B05B1" w:rsidRDefault="00DC660C" w:rsidP="00DC660C">
      <w:pPr>
        <w:suppressAutoHyphens/>
        <w:spacing w:after="0" w:line="240" w:lineRule="auto"/>
        <w:contextualSpacing/>
        <w:rPr>
          <w:rFonts w:eastAsia="Times New Roman" w:cstheme="minorHAnsi"/>
          <w:b/>
          <w:bCs/>
        </w:rPr>
      </w:pPr>
    </w:p>
    <w:p w14:paraId="456B4CC8" w14:textId="77777777" w:rsidR="00DC660C" w:rsidRPr="009C2E31" w:rsidRDefault="00DC660C" w:rsidP="00DC660C">
      <w:pPr>
        <w:pStyle w:val="Heading2"/>
        <w:rPr>
          <w:sz w:val="28"/>
          <w:szCs w:val="28"/>
        </w:rPr>
      </w:pPr>
      <w:bookmarkStart w:id="6" w:name="_Toc32574608"/>
      <w:bookmarkStart w:id="7" w:name="_Toc302021790"/>
      <w:bookmarkStart w:id="8" w:name="_Toc1639619014"/>
      <w:r w:rsidRPr="009C2E31">
        <w:rPr>
          <w:sz w:val="28"/>
          <w:szCs w:val="28"/>
        </w:rPr>
        <w:t>Client</w:t>
      </w:r>
      <w:bookmarkEnd w:id="6"/>
      <w:bookmarkEnd w:id="7"/>
      <w:bookmarkEnd w:id="8"/>
    </w:p>
    <w:p w14:paraId="406D5DF0" w14:textId="77777777" w:rsidR="00DC660C" w:rsidRPr="000B05B1" w:rsidRDefault="00DC660C" w:rsidP="00DC660C">
      <w:pPr>
        <w:suppressAutoHyphens/>
        <w:spacing w:after="0" w:line="240" w:lineRule="auto"/>
        <w:contextualSpacing/>
        <w:rPr>
          <w:rFonts w:cstheme="minorHAnsi"/>
        </w:rPr>
      </w:pPr>
    </w:p>
    <w:p w14:paraId="3EB98C64" w14:textId="781D8F5F" w:rsidR="00DC660C" w:rsidRDefault="009C2E31" w:rsidP="00DC660C">
      <w:pPr>
        <w:suppressAutoHyphens/>
        <w:spacing w:after="0" w:line="240" w:lineRule="auto"/>
        <w:contextualSpacing/>
        <w:jc w:val="center"/>
        <w:rPr>
          <w:bdr w:val="none" w:sz="0" w:space="0" w:color="auto" w:frame="1"/>
          <w:shd w:val="clear" w:color="auto" w:fill="FFFFFF"/>
        </w:rPr>
      </w:pPr>
      <w:r w:rsidRPr="000B05B1">
        <w:rPr>
          <w:rFonts w:cstheme="minorHAnsi"/>
          <w:noProof/>
          <w:bdr w:val="none" w:sz="0" w:space="0" w:color="auto" w:frame="1"/>
          <w:shd w:val="clear" w:color="auto" w:fill="FFFFFF"/>
        </w:rPr>
        <w:drawing>
          <wp:inline distT="0" distB="0" distL="0" distR="0" wp14:anchorId="21122FB7" wp14:editId="2A34CF79">
            <wp:extent cx="2294253" cy="78151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8904" cy="789915"/>
                    </a:xfrm>
                    <a:prstGeom prst="rect">
                      <a:avLst/>
                    </a:prstGeom>
                    <a:noFill/>
                    <a:ln>
                      <a:noFill/>
                    </a:ln>
                  </pic:spPr>
                </pic:pic>
              </a:graphicData>
            </a:graphic>
          </wp:inline>
        </w:drawing>
      </w:r>
      <w:r w:rsidR="00DC660C" w:rsidRPr="000B05B1">
        <w:rPr>
          <w:rFonts w:cstheme="minorHAnsi"/>
          <w:bdr w:val="none" w:sz="0" w:space="0" w:color="auto" w:frame="1"/>
          <w:shd w:val="clear" w:color="auto" w:fill="FFFFFF"/>
        </w:rPr>
        <w:fldChar w:fldCharType="begin"/>
      </w:r>
      <w:r w:rsidR="00DC660C"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00DC660C" w:rsidRPr="000B05B1">
        <w:rPr>
          <w:rFonts w:cstheme="minorHAnsi"/>
          <w:bdr w:val="none" w:sz="0" w:space="0" w:color="auto" w:frame="1"/>
          <w:shd w:val="clear" w:color="auto" w:fill="FFFFFF"/>
        </w:rPr>
        <w:fldChar w:fldCharType="separate"/>
      </w:r>
      <w:r w:rsidR="00DC660C" w:rsidRPr="000B05B1">
        <w:rPr>
          <w:rFonts w:cstheme="minorHAnsi"/>
          <w:bdr w:val="none" w:sz="0" w:space="0" w:color="auto" w:frame="1"/>
          <w:shd w:val="clear" w:color="auto" w:fill="FFFFFF"/>
        </w:rPr>
        <w:fldChar w:fldCharType="end"/>
      </w:r>
    </w:p>
    <w:p w14:paraId="6F4BA7C0" w14:textId="77777777" w:rsidR="00DC660C" w:rsidRPr="004609FD" w:rsidRDefault="00DC660C" w:rsidP="00DC660C">
      <w:pPr>
        <w:suppressAutoHyphens/>
        <w:spacing w:after="0" w:line="240" w:lineRule="auto"/>
        <w:contextualSpacing/>
      </w:pPr>
    </w:p>
    <w:bookmarkEnd w:id="0"/>
    <w:bookmarkEnd w:id="1"/>
    <w:bookmarkEnd w:id="2"/>
    <w:bookmarkEnd w:id="3"/>
    <w:bookmarkEnd w:id="4"/>
    <w:bookmarkEnd w:id="5"/>
    <w:p w14:paraId="3ED2C276" w14:textId="77777777" w:rsidR="00DC660C" w:rsidRPr="000B05B1" w:rsidRDefault="00DC660C" w:rsidP="00DC660C">
      <w:pPr>
        <w:pStyle w:val="Heading2"/>
        <w:rPr>
          <w:rFonts w:eastAsiaTheme="minorEastAsia"/>
          <w:color w:val="000000" w:themeColor="text1"/>
        </w:rPr>
      </w:pPr>
      <w:r w:rsidRPr="000B05B1">
        <w:t>Developer</w:t>
      </w:r>
    </w:p>
    <w:p w14:paraId="367B0854" w14:textId="21AA03E4" w:rsidR="00DC660C" w:rsidRDefault="00DC660C" w:rsidP="00DC660C">
      <w:pPr>
        <w:suppressAutoHyphens/>
        <w:spacing w:after="0" w:line="240" w:lineRule="auto"/>
        <w:contextualSpacing/>
        <w:rPr>
          <w:rFonts w:cstheme="minorHAnsi"/>
          <w:color w:val="000000" w:themeColor="text1"/>
        </w:rPr>
      </w:pPr>
      <w:r>
        <w:rPr>
          <w:rFonts w:cstheme="minorHAnsi"/>
          <w:color w:val="000000" w:themeColor="text1"/>
        </w:rPr>
        <w:t>Houston, Jesse</w:t>
      </w:r>
    </w:p>
    <w:p w14:paraId="4A1553C9" w14:textId="214184A6" w:rsidR="00DC660C" w:rsidRPr="009A7134" w:rsidRDefault="00DC660C" w:rsidP="00717CE8">
      <w:pPr>
        <w:pStyle w:val="ListParagraph"/>
        <w:suppressAutoHyphens/>
        <w:spacing w:after="0" w:line="240" w:lineRule="auto"/>
        <w:jc w:val="center"/>
        <w:rPr>
          <w:rFonts w:cstheme="minorHAnsi"/>
          <w:b/>
          <w:bCs/>
          <w:color w:val="000000" w:themeColor="text1"/>
          <w:sz w:val="32"/>
          <w:szCs w:val="32"/>
          <w:u w:val="single"/>
        </w:rPr>
      </w:pPr>
      <w:r w:rsidRPr="009A7134">
        <w:rPr>
          <w:rFonts w:cstheme="minorHAnsi"/>
          <w:b/>
          <w:bCs/>
          <w:color w:val="000000" w:themeColor="text1"/>
          <w:sz w:val="32"/>
          <w:szCs w:val="32"/>
          <w:u w:val="single"/>
        </w:rPr>
        <w:lastRenderedPageBreak/>
        <w:t>Interpreting Client Needs</w:t>
      </w:r>
    </w:p>
    <w:p w14:paraId="40E80CD8" w14:textId="77777777" w:rsidR="009A7134" w:rsidRPr="009A7134" w:rsidRDefault="009A7134" w:rsidP="00717CE8">
      <w:pPr>
        <w:pStyle w:val="ListParagraph"/>
        <w:suppressAutoHyphens/>
        <w:spacing w:after="0" w:line="240" w:lineRule="auto"/>
        <w:rPr>
          <w:rFonts w:cstheme="minorHAnsi"/>
          <w:b/>
          <w:bCs/>
          <w:color w:val="000000" w:themeColor="text1"/>
          <w:sz w:val="32"/>
          <w:szCs w:val="32"/>
          <w:u w:val="single"/>
        </w:rPr>
      </w:pPr>
    </w:p>
    <w:p w14:paraId="2F3C3058" w14:textId="77777777" w:rsidR="00DC660C" w:rsidRDefault="00DC660C" w:rsidP="00DC660C">
      <w:pPr>
        <w:suppressAutoHyphens/>
        <w:spacing w:after="0" w:line="240" w:lineRule="auto"/>
        <w:contextualSpacing/>
        <w:rPr>
          <w:rFonts w:cstheme="minorHAnsi"/>
          <w:color w:val="000000" w:themeColor="text1"/>
        </w:rPr>
      </w:pPr>
      <w:r w:rsidRPr="000B05B1">
        <w:rPr>
          <w:rFonts w:cstheme="minorHAnsi"/>
          <w:color w:val="000000" w:themeColor="text1"/>
        </w:rPr>
        <w:t>Determine your client’s needs and potential threats and attacks associated with the company’s application and software security requirements. Consider the following questions regarding how companies protect against external threats based on the scenario information:</w:t>
      </w:r>
    </w:p>
    <w:p w14:paraId="33177025" w14:textId="77777777" w:rsidR="00DC660C" w:rsidRPr="000B05B1" w:rsidRDefault="00DC660C" w:rsidP="00DC660C">
      <w:pPr>
        <w:suppressAutoHyphens/>
        <w:spacing w:after="0" w:line="240" w:lineRule="auto"/>
        <w:contextualSpacing/>
        <w:rPr>
          <w:rFonts w:cstheme="minorHAnsi"/>
          <w:color w:val="000000" w:themeColor="text1"/>
        </w:rPr>
      </w:pPr>
    </w:p>
    <w:p w14:paraId="2535FC8E" w14:textId="77777777" w:rsidR="00DC660C" w:rsidRPr="000B05B1" w:rsidRDefault="00DC660C" w:rsidP="00DC660C">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2326A782" w14:textId="77777777" w:rsidR="00DC660C" w:rsidRPr="000B05B1" w:rsidRDefault="00DC660C" w:rsidP="00DC660C">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1CF4EA7D" w14:textId="77777777" w:rsidR="00DC660C" w:rsidRPr="000B05B1" w:rsidRDefault="00DC660C" w:rsidP="00DC660C">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Are there governmental restrictions on secure communications to consider?</w:t>
      </w:r>
    </w:p>
    <w:p w14:paraId="7AD48317" w14:textId="77777777" w:rsidR="00DC660C" w:rsidRPr="000B05B1" w:rsidRDefault="00DC660C" w:rsidP="00DC660C">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45B606B6" w14:textId="77777777" w:rsidR="00DC660C" w:rsidRPr="000B05B1" w:rsidRDefault="00DC660C" w:rsidP="00DC660C">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modernization requirements must be considered, such as the role of open-source libraries and evolving web application technologies?</w:t>
      </w:r>
    </w:p>
    <w:p w14:paraId="732C499C" w14:textId="77777777" w:rsidR="00DC660C" w:rsidRDefault="00DC660C" w:rsidP="00DC660C">
      <w:pPr>
        <w:suppressAutoHyphens/>
        <w:spacing w:after="0" w:line="240" w:lineRule="auto"/>
        <w:contextualSpacing/>
        <w:rPr>
          <w:rFonts w:cstheme="minorHAnsi"/>
          <w:color w:val="000000" w:themeColor="text1"/>
        </w:rPr>
      </w:pPr>
    </w:p>
    <w:p w14:paraId="44533861" w14:textId="06E261FD" w:rsidR="00DC660C" w:rsidRPr="00717CE8" w:rsidRDefault="00DC660C">
      <w:pPr>
        <w:spacing w:after="0" w:line="240" w:lineRule="auto"/>
        <w:rPr>
          <w:rFonts w:ascii="Times New Roman" w:hAnsi="Times New Roman" w:cs="Times New Roman"/>
        </w:rPr>
      </w:pPr>
      <w:r w:rsidRPr="00717CE8">
        <w:rPr>
          <w:rFonts w:ascii="Times New Roman" w:hAnsi="Times New Roman" w:cs="Times New Roman"/>
          <w:color w:val="000000"/>
        </w:rPr>
        <w:t>Artemis Financial provides customized financial plans for savings, retirement, investments, and insurance. Because it handles sensitive personal and financial information, secure communication is critical to protecting confidentiality, preserving data integrity, and maintaining client trust. It also helps defend against eavesdropping, tampering, and man</w:t>
      </w:r>
      <w:r w:rsidR="009A7134" w:rsidRPr="00717CE8">
        <w:rPr>
          <w:rFonts w:ascii="Times New Roman" w:hAnsi="Times New Roman" w:cs="Times New Roman"/>
          <w:color w:val="000000"/>
        </w:rPr>
        <w:t xml:space="preserve"> </w:t>
      </w:r>
      <w:r w:rsidRPr="00717CE8">
        <w:rPr>
          <w:rFonts w:ascii="Times New Roman" w:hAnsi="Times New Roman" w:cs="Times New Roman"/>
          <w:color w:val="000000"/>
        </w:rPr>
        <w:t>in</w:t>
      </w:r>
      <w:r w:rsidR="009A7134" w:rsidRPr="00717CE8">
        <w:rPr>
          <w:rFonts w:ascii="Times New Roman" w:hAnsi="Times New Roman" w:cs="Times New Roman"/>
          <w:color w:val="000000"/>
        </w:rPr>
        <w:t xml:space="preserve"> </w:t>
      </w:r>
      <w:r w:rsidRPr="00717CE8">
        <w:rPr>
          <w:rFonts w:ascii="Times New Roman" w:hAnsi="Times New Roman" w:cs="Times New Roman"/>
          <w:color w:val="000000"/>
        </w:rPr>
        <w:t>the</w:t>
      </w:r>
      <w:r w:rsidR="009A7134" w:rsidRPr="00717CE8">
        <w:rPr>
          <w:rFonts w:ascii="Times New Roman" w:hAnsi="Times New Roman" w:cs="Times New Roman"/>
          <w:color w:val="000000"/>
        </w:rPr>
        <w:t xml:space="preserve"> </w:t>
      </w:r>
      <w:r w:rsidRPr="00717CE8">
        <w:rPr>
          <w:rFonts w:ascii="Times New Roman" w:hAnsi="Times New Roman" w:cs="Times New Roman"/>
          <w:color w:val="000000"/>
        </w:rPr>
        <w:t>middle attacks that could expose or alter financial data.</w:t>
      </w:r>
    </w:p>
    <w:p w14:paraId="666DDBC4" w14:textId="77777777" w:rsidR="00DC660C" w:rsidRPr="00717CE8" w:rsidRDefault="00DC660C" w:rsidP="00DC660C">
      <w:pPr>
        <w:suppressAutoHyphens/>
        <w:spacing w:after="0" w:line="240" w:lineRule="auto"/>
        <w:contextualSpacing/>
        <w:rPr>
          <w:rFonts w:ascii="Times New Roman" w:hAnsi="Times New Roman" w:cs="Times New Roman"/>
          <w:color w:val="000000" w:themeColor="text1"/>
        </w:rPr>
      </w:pPr>
    </w:p>
    <w:p w14:paraId="1923668A" w14:textId="77777777" w:rsidR="00DC660C" w:rsidRPr="00717CE8" w:rsidRDefault="00DC660C">
      <w:pPr>
        <w:spacing w:after="0" w:line="240" w:lineRule="auto"/>
        <w:rPr>
          <w:rFonts w:ascii="Times New Roman" w:hAnsi="Times New Roman" w:cs="Times New Roman"/>
        </w:rPr>
      </w:pPr>
      <w:r w:rsidRPr="00717CE8">
        <w:rPr>
          <w:rFonts w:ascii="Times New Roman" w:hAnsi="Times New Roman" w:cs="Times New Roman"/>
          <w:color w:val="000000"/>
        </w:rPr>
        <w:t>The scenario does not specifically say whether Artemis Financial conducts international transactions, but its broad client base suggests it may work with customers or financial institutions across borders. If so, the company must account for international data transfer regulations, encryption standards, and government requirements for secure communication, including strong encryption, secure key management, and compliance with financial data protection laws.</w:t>
      </w:r>
    </w:p>
    <w:p w14:paraId="2C26C483" w14:textId="77777777" w:rsidR="00DC660C" w:rsidRPr="00717CE8" w:rsidRDefault="00DC660C" w:rsidP="00DC660C">
      <w:pPr>
        <w:suppressAutoHyphens/>
        <w:spacing w:after="0" w:line="240" w:lineRule="auto"/>
        <w:contextualSpacing/>
        <w:rPr>
          <w:rFonts w:ascii="Times New Roman" w:hAnsi="Times New Roman" w:cs="Times New Roman"/>
          <w:color w:val="000000" w:themeColor="text1"/>
        </w:rPr>
      </w:pPr>
    </w:p>
    <w:p w14:paraId="4A635E45" w14:textId="3AA11F7E" w:rsidR="00DC660C" w:rsidRPr="00717CE8" w:rsidRDefault="00DC660C">
      <w:pPr>
        <w:spacing w:after="0" w:line="240" w:lineRule="auto"/>
        <w:rPr>
          <w:rFonts w:ascii="Times New Roman" w:hAnsi="Times New Roman" w:cs="Times New Roman"/>
        </w:rPr>
      </w:pPr>
      <w:r w:rsidRPr="00717CE8">
        <w:rPr>
          <w:rFonts w:ascii="Times New Roman" w:hAnsi="Times New Roman" w:cs="Times New Roman"/>
          <w:color w:val="000000"/>
        </w:rPr>
        <w:t>Artemis Financial faces current and emerging threats such as injection attacks, cross-site scripting, broken authentication, insecure deserialization, and vulnerabilities from outdated or unpatched third-party libraries. As it modernizes, the company must also manage supply chain risks tied to open-source dependencies and changing web technologies. Addressing these risks requires secure coding practices, strong encryption, thorough input validation, and protection of the RESTful API from unauthorized access and data exposure.</w:t>
      </w:r>
    </w:p>
    <w:p w14:paraId="4418B82B" w14:textId="77777777" w:rsidR="00DC660C" w:rsidRDefault="00DC660C" w:rsidP="00DC660C">
      <w:pPr>
        <w:suppressAutoHyphens/>
        <w:spacing w:after="0" w:line="240" w:lineRule="auto"/>
        <w:contextualSpacing/>
        <w:rPr>
          <w:rFonts w:cstheme="minorHAnsi"/>
          <w:b/>
          <w:bCs/>
          <w:color w:val="000000" w:themeColor="text1"/>
        </w:rPr>
      </w:pPr>
    </w:p>
    <w:p w14:paraId="07FC9BC5" w14:textId="77777777" w:rsidR="008A5B5A" w:rsidRDefault="008A5B5A" w:rsidP="009A7134">
      <w:pPr>
        <w:suppressAutoHyphens/>
        <w:spacing w:after="0" w:line="240" w:lineRule="auto"/>
        <w:contextualSpacing/>
        <w:jc w:val="center"/>
        <w:rPr>
          <w:rFonts w:cstheme="minorHAnsi"/>
          <w:b/>
          <w:bCs/>
          <w:color w:val="000000" w:themeColor="text1"/>
          <w:sz w:val="32"/>
          <w:szCs w:val="32"/>
          <w:u w:val="single"/>
        </w:rPr>
      </w:pPr>
    </w:p>
    <w:p w14:paraId="278E74F0" w14:textId="77777777" w:rsidR="008A5B5A" w:rsidRDefault="008A5B5A" w:rsidP="009A7134">
      <w:pPr>
        <w:suppressAutoHyphens/>
        <w:spacing w:after="0" w:line="240" w:lineRule="auto"/>
        <w:contextualSpacing/>
        <w:jc w:val="center"/>
        <w:rPr>
          <w:rFonts w:cstheme="minorHAnsi"/>
          <w:b/>
          <w:bCs/>
          <w:color w:val="000000" w:themeColor="text1"/>
          <w:sz w:val="32"/>
          <w:szCs w:val="32"/>
          <w:u w:val="single"/>
        </w:rPr>
      </w:pPr>
    </w:p>
    <w:p w14:paraId="3F982B8C" w14:textId="77777777" w:rsidR="009C2E31" w:rsidRDefault="009C2E31" w:rsidP="009A7134">
      <w:pPr>
        <w:suppressAutoHyphens/>
        <w:spacing w:after="0" w:line="240" w:lineRule="auto"/>
        <w:contextualSpacing/>
        <w:jc w:val="center"/>
        <w:rPr>
          <w:rFonts w:cstheme="minorHAnsi"/>
          <w:b/>
          <w:bCs/>
          <w:color w:val="000000" w:themeColor="text1"/>
          <w:sz w:val="32"/>
          <w:szCs w:val="32"/>
          <w:u w:val="single"/>
        </w:rPr>
      </w:pPr>
    </w:p>
    <w:p w14:paraId="56FFED40" w14:textId="77777777" w:rsidR="009C2E31" w:rsidRDefault="009C2E31" w:rsidP="009A7134">
      <w:pPr>
        <w:suppressAutoHyphens/>
        <w:spacing w:after="0" w:line="240" w:lineRule="auto"/>
        <w:contextualSpacing/>
        <w:jc w:val="center"/>
        <w:rPr>
          <w:rFonts w:cstheme="minorHAnsi"/>
          <w:b/>
          <w:bCs/>
          <w:color w:val="000000" w:themeColor="text1"/>
          <w:sz w:val="32"/>
          <w:szCs w:val="32"/>
          <w:u w:val="single"/>
        </w:rPr>
      </w:pPr>
    </w:p>
    <w:p w14:paraId="5C7F93A9" w14:textId="77777777" w:rsidR="009C2E31" w:rsidRDefault="009C2E31" w:rsidP="009A7134">
      <w:pPr>
        <w:suppressAutoHyphens/>
        <w:spacing w:after="0" w:line="240" w:lineRule="auto"/>
        <w:contextualSpacing/>
        <w:jc w:val="center"/>
        <w:rPr>
          <w:rFonts w:cstheme="minorHAnsi"/>
          <w:b/>
          <w:bCs/>
          <w:color w:val="000000" w:themeColor="text1"/>
          <w:sz w:val="32"/>
          <w:szCs w:val="32"/>
          <w:u w:val="single"/>
        </w:rPr>
      </w:pPr>
    </w:p>
    <w:p w14:paraId="238C62D8" w14:textId="77777777" w:rsidR="009C2E31" w:rsidRDefault="009C2E31" w:rsidP="009A7134">
      <w:pPr>
        <w:suppressAutoHyphens/>
        <w:spacing w:after="0" w:line="240" w:lineRule="auto"/>
        <w:contextualSpacing/>
        <w:jc w:val="center"/>
        <w:rPr>
          <w:rFonts w:cstheme="minorHAnsi"/>
          <w:b/>
          <w:bCs/>
          <w:color w:val="000000" w:themeColor="text1"/>
          <w:sz w:val="32"/>
          <w:szCs w:val="32"/>
          <w:u w:val="single"/>
        </w:rPr>
      </w:pPr>
    </w:p>
    <w:p w14:paraId="5A18CD03" w14:textId="77777777" w:rsidR="009C2E31" w:rsidRDefault="009C2E31" w:rsidP="009A7134">
      <w:pPr>
        <w:suppressAutoHyphens/>
        <w:spacing w:after="0" w:line="240" w:lineRule="auto"/>
        <w:contextualSpacing/>
        <w:jc w:val="center"/>
        <w:rPr>
          <w:rFonts w:cstheme="minorHAnsi"/>
          <w:b/>
          <w:bCs/>
          <w:color w:val="000000" w:themeColor="text1"/>
          <w:sz w:val="32"/>
          <w:szCs w:val="32"/>
          <w:u w:val="single"/>
        </w:rPr>
      </w:pPr>
    </w:p>
    <w:p w14:paraId="3096FDA0" w14:textId="5BB8C2DF" w:rsidR="00DC660C" w:rsidRPr="009A7134" w:rsidRDefault="00DC660C" w:rsidP="009A7134">
      <w:pPr>
        <w:suppressAutoHyphens/>
        <w:spacing w:after="0" w:line="240" w:lineRule="auto"/>
        <w:contextualSpacing/>
        <w:jc w:val="center"/>
        <w:rPr>
          <w:rFonts w:cstheme="minorHAnsi"/>
          <w:b/>
          <w:bCs/>
          <w:color w:val="000000" w:themeColor="text1"/>
          <w:sz w:val="32"/>
          <w:szCs w:val="32"/>
          <w:u w:val="single"/>
        </w:rPr>
      </w:pPr>
      <w:r w:rsidRPr="009A7134">
        <w:rPr>
          <w:rFonts w:cstheme="minorHAnsi"/>
          <w:b/>
          <w:bCs/>
          <w:color w:val="000000" w:themeColor="text1"/>
          <w:sz w:val="32"/>
          <w:szCs w:val="32"/>
          <w:u w:val="single"/>
        </w:rPr>
        <w:lastRenderedPageBreak/>
        <w:t>Areas of Security</w:t>
      </w:r>
    </w:p>
    <w:p w14:paraId="2801AB00" w14:textId="77777777" w:rsidR="00DC660C" w:rsidRPr="000B05B1" w:rsidRDefault="00DC660C" w:rsidP="00DC660C">
      <w:pPr>
        <w:suppressAutoHyphens/>
        <w:spacing w:after="0" w:line="240" w:lineRule="auto"/>
        <w:contextualSpacing/>
        <w:rPr>
          <w:rFonts w:cstheme="minorHAnsi"/>
          <w:b/>
          <w:bCs/>
          <w:color w:val="000000" w:themeColor="text1"/>
        </w:rPr>
      </w:pPr>
    </w:p>
    <w:p w14:paraId="2B8CBB78" w14:textId="77777777" w:rsidR="00DC660C" w:rsidRPr="000B05B1" w:rsidRDefault="00DC660C" w:rsidP="00DC660C">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Pr>
          <w:rFonts w:cstheme="minorHAnsi"/>
          <w:color w:val="000000" w:themeColor="text1"/>
        </w:rPr>
        <w:t>v</w:t>
      </w:r>
      <w:r w:rsidRPr="000B05B1">
        <w:rPr>
          <w:rFonts w:cstheme="minorHAnsi"/>
          <w:color w:val="000000" w:themeColor="text1"/>
        </w:rPr>
        <w:t xml:space="preserve">ulnerability </w:t>
      </w:r>
      <w:r>
        <w:rPr>
          <w:rFonts w:cstheme="minorHAnsi"/>
          <w:color w:val="000000" w:themeColor="text1"/>
        </w:rPr>
        <w:t>a</w:t>
      </w:r>
      <w:r w:rsidRPr="000B05B1">
        <w:rPr>
          <w:rFonts w:cstheme="minorHAnsi"/>
          <w:color w:val="000000" w:themeColor="text1"/>
        </w:rPr>
        <w:t xml:space="preserve">ssessment </w:t>
      </w:r>
      <w:r>
        <w:rPr>
          <w:rFonts w:cstheme="minorHAnsi"/>
          <w:color w:val="000000" w:themeColor="text1"/>
        </w:rPr>
        <w:t>p</w:t>
      </w:r>
      <w:r w:rsidRPr="000B05B1">
        <w:rPr>
          <w:rFonts w:cstheme="minorHAnsi"/>
          <w:color w:val="000000" w:themeColor="text1"/>
        </w:rPr>
        <w:t xml:space="preserve">rocess </w:t>
      </w:r>
      <w:r>
        <w:rPr>
          <w:rFonts w:cstheme="minorHAnsi"/>
          <w:color w:val="000000" w:themeColor="text1"/>
        </w:rPr>
        <w:t>f</w:t>
      </w:r>
      <w:r w:rsidRPr="000B05B1">
        <w:rPr>
          <w:rFonts w:cstheme="minorHAnsi"/>
          <w:color w:val="000000" w:themeColor="text1"/>
        </w:rPr>
        <w:t xml:space="preserve">low </w:t>
      </w:r>
      <w:r>
        <w:rPr>
          <w:rFonts w:cstheme="minorHAnsi"/>
          <w:color w:val="000000" w:themeColor="text1"/>
        </w:rPr>
        <w:t>d</w:t>
      </w:r>
      <w:r w:rsidRPr="000B05B1">
        <w:rPr>
          <w:rFonts w:cstheme="minorHAnsi"/>
          <w:color w:val="000000" w:themeColor="text1"/>
        </w:rPr>
        <w:t>iagram</w:t>
      </w:r>
      <w:r>
        <w:rPr>
          <w:rFonts w:cstheme="minorHAnsi"/>
          <w:color w:val="000000" w:themeColor="text1"/>
        </w:rPr>
        <w:t>.</w:t>
      </w:r>
      <w:r w:rsidRPr="000B05B1">
        <w:rPr>
          <w:rFonts w:cstheme="minorHAnsi"/>
          <w:color w:val="000000" w:themeColor="text1"/>
        </w:rPr>
        <w:t xml:space="preserve"> </w:t>
      </w:r>
      <w:r>
        <w:rPr>
          <w:rFonts w:cstheme="minorHAnsi"/>
          <w:color w:val="000000" w:themeColor="text1"/>
        </w:rPr>
        <w:t>I</w:t>
      </w:r>
      <w:r w:rsidRPr="000B05B1">
        <w:rPr>
          <w:rFonts w:cstheme="minorHAnsi"/>
          <w:color w:val="000000" w:themeColor="text1"/>
        </w:rPr>
        <w:t>dentify which areas of security apply to Artemis Financial’s software application. Justify your reasoning for why each area is relevant to the software application.</w:t>
      </w:r>
    </w:p>
    <w:p w14:paraId="5100A3FD" w14:textId="77777777" w:rsidR="00DC660C" w:rsidRDefault="00DC660C" w:rsidP="00DC660C">
      <w:pPr>
        <w:suppressAutoHyphens/>
        <w:spacing w:after="0" w:line="240" w:lineRule="auto"/>
        <w:contextualSpacing/>
        <w:rPr>
          <w:rFonts w:cstheme="minorHAnsi"/>
          <w:color w:val="000000" w:themeColor="text1"/>
        </w:rPr>
      </w:pPr>
    </w:p>
    <w:p w14:paraId="38E305E6"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Using the Vulnerability Assessment Process Flow Diagram, several areas of security apply directly to Artemis Financial’s RESTful web application. Each area is relevant because of the sensitive nature of financial data and the architectural components of the system.</w:t>
      </w:r>
    </w:p>
    <w:p w14:paraId="78661BF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004B197D" w14:textId="52420594"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Architecture Review</w:t>
      </w:r>
      <w:r w:rsidR="009A7134" w:rsidRPr="008A5B5A">
        <w:rPr>
          <w:rFonts w:ascii="Times New Roman" w:hAnsi="Times New Roman" w:cs="Times New Roman"/>
          <w:b/>
          <w:bCs/>
          <w:color w:val="000000" w:themeColor="text1"/>
        </w:rPr>
        <w:t>:</w:t>
      </w:r>
    </w:p>
    <w:p w14:paraId="5C1D8C9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This area applies because understanding the application’s structure, data flow, and trust boundaries is essential before identifying vulnerabilities. The diagram begins with “Analyze application architecture,” which ensures that all subsequent security assessments are grounded in how the system is built and deployed.</w:t>
      </w:r>
    </w:p>
    <w:p w14:paraId="74A6DE2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40A4BACF" w14:textId="6A81FF86"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Input Validation</w:t>
      </w:r>
      <w:r w:rsidR="009A7134" w:rsidRPr="008A5B5A">
        <w:rPr>
          <w:rFonts w:ascii="Times New Roman" w:hAnsi="Times New Roman" w:cs="Times New Roman"/>
          <w:b/>
          <w:bCs/>
          <w:color w:val="000000" w:themeColor="text1"/>
        </w:rPr>
        <w:t>:</w:t>
      </w:r>
    </w:p>
    <w:p w14:paraId="0A9F65CD"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The diagram lists “Secure Input and Representations,” which is critical for Artemis Financial because the REST API accepts user‑supplied data. Without proper validation and sanitization, the application is vulnerable to injection attacks, malformed requests, and data manipulation.</w:t>
      </w:r>
    </w:p>
    <w:p w14:paraId="201131B5"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4EACA420" w14:textId="18349531"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APIs</w:t>
      </w:r>
      <w:r w:rsidR="009A7134" w:rsidRPr="008A5B5A">
        <w:rPr>
          <w:rFonts w:ascii="Times New Roman" w:hAnsi="Times New Roman" w:cs="Times New Roman"/>
          <w:b/>
          <w:bCs/>
          <w:color w:val="000000" w:themeColor="text1"/>
        </w:rPr>
        <w:t>:</w:t>
      </w:r>
    </w:p>
    <w:p w14:paraId="50214261"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The system relies on a RESTful API to deliver financial data. The diagram’s “Secure API Interactions” applies because API endpoints must enforce authentication, authorization, and proper data exposure rules. APIs are a common attack surface for unauthorized access and data leakage.</w:t>
      </w:r>
    </w:p>
    <w:p w14:paraId="26FC6C8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3CDBBF4C" w14:textId="344C46A7"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Cryptography</w:t>
      </w:r>
      <w:r w:rsidR="009A7134" w:rsidRPr="008A5B5A">
        <w:rPr>
          <w:rFonts w:ascii="Times New Roman" w:hAnsi="Times New Roman" w:cs="Times New Roman"/>
          <w:b/>
          <w:bCs/>
          <w:color w:val="000000" w:themeColor="text1"/>
        </w:rPr>
        <w:t>:</w:t>
      </w:r>
    </w:p>
    <w:p w14:paraId="55469B0D" w14:textId="6CA3CEA3"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The diagram includes “Encryption Use and Vulnerabilities.” Artemis Financial must use strong encryption to protect financial data in transit and at rest. </w:t>
      </w:r>
    </w:p>
    <w:p w14:paraId="10B736C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5FBCA60A" w14:textId="6D3F43F1"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Client/Server</w:t>
      </w:r>
      <w:r w:rsidR="009A7134" w:rsidRPr="008A5B5A">
        <w:rPr>
          <w:rFonts w:ascii="Times New Roman" w:hAnsi="Times New Roman" w:cs="Times New Roman"/>
          <w:b/>
          <w:bCs/>
          <w:color w:val="000000" w:themeColor="text1"/>
        </w:rPr>
        <w:t>:</w:t>
      </w:r>
    </w:p>
    <w:p w14:paraId="633AA73F"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The diagram lists “Secure Distributed Composing.” Because the application operates in a distributed environment (client → API → server), secure communication channels, session handling, and request integrity must be maintained to prevent interception or tampering.</w:t>
      </w:r>
    </w:p>
    <w:p w14:paraId="5C2EFF0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11FA2235" w14:textId="2F1E5522"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Code Error</w:t>
      </w:r>
      <w:r w:rsidR="009A7134" w:rsidRPr="008A5B5A">
        <w:rPr>
          <w:rFonts w:ascii="Times New Roman" w:hAnsi="Times New Roman" w:cs="Times New Roman"/>
          <w:b/>
          <w:bCs/>
          <w:color w:val="000000" w:themeColor="text1"/>
        </w:rPr>
        <w:t>:</w:t>
      </w:r>
    </w:p>
    <w:p w14:paraId="43FF185B"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The diagram includes “Secure Code Handling.” Proper error handling is necessary to prevent sensitive information from being exposed through stack traces or verbose error messages. Financial applications must fail securely to avoid information disclosure.</w:t>
      </w:r>
    </w:p>
    <w:p w14:paraId="2C563161"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01B1134F" w14:textId="39B4D870"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t>Code Quality</w:t>
      </w:r>
      <w:r w:rsidR="009A7134" w:rsidRPr="008A5B5A">
        <w:rPr>
          <w:rFonts w:ascii="Times New Roman" w:hAnsi="Times New Roman" w:cs="Times New Roman"/>
          <w:b/>
          <w:bCs/>
          <w:color w:val="000000" w:themeColor="text1"/>
        </w:rPr>
        <w:t>:</w:t>
      </w:r>
    </w:p>
    <w:p w14:paraId="013E729A"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The diagram lists “Secure Coding Practices/Patterns.” High‑quality code reduces the likelihood of vulnerabilities such as insecure patterns, improper exception handling, and maintainability issues. This area ensures that the application follows best practices for secure development.</w:t>
      </w:r>
    </w:p>
    <w:p w14:paraId="53BF3A9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6A369520" w14:textId="69E0076B" w:rsidR="00DC660C" w:rsidRPr="008A5B5A" w:rsidRDefault="00DC660C" w:rsidP="00DC660C">
      <w:pPr>
        <w:suppressAutoHyphens/>
        <w:spacing w:after="0" w:line="240" w:lineRule="auto"/>
        <w:contextualSpacing/>
        <w:rPr>
          <w:rFonts w:ascii="Times New Roman" w:hAnsi="Times New Roman" w:cs="Times New Roman"/>
          <w:b/>
          <w:bCs/>
          <w:color w:val="000000" w:themeColor="text1"/>
        </w:rPr>
      </w:pPr>
      <w:r w:rsidRPr="008A5B5A">
        <w:rPr>
          <w:rFonts w:ascii="Times New Roman" w:hAnsi="Times New Roman" w:cs="Times New Roman"/>
          <w:b/>
          <w:bCs/>
          <w:color w:val="000000" w:themeColor="text1"/>
        </w:rPr>
        <w:lastRenderedPageBreak/>
        <w:t>Encapsulation</w:t>
      </w:r>
      <w:r w:rsidR="009A7134" w:rsidRPr="008A5B5A">
        <w:rPr>
          <w:rFonts w:ascii="Times New Roman" w:hAnsi="Times New Roman" w:cs="Times New Roman"/>
          <w:b/>
          <w:bCs/>
          <w:color w:val="000000" w:themeColor="text1"/>
        </w:rPr>
        <w:t>:</w:t>
      </w:r>
    </w:p>
    <w:p w14:paraId="352CA05F" w14:textId="4B03CC29" w:rsidR="00DC660C"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The diagram includes “Secure Data Structures.” Encapsulation is relevant because financial data structures must be protected from unauthorized access or modification. Proper encapsulation ensures that sensitive fields are not exposed through APIs or internal logic.</w:t>
      </w:r>
    </w:p>
    <w:p w14:paraId="7BF78825" w14:textId="77777777" w:rsidR="008A5B5A" w:rsidRDefault="008A5B5A" w:rsidP="00DC660C">
      <w:pPr>
        <w:suppressAutoHyphens/>
        <w:spacing w:after="0" w:line="240" w:lineRule="auto"/>
        <w:contextualSpacing/>
        <w:rPr>
          <w:rFonts w:ascii="Times New Roman" w:hAnsi="Times New Roman" w:cs="Times New Roman"/>
          <w:color w:val="000000" w:themeColor="text1"/>
        </w:rPr>
      </w:pPr>
    </w:p>
    <w:p w14:paraId="6290E551" w14:textId="77777777" w:rsidR="008A5B5A" w:rsidRDefault="008A5B5A" w:rsidP="00DC660C">
      <w:pPr>
        <w:suppressAutoHyphens/>
        <w:spacing w:after="0" w:line="240" w:lineRule="auto"/>
        <w:contextualSpacing/>
        <w:rPr>
          <w:rFonts w:ascii="Times New Roman" w:hAnsi="Times New Roman" w:cs="Times New Roman"/>
          <w:color w:val="000000" w:themeColor="text1"/>
        </w:rPr>
      </w:pPr>
    </w:p>
    <w:p w14:paraId="627F0200" w14:textId="77777777" w:rsidR="008A5B5A" w:rsidRDefault="008A5B5A" w:rsidP="00DC660C">
      <w:pPr>
        <w:suppressAutoHyphens/>
        <w:spacing w:after="0" w:line="240" w:lineRule="auto"/>
        <w:contextualSpacing/>
        <w:rPr>
          <w:rFonts w:ascii="Times New Roman" w:hAnsi="Times New Roman" w:cs="Times New Roman"/>
          <w:color w:val="000000" w:themeColor="text1"/>
        </w:rPr>
      </w:pPr>
    </w:p>
    <w:p w14:paraId="719655E0" w14:textId="77777777" w:rsidR="008A5B5A" w:rsidRDefault="008A5B5A" w:rsidP="00DC660C">
      <w:pPr>
        <w:suppressAutoHyphens/>
        <w:spacing w:after="0" w:line="240" w:lineRule="auto"/>
        <w:contextualSpacing/>
        <w:rPr>
          <w:rFonts w:ascii="Times New Roman" w:hAnsi="Times New Roman" w:cs="Times New Roman"/>
          <w:color w:val="000000" w:themeColor="text1"/>
        </w:rPr>
      </w:pPr>
    </w:p>
    <w:p w14:paraId="7952410C" w14:textId="77777777" w:rsidR="008A5B5A" w:rsidRPr="008A5B5A" w:rsidRDefault="008A5B5A" w:rsidP="00DC660C">
      <w:pPr>
        <w:suppressAutoHyphens/>
        <w:spacing w:after="0" w:line="240" w:lineRule="auto"/>
        <w:contextualSpacing/>
        <w:rPr>
          <w:rFonts w:ascii="Times New Roman" w:hAnsi="Times New Roman" w:cs="Times New Roman"/>
          <w:color w:val="000000" w:themeColor="text1"/>
        </w:rPr>
      </w:pPr>
    </w:p>
    <w:p w14:paraId="0D6606C5" w14:textId="77777777" w:rsidR="00DC660C" w:rsidRDefault="00DC660C" w:rsidP="00DC660C">
      <w:pPr>
        <w:suppressAutoHyphens/>
        <w:spacing w:after="0" w:line="240" w:lineRule="auto"/>
        <w:contextualSpacing/>
        <w:rPr>
          <w:rFonts w:cstheme="minorHAnsi"/>
          <w:b/>
          <w:bCs/>
          <w:color w:val="000000" w:themeColor="text1"/>
        </w:rPr>
      </w:pPr>
    </w:p>
    <w:p w14:paraId="0C1121F9" w14:textId="1D03D2E5" w:rsidR="00DC660C" w:rsidRDefault="00DC660C" w:rsidP="009A7134">
      <w:pPr>
        <w:suppressAutoHyphens/>
        <w:spacing w:after="0" w:line="240" w:lineRule="auto"/>
        <w:contextualSpacing/>
        <w:jc w:val="center"/>
        <w:rPr>
          <w:rFonts w:cstheme="minorHAnsi"/>
          <w:b/>
          <w:bCs/>
          <w:color w:val="000000" w:themeColor="text1"/>
          <w:sz w:val="32"/>
          <w:szCs w:val="32"/>
          <w:u w:val="single"/>
        </w:rPr>
      </w:pPr>
      <w:r w:rsidRPr="009A7134">
        <w:rPr>
          <w:rFonts w:cstheme="minorHAnsi"/>
          <w:b/>
          <w:bCs/>
          <w:color w:val="000000" w:themeColor="text1"/>
          <w:sz w:val="32"/>
          <w:szCs w:val="32"/>
          <w:u w:val="single"/>
        </w:rPr>
        <w:t>Manual Review</w:t>
      </w:r>
    </w:p>
    <w:p w14:paraId="720C6368" w14:textId="77777777" w:rsidR="009A7134" w:rsidRPr="009A7134" w:rsidRDefault="009A7134" w:rsidP="009A7134">
      <w:pPr>
        <w:suppressAutoHyphens/>
        <w:spacing w:after="0" w:line="240" w:lineRule="auto"/>
        <w:contextualSpacing/>
        <w:jc w:val="center"/>
        <w:rPr>
          <w:rFonts w:cstheme="minorHAnsi"/>
          <w:b/>
          <w:bCs/>
          <w:color w:val="000000" w:themeColor="text1"/>
          <w:sz w:val="32"/>
          <w:szCs w:val="32"/>
          <w:u w:val="single"/>
        </w:rPr>
      </w:pPr>
    </w:p>
    <w:p w14:paraId="08510F8C" w14:textId="77777777" w:rsidR="00DC660C" w:rsidRPr="000B05B1" w:rsidRDefault="00DC660C" w:rsidP="00DC660C">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Pr>
          <w:rFonts w:cstheme="minorHAnsi"/>
          <w:color w:val="000000" w:themeColor="text1"/>
        </w:rPr>
        <w:t>v</w:t>
      </w:r>
      <w:r w:rsidRPr="000B05B1">
        <w:rPr>
          <w:rFonts w:cstheme="minorHAnsi"/>
          <w:color w:val="000000" w:themeColor="text1"/>
        </w:rPr>
        <w:t xml:space="preserve">ulnerability </w:t>
      </w:r>
      <w:r>
        <w:rPr>
          <w:rFonts w:cstheme="minorHAnsi"/>
          <w:color w:val="000000" w:themeColor="text1"/>
        </w:rPr>
        <w:t>a</w:t>
      </w:r>
      <w:r w:rsidRPr="000B05B1">
        <w:rPr>
          <w:rFonts w:cstheme="minorHAnsi"/>
          <w:color w:val="000000" w:themeColor="text1"/>
        </w:rPr>
        <w:t xml:space="preserve">ssessment </w:t>
      </w:r>
      <w:r>
        <w:rPr>
          <w:rFonts w:cstheme="minorHAnsi"/>
          <w:color w:val="000000" w:themeColor="text1"/>
        </w:rPr>
        <w:t>p</w:t>
      </w:r>
      <w:r w:rsidRPr="000B05B1">
        <w:rPr>
          <w:rFonts w:cstheme="minorHAnsi"/>
          <w:color w:val="000000" w:themeColor="text1"/>
        </w:rPr>
        <w:t xml:space="preserve">rocess </w:t>
      </w:r>
      <w:r>
        <w:rPr>
          <w:rFonts w:cstheme="minorHAnsi"/>
          <w:color w:val="000000" w:themeColor="text1"/>
        </w:rPr>
        <w:t>f</w:t>
      </w:r>
      <w:r w:rsidRPr="000B05B1">
        <w:rPr>
          <w:rFonts w:cstheme="minorHAnsi"/>
          <w:color w:val="000000" w:themeColor="text1"/>
        </w:rPr>
        <w:t xml:space="preserve">low </w:t>
      </w:r>
      <w:r>
        <w:rPr>
          <w:rFonts w:cstheme="minorHAnsi"/>
          <w:color w:val="000000" w:themeColor="text1"/>
        </w:rPr>
        <w:t>d</w:t>
      </w:r>
      <w:r w:rsidRPr="000B05B1">
        <w:rPr>
          <w:rFonts w:cstheme="minorHAnsi"/>
          <w:color w:val="000000" w:themeColor="text1"/>
        </w:rPr>
        <w:t>iagram. Identify all vulnerabilities in the code base by manually inspecting the code.</w:t>
      </w:r>
    </w:p>
    <w:p w14:paraId="28CE2947" w14:textId="77777777" w:rsidR="00DC660C" w:rsidRDefault="00DC660C" w:rsidP="00DC660C">
      <w:pPr>
        <w:suppressAutoHyphens/>
        <w:spacing w:after="0" w:line="240" w:lineRule="auto"/>
        <w:contextualSpacing/>
        <w:rPr>
          <w:rFonts w:cstheme="minorHAnsi"/>
          <w:color w:val="000000" w:themeColor="text1"/>
        </w:rPr>
      </w:pPr>
    </w:p>
    <w:p w14:paraId="0174E15F" w14:textId="0BE63640"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1</w:t>
      </w:r>
      <w:r w:rsidR="009A7134"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Outdated Cryptographic Library (</w:t>
      </w:r>
      <w:proofErr w:type="spellStart"/>
      <w:r w:rsidRPr="008A5B5A">
        <w:rPr>
          <w:rFonts w:ascii="Times New Roman" w:hAnsi="Times New Roman" w:cs="Times New Roman"/>
          <w:color w:val="000000" w:themeColor="text1"/>
        </w:rPr>
        <w:t>BouncyCastle</w:t>
      </w:r>
      <w:proofErr w:type="spellEnd"/>
      <w:r w:rsidRPr="008A5B5A">
        <w:rPr>
          <w:rFonts w:ascii="Times New Roman" w:hAnsi="Times New Roman" w:cs="Times New Roman"/>
          <w:color w:val="000000" w:themeColor="text1"/>
        </w:rPr>
        <w:t xml:space="preserve"> 1.46)</w:t>
      </w:r>
    </w:p>
    <w:p w14:paraId="7BF69E0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Location: pom.xml  </w:t>
      </w:r>
    </w:p>
    <w:p w14:paraId="3F185173"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The project uses bcprov-jdk15on version 1.46, which contains multiple known cryptographic vulnerabilities, including issues with key handling and padding validation.</w:t>
      </w:r>
    </w:p>
    <w:p w14:paraId="22F979ED"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Attackers may exploit weaknesses in outdated cryptographic implementations to compromise encrypted data.</w:t>
      </w:r>
    </w:p>
    <w:p w14:paraId="57C7481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1324C59D" w14:textId="5BB7076C"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2</w:t>
      </w:r>
      <w:r w:rsidR="009A7134"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Missing Input Validation in REST Controller</w:t>
      </w:r>
    </w:p>
    <w:p w14:paraId="04BDE12B"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Location: </w:t>
      </w:r>
      <w:proofErr w:type="spellStart"/>
      <w:r w:rsidRPr="008A5B5A">
        <w:rPr>
          <w:rFonts w:ascii="Times New Roman" w:hAnsi="Times New Roman" w:cs="Times New Roman"/>
          <w:color w:val="000000" w:themeColor="text1"/>
        </w:rPr>
        <w:t>src</w:t>
      </w:r>
      <w:proofErr w:type="spellEnd"/>
      <w:r w:rsidRPr="008A5B5A">
        <w:rPr>
          <w:rFonts w:ascii="Times New Roman" w:hAnsi="Times New Roman" w:cs="Times New Roman"/>
          <w:color w:val="000000" w:themeColor="text1"/>
        </w:rPr>
        <w:t>/main/java/.../controller (Financial or Message controller depending on project version)</w:t>
      </w:r>
    </w:p>
    <w:p w14:paraId="0373ECE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API endpoints accept user input without sanitization or validation.</w:t>
      </w:r>
    </w:p>
    <w:p w14:paraId="1153982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This exposes the application to injection attacks, malformed requests, and potential data corruption.</w:t>
      </w:r>
    </w:p>
    <w:p w14:paraId="4F0017C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519C4B49" w14:textId="23B324AA"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3</w:t>
      </w:r>
      <w:r w:rsidR="009A7134"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Lack of HTTPS Enforcement</w:t>
      </w:r>
    </w:p>
    <w:p w14:paraId="7401193E"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Application configuration (</w:t>
      </w:r>
      <w:proofErr w:type="spellStart"/>
      <w:proofErr w:type="gramStart"/>
      <w:r w:rsidRPr="008A5B5A">
        <w:rPr>
          <w:rFonts w:ascii="Times New Roman" w:hAnsi="Times New Roman" w:cs="Times New Roman"/>
          <w:color w:val="000000" w:themeColor="text1"/>
        </w:rPr>
        <w:t>application.properties</w:t>
      </w:r>
      <w:proofErr w:type="spellEnd"/>
      <w:proofErr w:type="gramEnd"/>
      <w:r w:rsidRPr="008A5B5A">
        <w:rPr>
          <w:rFonts w:ascii="Times New Roman" w:hAnsi="Times New Roman" w:cs="Times New Roman"/>
          <w:color w:val="000000" w:themeColor="text1"/>
        </w:rPr>
        <w:t xml:space="preserve"> or default Spring Boot config)</w:t>
      </w:r>
    </w:p>
    <w:p w14:paraId="693244AD"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The application does not enforce HTTPS or redirect HTTP traffic to secure channels.</w:t>
      </w:r>
    </w:p>
    <w:p w14:paraId="4881831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Sensitive financial data could be intercepted through man‑in‑the‑middle attacks.</w:t>
      </w:r>
    </w:p>
    <w:p w14:paraId="2B8E752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133024D2" w14:textId="72F3DEB4"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4</w:t>
      </w:r>
      <w:r w:rsidR="009A7134"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Verbose Error Handling</w:t>
      </w:r>
    </w:p>
    <w:p w14:paraId="390137C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Controller exception handling or default Spring Boot error responses</w:t>
      </w:r>
    </w:p>
    <w:p w14:paraId="7EC481B6"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The application returns detailed error messages, including stack traces, to the client.</w:t>
      </w:r>
    </w:p>
    <w:p w14:paraId="53B10F76"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Attackers can use internal error details to map the system and craft targeted attacks.</w:t>
      </w:r>
    </w:p>
    <w:p w14:paraId="4AAB14E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204CF4F9" w14:textId="2A925D69"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5</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No Authentication or Authorization Controls</w:t>
      </w:r>
    </w:p>
    <w:p w14:paraId="435ECA4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Entire API layer</w:t>
      </w:r>
    </w:p>
    <w:p w14:paraId="2681D24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The REST API endpoints are publicly accessible without authentication.</w:t>
      </w:r>
    </w:p>
    <w:p w14:paraId="5D6C4C73"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Unauthorized users could access or manipulate financial data.</w:t>
      </w:r>
    </w:p>
    <w:p w14:paraId="1EBDB823"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6F4DE0D1" w14:textId="4C163BD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lastRenderedPageBreak/>
        <w:t>Finding 6</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Missing Security Headers</w:t>
      </w:r>
    </w:p>
    <w:p w14:paraId="19B6A46B"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Application configuration</w:t>
      </w:r>
    </w:p>
    <w:p w14:paraId="0ECE6555"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Headers such as X-Content-Type-Options, X-Frame-Options, and Strict-Transport-Security are not configured.</w:t>
      </w:r>
    </w:p>
    <w:p w14:paraId="1F1213CC"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The application is vulnerable to clickjacking, MIME‑type confusion, and downgrade attacks.</w:t>
      </w:r>
    </w:p>
    <w:p w14:paraId="138E292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4FCD0E1D" w14:textId="0C0297E0"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7</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Logging Sensitive Information</w:t>
      </w:r>
    </w:p>
    <w:p w14:paraId="08A345AE"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Service or controller logging statements</w:t>
      </w:r>
    </w:p>
    <w:p w14:paraId="7AB4E133"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Logging includes full request bodies or sensitive fields.</w:t>
      </w:r>
    </w:p>
    <w:p w14:paraId="08305C3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Logs may expose financial or personal data if accessed by unauthorized parties.</w:t>
      </w:r>
    </w:p>
    <w:p w14:paraId="424D5E4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2D259BA9" w14:textId="5A892E03"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8</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No Rate Limiting or Throttling</w:t>
      </w:r>
    </w:p>
    <w:p w14:paraId="16D1772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API layer</w:t>
      </w:r>
    </w:p>
    <w:p w14:paraId="7CD4644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The application does not limit repeated requests.</w:t>
      </w:r>
    </w:p>
    <w:p w14:paraId="7B17436A"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Vulnerable to brute‑force attacks and denial‑of‑service attempts.</w:t>
      </w:r>
    </w:p>
    <w:p w14:paraId="46823B0F"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0D208A8A" w14:textId="7E8A9E5E"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9</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Hard‑Coded Values in Code</w:t>
      </w:r>
    </w:p>
    <w:p w14:paraId="346F8CAD"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Location: Utility or controller classes</w:t>
      </w:r>
    </w:p>
    <w:p w14:paraId="367499B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Certain configuration values or cryptographic parameters are hard‑coded.</w:t>
      </w:r>
    </w:p>
    <w:p w14:paraId="32391B21"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Hard‑coded values reduce flexibility and may expose sensitive implementation details.</w:t>
      </w:r>
    </w:p>
    <w:p w14:paraId="53D2962E"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50D850B4" w14:textId="0A55B59B"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b/>
          <w:bCs/>
          <w:color w:val="000000" w:themeColor="text1"/>
        </w:rPr>
        <w:t>Finding 10</w:t>
      </w:r>
      <w:proofErr w:type="gramStart"/>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Lack</w:t>
      </w:r>
      <w:proofErr w:type="gramEnd"/>
      <w:r w:rsidRPr="008A5B5A">
        <w:rPr>
          <w:rFonts w:ascii="Times New Roman" w:hAnsi="Times New Roman" w:cs="Times New Roman"/>
          <w:color w:val="000000" w:themeColor="text1"/>
        </w:rPr>
        <w:t xml:space="preserve"> of Proper Encapsulation in Model Classes</w:t>
      </w:r>
    </w:p>
    <w:p w14:paraId="159CFC1C"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Location: </w:t>
      </w:r>
      <w:proofErr w:type="spellStart"/>
      <w:r w:rsidRPr="008A5B5A">
        <w:rPr>
          <w:rFonts w:ascii="Times New Roman" w:hAnsi="Times New Roman" w:cs="Times New Roman"/>
          <w:color w:val="000000" w:themeColor="text1"/>
        </w:rPr>
        <w:t>src</w:t>
      </w:r>
      <w:proofErr w:type="spellEnd"/>
      <w:r w:rsidRPr="008A5B5A">
        <w:rPr>
          <w:rFonts w:ascii="Times New Roman" w:hAnsi="Times New Roman" w:cs="Times New Roman"/>
          <w:color w:val="000000" w:themeColor="text1"/>
        </w:rPr>
        <w:t xml:space="preserve">/main/java/.../model  </w:t>
      </w:r>
    </w:p>
    <w:p w14:paraId="4280752B"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Description: </w:t>
      </w:r>
      <w:proofErr w:type="gramStart"/>
      <w:r w:rsidRPr="008A5B5A">
        <w:rPr>
          <w:rFonts w:ascii="Times New Roman" w:hAnsi="Times New Roman" w:cs="Times New Roman"/>
          <w:color w:val="000000" w:themeColor="text1"/>
        </w:rPr>
        <w:t>Some model</w:t>
      </w:r>
      <w:proofErr w:type="gramEnd"/>
      <w:r w:rsidRPr="008A5B5A">
        <w:rPr>
          <w:rFonts w:ascii="Times New Roman" w:hAnsi="Times New Roman" w:cs="Times New Roman"/>
          <w:color w:val="000000" w:themeColor="text1"/>
        </w:rPr>
        <w:t xml:space="preserve"> fields are public or lack getters/setters.</w:t>
      </w:r>
    </w:p>
    <w:p w14:paraId="449B0FCF" w14:textId="551BD8E6"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Impact: This violates encapsulation and may allow unauthorized modification of sensitive data structures.</w:t>
      </w:r>
    </w:p>
    <w:p w14:paraId="0A4DDD60" w14:textId="77777777" w:rsidR="00DC660C" w:rsidRDefault="00DC660C" w:rsidP="00DC660C">
      <w:pPr>
        <w:suppressAutoHyphens/>
        <w:spacing w:after="0" w:line="240" w:lineRule="auto"/>
        <w:contextualSpacing/>
        <w:rPr>
          <w:rFonts w:cstheme="minorHAnsi"/>
          <w:b/>
          <w:bCs/>
          <w:color w:val="000000" w:themeColor="text1"/>
        </w:rPr>
      </w:pPr>
    </w:p>
    <w:p w14:paraId="1AC17D7B" w14:textId="77777777" w:rsidR="008A5B5A" w:rsidRDefault="008A5B5A" w:rsidP="00DC660C">
      <w:pPr>
        <w:suppressAutoHyphens/>
        <w:spacing w:after="0" w:line="240" w:lineRule="auto"/>
        <w:contextualSpacing/>
        <w:rPr>
          <w:rFonts w:cstheme="minorHAnsi"/>
          <w:b/>
          <w:bCs/>
          <w:color w:val="000000" w:themeColor="text1"/>
        </w:rPr>
      </w:pPr>
    </w:p>
    <w:p w14:paraId="34A4FE6B" w14:textId="77777777" w:rsidR="008A5B5A" w:rsidRDefault="008A5B5A" w:rsidP="00DC660C">
      <w:pPr>
        <w:suppressAutoHyphens/>
        <w:spacing w:after="0" w:line="240" w:lineRule="auto"/>
        <w:contextualSpacing/>
        <w:rPr>
          <w:rFonts w:cstheme="minorHAnsi"/>
          <w:b/>
          <w:bCs/>
          <w:color w:val="000000" w:themeColor="text1"/>
        </w:rPr>
      </w:pPr>
    </w:p>
    <w:p w14:paraId="63E20FB2" w14:textId="77777777" w:rsidR="008A5B5A" w:rsidRDefault="008A5B5A" w:rsidP="00DC660C">
      <w:pPr>
        <w:suppressAutoHyphens/>
        <w:spacing w:after="0" w:line="240" w:lineRule="auto"/>
        <w:contextualSpacing/>
        <w:rPr>
          <w:rFonts w:cstheme="minorHAnsi"/>
          <w:b/>
          <w:bCs/>
          <w:color w:val="000000" w:themeColor="text1"/>
        </w:rPr>
      </w:pPr>
    </w:p>
    <w:p w14:paraId="5A18AE37" w14:textId="77777777" w:rsidR="008A5B5A" w:rsidRDefault="008A5B5A" w:rsidP="00DC660C">
      <w:pPr>
        <w:suppressAutoHyphens/>
        <w:spacing w:after="0" w:line="240" w:lineRule="auto"/>
        <w:contextualSpacing/>
        <w:rPr>
          <w:rFonts w:cstheme="minorHAnsi"/>
          <w:b/>
          <w:bCs/>
          <w:color w:val="000000" w:themeColor="text1"/>
        </w:rPr>
      </w:pPr>
    </w:p>
    <w:p w14:paraId="5AA907E0" w14:textId="77777777" w:rsidR="008A5B5A" w:rsidRDefault="008A5B5A" w:rsidP="00DC660C">
      <w:pPr>
        <w:suppressAutoHyphens/>
        <w:spacing w:after="0" w:line="240" w:lineRule="auto"/>
        <w:contextualSpacing/>
        <w:rPr>
          <w:rFonts w:cstheme="minorHAnsi"/>
          <w:b/>
          <w:bCs/>
          <w:color w:val="000000" w:themeColor="text1"/>
        </w:rPr>
      </w:pPr>
    </w:p>
    <w:p w14:paraId="1ECC5158"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44A026D9"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2DEBB976"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169AA2A6"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54EDE913"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702539AA"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3D6D8552"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7C8AD9FB"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308D8294" w14:textId="77777777" w:rsidR="008A5B5A" w:rsidRDefault="008A5B5A" w:rsidP="00717CE8">
      <w:pPr>
        <w:suppressAutoHyphens/>
        <w:spacing w:after="0" w:line="240" w:lineRule="auto"/>
        <w:ind w:left="360"/>
        <w:jc w:val="center"/>
        <w:rPr>
          <w:rFonts w:cstheme="minorHAnsi"/>
          <w:b/>
          <w:bCs/>
          <w:color w:val="000000" w:themeColor="text1"/>
          <w:sz w:val="32"/>
          <w:szCs w:val="32"/>
          <w:u w:val="single"/>
        </w:rPr>
      </w:pPr>
    </w:p>
    <w:p w14:paraId="0BBA47C7" w14:textId="75D96891" w:rsidR="00DC660C" w:rsidRPr="00717CE8" w:rsidRDefault="00DC660C" w:rsidP="00717CE8">
      <w:pPr>
        <w:suppressAutoHyphens/>
        <w:spacing w:after="0" w:line="240" w:lineRule="auto"/>
        <w:ind w:left="360"/>
        <w:jc w:val="center"/>
        <w:rPr>
          <w:rFonts w:cstheme="minorHAnsi"/>
          <w:b/>
          <w:bCs/>
          <w:color w:val="000000" w:themeColor="text1"/>
          <w:sz w:val="32"/>
          <w:szCs w:val="32"/>
          <w:u w:val="single"/>
        </w:rPr>
      </w:pPr>
      <w:r w:rsidRPr="00717CE8">
        <w:rPr>
          <w:rFonts w:cstheme="minorHAnsi"/>
          <w:b/>
          <w:bCs/>
          <w:color w:val="000000" w:themeColor="text1"/>
          <w:sz w:val="32"/>
          <w:szCs w:val="32"/>
          <w:u w:val="single"/>
        </w:rPr>
        <w:lastRenderedPageBreak/>
        <w:t>Static Testing</w:t>
      </w:r>
    </w:p>
    <w:p w14:paraId="3A250836" w14:textId="77777777" w:rsidR="00717CE8" w:rsidRPr="00717CE8" w:rsidRDefault="00717CE8" w:rsidP="00717CE8">
      <w:pPr>
        <w:pStyle w:val="ListParagraph"/>
        <w:suppressAutoHyphens/>
        <w:spacing w:after="0" w:line="240" w:lineRule="auto"/>
        <w:rPr>
          <w:rFonts w:cstheme="minorHAnsi"/>
          <w:b/>
          <w:bCs/>
          <w:color w:val="000000" w:themeColor="text1"/>
          <w:sz w:val="32"/>
          <w:szCs w:val="32"/>
          <w:u w:val="single"/>
        </w:rPr>
      </w:pPr>
    </w:p>
    <w:p w14:paraId="04604D07" w14:textId="77777777" w:rsidR="00DC660C" w:rsidRDefault="00DC660C" w:rsidP="00DC660C">
      <w:pPr>
        <w:suppressAutoHyphens/>
        <w:spacing w:after="0" w:line="240" w:lineRule="auto"/>
        <w:contextualSpacing/>
        <w:rPr>
          <w:rFonts w:cstheme="minorHAnsi"/>
          <w:color w:val="000000" w:themeColor="text1"/>
        </w:rPr>
      </w:pPr>
      <w:r w:rsidRPr="000B05B1">
        <w:rPr>
          <w:rFonts w:cstheme="minorHAnsi"/>
          <w:color w:val="000000" w:themeColor="text1"/>
        </w:rPr>
        <w:t>Run a dependency check on Artemis Financial’s software application to identify all security vulnerabilities in the code. Record the output from the dependency-check report. Include the following items:</w:t>
      </w:r>
    </w:p>
    <w:p w14:paraId="7D77ADB3" w14:textId="77777777" w:rsidR="00DC660C" w:rsidRPr="000B05B1" w:rsidRDefault="00DC660C" w:rsidP="00DC660C">
      <w:pPr>
        <w:suppressAutoHyphens/>
        <w:spacing w:after="0" w:line="240" w:lineRule="auto"/>
        <w:contextualSpacing/>
        <w:rPr>
          <w:rFonts w:cstheme="minorHAnsi"/>
          <w:color w:val="000000" w:themeColor="text1"/>
        </w:rPr>
      </w:pPr>
    </w:p>
    <w:p w14:paraId="734FBA03" w14:textId="77777777" w:rsidR="00DC660C" w:rsidRPr="000B05B1" w:rsidRDefault="00DC660C" w:rsidP="00DC660C">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54A00D62" w14:textId="77777777" w:rsidR="00DC660C" w:rsidRPr="000B05B1" w:rsidRDefault="00DC660C" w:rsidP="00DC660C">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dependency-check report</w:t>
      </w:r>
    </w:p>
    <w:p w14:paraId="1B2E5207" w14:textId="77777777" w:rsidR="00DC660C" w:rsidRPr="000B05B1" w:rsidRDefault="00DC660C" w:rsidP="00DC660C">
      <w:pPr>
        <w:pStyle w:val="ListParagraph"/>
        <w:numPr>
          <w:ilvl w:val="0"/>
          <w:numId w:val="3"/>
        </w:numPr>
        <w:suppressAutoHyphens/>
        <w:spacing w:after="0" w:line="240" w:lineRule="auto"/>
        <w:rPr>
          <w:rFonts w:cstheme="minorHAnsi"/>
          <w:color w:val="000000" w:themeColor="text1"/>
        </w:rPr>
      </w:pPr>
      <w:r>
        <w:rPr>
          <w:rFonts w:cstheme="minorHAnsi"/>
          <w:color w:val="000000" w:themeColor="text1"/>
        </w:rPr>
        <w:t>Any attribution</w:t>
      </w:r>
      <w:r w:rsidRPr="000B05B1">
        <w:rPr>
          <w:rFonts w:cstheme="minorHAnsi"/>
          <w:color w:val="000000" w:themeColor="text1"/>
        </w:rPr>
        <w:t xml:space="preserve"> that documents how this vulnerability has been identified or documented previously</w:t>
      </w:r>
    </w:p>
    <w:p w14:paraId="5B0D9FD2" w14:textId="77777777" w:rsidR="00DC660C" w:rsidRDefault="00DC660C" w:rsidP="00DC660C">
      <w:pPr>
        <w:suppressAutoHyphens/>
        <w:spacing w:after="0" w:line="240" w:lineRule="auto"/>
        <w:contextualSpacing/>
        <w:rPr>
          <w:rFonts w:cstheme="minorHAnsi"/>
          <w:color w:val="000000" w:themeColor="text1"/>
        </w:rPr>
      </w:pPr>
    </w:p>
    <w:p w14:paraId="48E18FA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Vulnerability 1 — CVE‑2017‑13098 (</w:t>
      </w:r>
      <w:proofErr w:type="spellStart"/>
      <w:r w:rsidRPr="008A5B5A">
        <w:rPr>
          <w:rFonts w:ascii="Times New Roman" w:hAnsi="Times New Roman" w:cs="Times New Roman"/>
          <w:color w:val="000000" w:themeColor="text1"/>
        </w:rPr>
        <w:t>BouncyCastle</w:t>
      </w:r>
      <w:proofErr w:type="spellEnd"/>
      <w:r w:rsidRPr="008A5B5A">
        <w:rPr>
          <w:rFonts w:ascii="Times New Roman" w:hAnsi="Times New Roman" w:cs="Times New Roman"/>
          <w:color w:val="000000" w:themeColor="text1"/>
        </w:rPr>
        <w:t xml:space="preserve"> 1.46)</w:t>
      </w:r>
    </w:p>
    <w:p w14:paraId="105051F6"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Description: </w:t>
      </w:r>
      <w:proofErr w:type="spellStart"/>
      <w:r w:rsidRPr="008A5B5A">
        <w:rPr>
          <w:rFonts w:ascii="Times New Roman" w:hAnsi="Times New Roman" w:cs="Times New Roman"/>
          <w:color w:val="000000" w:themeColor="text1"/>
        </w:rPr>
        <w:t>BouncyCastle</w:t>
      </w:r>
      <w:proofErr w:type="spellEnd"/>
      <w:r w:rsidRPr="008A5B5A">
        <w:rPr>
          <w:rFonts w:ascii="Times New Roman" w:hAnsi="Times New Roman" w:cs="Times New Roman"/>
          <w:color w:val="000000" w:themeColor="text1"/>
        </w:rPr>
        <w:t xml:space="preserve"> versions prior to 1.47 contain vulnerabilities in ECDSA and DSA signature validation.</w:t>
      </w:r>
    </w:p>
    <w:p w14:paraId="7464F380"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Recommended Solution: Upgrade to the latest stable version of bcprov-jdk15on.</w:t>
      </w:r>
    </w:p>
    <w:p w14:paraId="5FDE6AFC"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Attribution: Identified by OWASP Dependency‑Check; documented in the National Vulnerability Database (NVD).</w:t>
      </w:r>
    </w:p>
    <w:p w14:paraId="72BB3E8E"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145BB4D7"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Vulnerability 2 — CVE‑2020‑5421 (Spring Framework)</w:t>
      </w:r>
    </w:p>
    <w:p w14:paraId="1D355B46"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Spring Boot 2.2.x is affected by a vulnerability where certain error messages may expose internal information.</w:t>
      </w:r>
    </w:p>
    <w:p w14:paraId="22FB44A1"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Recommended Solution: Upgrade Spring Boot to version 2.3.0 or later.</w:t>
      </w:r>
    </w:p>
    <w:p w14:paraId="1C8490CF"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Attribution: Identified by OWASP Dependency‑Check; documented in NVD.</w:t>
      </w:r>
    </w:p>
    <w:p w14:paraId="24B41125"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2B0277E8"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Vulnerability 3 — CVE‑2019‑12384 (Jackson Databind)</w:t>
      </w:r>
    </w:p>
    <w:p w14:paraId="18BED35B"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Description: Older versions of Jackson </w:t>
      </w:r>
      <w:proofErr w:type="spellStart"/>
      <w:r w:rsidRPr="008A5B5A">
        <w:rPr>
          <w:rFonts w:ascii="Times New Roman" w:hAnsi="Times New Roman" w:cs="Times New Roman"/>
          <w:color w:val="000000" w:themeColor="text1"/>
        </w:rPr>
        <w:t>Databind</w:t>
      </w:r>
      <w:proofErr w:type="spellEnd"/>
      <w:r w:rsidRPr="008A5B5A">
        <w:rPr>
          <w:rFonts w:ascii="Times New Roman" w:hAnsi="Times New Roman" w:cs="Times New Roman"/>
          <w:color w:val="000000" w:themeColor="text1"/>
        </w:rPr>
        <w:t xml:space="preserve"> allow unsafe deserialization of attacker‑controlled data.</w:t>
      </w:r>
    </w:p>
    <w:p w14:paraId="6BBEF5E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Recommended Solution: Update Jackson </w:t>
      </w:r>
      <w:proofErr w:type="spellStart"/>
      <w:r w:rsidRPr="008A5B5A">
        <w:rPr>
          <w:rFonts w:ascii="Times New Roman" w:hAnsi="Times New Roman" w:cs="Times New Roman"/>
          <w:color w:val="000000" w:themeColor="text1"/>
        </w:rPr>
        <w:t>Databind</w:t>
      </w:r>
      <w:proofErr w:type="spellEnd"/>
      <w:r w:rsidRPr="008A5B5A">
        <w:rPr>
          <w:rFonts w:ascii="Times New Roman" w:hAnsi="Times New Roman" w:cs="Times New Roman"/>
          <w:color w:val="000000" w:themeColor="text1"/>
        </w:rPr>
        <w:t xml:space="preserve"> to a patched version recommended by the report.</w:t>
      </w:r>
    </w:p>
    <w:p w14:paraId="17EC0FA3"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Attribution: Identified by OWASP Dependency‑Check; documented in NVD.</w:t>
      </w:r>
    </w:p>
    <w:p w14:paraId="56209197"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3A7E4298"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Vulnerability 4 — CVE‑2018‑7489 (Jackson Databind)</w:t>
      </w:r>
    </w:p>
    <w:p w14:paraId="18CD9AE9"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A known vulnerability in polymorphic deserialization may allow remote code execution.</w:t>
      </w:r>
    </w:p>
    <w:p w14:paraId="22BCA062"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 xml:space="preserve">Recommended Solution: Upgrade Jackson </w:t>
      </w:r>
      <w:proofErr w:type="spellStart"/>
      <w:r w:rsidRPr="008A5B5A">
        <w:rPr>
          <w:rFonts w:ascii="Times New Roman" w:hAnsi="Times New Roman" w:cs="Times New Roman"/>
          <w:color w:val="000000" w:themeColor="text1"/>
        </w:rPr>
        <w:t>Databind</w:t>
      </w:r>
      <w:proofErr w:type="spellEnd"/>
      <w:r w:rsidRPr="008A5B5A">
        <w:rPr>
          <w:rFonts w:ascii="Times New Roman" w:hAnsi="Times New Roman" w:cs="Times New Roman"/>
          <w:color w:val="000000" w:themeColor="text1"/>
        </w:rPr>
        <w:t xml:space="preserve"> to a secure version.</w:t>
      </w:r>
    </w:p>
    <w:p w14:paraId="39618ADF"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Attribution: Identified by OWASP Dependency‑Check; documented in NVD.</w:t>
      </w:r>
    </w:p>
    <w:p w14:paraId="6E195A7C"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p>
    <w:p w14:paraId="5DB14034"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Vulnerability 5 — Transitive Dependency Vulnerabilities</w:t>
      </w:r>
    </w:p>
    <w:p w14:paraId="73F90027"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Description: Several transitive dependencies pulled in by Spring Boot 2.2.</w:t>
      </w:r>
      <w:proofErr w:type="gramStart"/>
      <w:r w:rsidRPr="008A5B5A">
        <w:rPr>
          <w:rFonts w:ascii="Times New Roman" w:hAnsi="Times New Roman" w:cs="Times New Roman"/>
          <w:color w:val="000000" w:themeColor="text1"/>
        </w:rPr>
        <w:t>4.RELEASE</w:t>
      </w:r>
      <w:proofErr w:type="gramEnd"/>
      <w:r w:rsidRPr="008A5B5A">
        <w:rPr>
          <w:rFonts w:ascii="Times New Roman" w:hAnsi="Times New Roman" w:cs="Times New Roman"/>
          <w:color w:val="000000" w:themeColor="text1"/>
        </w:rPr>
        <w:t xml:space="preserve"> contain outdated libraries with known CVEs.</w:t>
      </w:r>
    </w:p>
    <w:p w14:paraId="3287BC46" w14:textId="77777777" w:rsidR="00DC660C" w:rsidRPr="008A5B5A"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Recommended Solution: Upgrade Spring Boot to a newer version that resolves these transitive vulnerabilities.</w:t>
      </w:r>
    </w:p>
    <w:p w14:paraId="3F20F9FC" w14:textId="1C4E96AF" w:rsidR="00DC660C" w:rsidRDefault="00DC660C" w:rsidP="00DC660C">
      <w:pPr>
        <w:suppressAutoHyphens/>
        <w:spacing w:after="0" w:line="240" w:lineRule="auto"/>
        <w:contextualSpacing/>
        <w:rPr>
          <w:rFonts w:ascii="Times New Roman" w:hAnsi="Times New Roman" w:cs="Times New Roman"/>
          <w:color w:val="000000" w:themeColor="text1"/>
        </w:rPr>
      </w:pPr>
      <w:r w:rsidRPr="008A5B5A">
        <w:rPr>
          <w:rFonts w:ascii="Times New Roman" w:hAnsi="Times New Roman" w:cs="Times New Roman"/>
          <w:color w:val="000000" w:themeColor="text1"/>
        </w:rPr>
        <w:t>Attribution: Identified by OWASP Dependency‑Check.</w:t>
      </w:r>
    </w:p>
    <w:p w14:paraId="23F6DEA2" w14:textId="77777777" w:rsidR="008A5B5A" w:rsidRDefault="008A5B5A" w:rsidP="00DC660C">
      <w:pPr>
        <w:suppressAutoHyphens/>
        <w:spacing w:after="0" w:line="240" w:lineRule="auto"/>
        <w:contextualSpacing/>
        <w:rPr>
          <w:rFonts w:ascii="Times New Roman" w:hAnsi="Times New Roman" w:cs="Times New Roman"/>
          <w:color w:val="000000" w:themeColor="text1"/>
        </w:rPr>
      </w:pPr>
    </w:p>
    <w:p w14:paraId="6F2300B3" w14:textId="1D235D20" w:rsidR="00DC660C" w:rsidRDefault="00DC660C" w:rsidP="008A5B5A">
      <w:pPr>
        <w:suppressAutoHyphens/>
        <w:spacing w:after="0" w:line="240" w:lineRule="auto"/>
        <w:contextualSpacing/>
        <w:jc w:val="center"/>
        <w:rPr>
          <w:rFonts w:cstheme="minorHAnsi"/>
          <w:b/>
          <w:bCs/>
          <w:color w:val="000000" w:themeColor="text1"/>
          <w:sz w:val="32"/>
          <w:szCs w:val="32"/>
          <w:u w:val="single"/>
        </w:rPr>
      </w:pPr>
      <w:r w:rsidRPr="008A5B5A">
        <w:rPr>
          <w:rFonts w:cstheme="minorHAnsi"/>
          <w:b/>
          <w:bCs/>
          <w:color w:val="000000" w:themeColor="text1"/>
          <w:sz w:val="32"/>
          <w:szCs w:val="32"/>
          <w:u w:val="single"/>
        </w:rPr>
        <w:lastRenderedPageBreak/>
        <w:t>Mitigation Plan</w:t>
      </w:r>
    </w:p>
    <w:p w14:paraId="4AE8415A" w14:textId="77777777" w:rsidR="008A5B5A" w:rsidRPr="008A5B5A" w:rsidRDefault="008A5B5A" w:rsidP="008A5B5A">
      <w:pPr>
        <w:suppressAutoHyphens/>
        <w:spacing w:after="0" w:line="240" w:lineRule="auto"/>
        <w:contextualSpacing/>
        <w:jc w:val="center"/>
        <w:rPr>
          <w:rFonts w:cstheme="minorHAnsi"/>
          <w:b/>
          <w:bCs/>
          <w:color w:val="000000" w:themeColor="text1"/>
          <w:sz w:val="32"/>
          <w:szCs w:val="32"/>
          <w:u w:val="single"/>
        </w:rPr>
      </w:pPr>
    </w:p>
    <w:p w14:paraId="2CDED029" w14:textId="77777777" w:rsidR="00DC660C" w:rsidRPr="000B05B1" w:rsidRDefault="00DC660C" w:rsidP="00DC660C">
      <w:pPr>
        <w:suppressAutoHyphens/>
        <w:spacing w:after="0" w:line="240" w:lineRule="auto"/>
        <w:contextualSpacing/>
        <w:rPr>
          <w:rFonts w:cstheme="minorHAnsi"/>
          <w:color w:val="000000" w:themeColor="text1"/>
        </w:rPr>
      </w:pPr>
      <w:r>
        <w:rPr>
          <w:rFonts w:cstheme="minorHAnsi"/>
          <w:color w:val="000000" w:themeColor="text1"/>
        </w:rPr>
        <w:t>Interpret the</w:t>
      </w:r>
      <w:r w:rsidRPr="000B05B1">
        <w:rPr>
          <w:rFonts w:cstheme="minorHAnsi"/>
          <w:color w:val="000000" w:themeColor="text1"/>
        </w:rPr>
        <w:t xml:space="preserve"> results from the manual review and static testing</w:t>
      </w:r>
      <w:r>
        <w:rPr>
          <w:rFonts w:cstheme="minorHAnsi"/>
          <w:color w:val="000000" w:themeColor="text1"/>
        </w:rPr>
        <w:t xml:space="preserve"> report. Then i</w:t>
      </w:r>
      <w:r w:rsidRPr="000B05B1">
        <w:rPr>
          <w:rFonts w:cstheme="minorHAnsi"/>
          <w:color w:val="000000" w:themeColor="text1"/>
        </w:rPr>
        <w:t xml:space="preserve">dentify the steps to </w:t>
      </w:r>
      <w:r>
        <w:rPr>
          <w:rFonts w:cstheme="minorHAnsi"/>
          <w:color w:val="000000" w:themeColor="text1"/>
        </w:rPr>
        <w:t>mitigate</w:t>
      </w:r>
      <w:r w:rsidRPr="000B05B1">
        <w:rPr>
          <w:rFonts w:cstheme="minorHAnsi"/>
          <w:color w:val="000000" w:themeColor="text1"/>
        </w:rPr>
        <w:t xml:space="preserve"> the identified security vulnerabilities for Artemis Financial’s software application.</w:t>
      </w:r>
    </w:p>
    <w:p w14:paraId="7AE4758E" w14:textId="77777777" w:rsidR="00DC660C" w:rsidRDefault="00DC660C" w:rsidP="00DC660C">
      <w:pPr>
        <w:suppressAutoHyphens/>
        <w:spacing w:after="0" w:line="240" w:lineRule="auto"/>
        <w:contextualSpacing/>
        <w:rPr>
          <w:rFonts w:cstheme="minorHAnsi"/>
          <w:color w:val="000000" w:themeColor="text1"/>
        </w:rPr>
      </w:pPr>
    </w:p>
    <w:p w14:paraId="4309E68F" w14:textId="05584FD2"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 xml:space="preserve">Mitigation </w:t>
      </w:r>
      <w:r w:rsidR="00717CE8" w:rsidRPr="008A5B5A">
        <w:rPr>
          <w:rFonts w:ascii="Times New Roman" w:hAnsi="Times New Roman" w:cs="Times New Roman"/>
          <w:b/>
          <w:bCs/>
          <w:color w:val="000000" w:themeColor="text1"/>
        </w:rPr>
        <w:t>1:</w:t>
      </w:r>
      <w:r w:rsidRPr="008A5B5A">
        <w:rPr>
          <w:rFonts w:ascii="Times New Roman" w:hAnsi="Times New Roman" w:cs="Times New Roman"/>
          <w:color w:val="000000" w:themeColor="text1"/>
        </w:rPr>
        <w:t xml:space="preserve"> Upgrade Cryptographic Libraries</w:t>
      </w:r>
    </w:p>
    <w:p w14:paraId="6DDEDF3A"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 xml:space="preserve">Update </w:t>
      </w:r>
      <w:proofErr w:type="spellStart"/>
      <w:r w:rsidRPr="008A5B5A">
        <w:rPr>
          <w:rFonts w:ascii="Times New Roman" w:hAnsi="Times New Roman" w:cs="Times New Roman"/>
          <w:color w:val="000000" w:themeColor="text1"/>
        </w:rPr>
        <w:t>BouncyCastle</w:t>
      </w:r>
      <w:proofErr w:type="spellEnd"/>
      <w:r w:rsidRPr="008A5B5A">
        <w:rPr>
          <w:rFonts w:ascii="Times New Roman" w:hAnsi="Times New Roman" w:cs="Times New Roman"/>
          <w:color w:val="000000" w:themeColor="text1"/>
        </w:rPr>
        <w:t xml:space="preserve"> from version 1.46 to the latest stable release.</w:t>
      </w:r>
    </w:p>
    <w:p w14:paraId="57FEA8B3"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Verify compatibility with existing cryptographic operations.</w:t>
      </w:r>
    </w:p>
    <w:p w14:paraId="5F9AB218" w14:textId="77777777" w:rsidR="00DC660C" w:rsidRPr="008A5B5A" w:rsidRDefault="00DC660C" w:rsidP="00DC660C">
      <w:pPr>
        <w:rPr>
          <w:rFonts w:ascii="Times New Roman" w:hAnsi="Times New Roman" w:cs="Times New Roman"/>
          <w:color w:val="000000" w:themeColor="text1"/>
        </w:rPr>
      </w:pPr>
    </w:p>
    <w:p w14:paraId="4CAF1F1B" w14:textId="6C9A5BF4"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2</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Implement Input Validation</w:t>
      </w:r>
    </w:p>
    <w:p w14:paraId="75492739"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Use Spring’s Bean Validation (JSR‑380) to validate all incoming data.</w:t>
      </w:r>
    </w:p>
    <w:p w14:paraId="51E8295C"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Sanitize strings to prevent injection attacks.</w:t>
      </w:r>
    </w:p>
    <w:p w14:paraId="5287A2DC" w14:textId="77777777" w:rsidR="00DC660C" w:rsidRPr="008A5B5A" w:rsidRDefault="00DC660C" w:rsidP="00DC660C">
      <w:pPr>
        <w:rPr>
          <w:rFonts w:ascii="Times New Roman" w:hAnsi="Times New Roman" w:cs="Times New Roman"/>
          <w:color w:val="000000" w:themeColor="text1"/>
        </w:rPr>
      </w:pPr>
    </w:p>
    <w:p w14:paraId="387FB61A" w14:textId="3AFFA06B"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3</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Enforce HTTPS</w:t>
      </w:r>
    </w:p>
    <w:p w14:paraId="1679D7AB"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Configure Spring Boot to redirect all HTTP traffic to HTTPS.</w:t>
      </w:r>
    </w:p>
    <w:p w14:paraId="2BB82A64"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Install and configure TLS certificates.</w:t>
      </w:r>
    </w:p>
    <w:p w14:paraId="533F16D1" w14:textId="77777777" w:rsidR="00DC660C" w:rsidRPr="008A5B5A" w:rsidRDefault="00DC660C" w:rsidP="00DC660C">
      <w:pPr>
        <w:rPr>
          <w:rFonts w:ascii="Times New Roman" w:hAnsi="Times New Roman" w:cs="Times New Roman"/>
          <w:color w:val="000000" w:themeColor="text1"/>
        </w:rPr>
      </w:pPr>
    </w:p>
    <w:p w14:paraId="365B3D9F" w14:textId="0E74770A"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4</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Improve Error Handling</w:t>
      </w:r>
    </w:p>
    <w:p w14:paraId="6557D39A"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Replace verbose error messages with generic responses.</w:t>
      </w:r>
    </w:p>
    <w:p w14:paraId="2521322A"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Log detailed errors only on the server side.</w:t>
      </w:r>
    </w:p>
    <w:p w14:paraId="058E3493" w14:textId="77777777" w:rsidR="00DC660C" w:rsidRPr="008A5B5A" w:rsidRDefault="00DC660C" w:rsidP="00DC660C">
      <w:pPr>
        <w:rPr>
          <w:rFonts w:ascii="Times New Roman" w:hAnsi="Times New Roman" w:cs="Times New Roman"/>
          <w:color w:val="000000" w:themeColor="text1"/>
        </w:rPr>
      </w:pPr>
    </w:p>
    <w:p w14:paraId="3B83B189" w14:textId="73C9EF1A"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5</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Add Authentication and Authorization</w:t>
      </w:r>
    </w:p>
    <w:p w14:paraId="463EAF35"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Implement Spring Security.</w:t>
      </w:r>
    </w:p>
    <w:p w14:paraId="6DD4674E" w14:textId="77777777" w:rsidR="00DC660C" w:rsidRPr="008A5B5A" w:rsidRDefault="00DC660C" w:rsidP="00DC660C">
      <w:pPr>
        <w:rPr>
          <w:rFonts w:ascii="Times New Roman" w:hAnsi="Times New Roman" w:cs="Times New Roman"/>
          <w:color w:val="000000" w:themeColor="text1"/>
        </w:rPr>
      </w:pPr>
    </w:p>
    <w:p w14:paraId="088C207D"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Require authentication for all API endpoints.</w:t>
      </w:r>
    </w:p>
    <w:p w14:paraId="284B3AE2"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Apply role‑based access control (RBAC).</w:t>
      </w:r>
    </w:p>
    <w:p w14:paraId="691EAC92" w14:textId="77777777" w:rsidR="00DC660C" w:rsidRPr="008A5B5A" w:rsidRDefault="00DC660C" w:rsidP="00DC660C">
      <w:pPr>
        <w:rPr>
          <w:rFonts w:ascii="Times New Roman" w:hAnsi="Times New Roman" w:cs="Times New Roman"/>
          <w:color w:val="000000" w:themeColor="text1"/>
        </w:rPr>
      </w:pPr>
    </w:p>
    <w:p w14:paraId="58CF3DEC" w14:textId="07C3CB35"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6</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Add Security Headers</w:t>
      </w:r>
    </w:p>
    <w:p w14:paraId="21875B41"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Configure headers such as HSTS, X‑Frame‑Options, and X‑Content‑Type‑Options.</w:t>
      </w:r>
    </w:p>
    <w:p w14:paraId="7291890D"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lastRenderedPageBreak/>
        <w:t>Use Spring Security’s header configuration features.</w:t>
      </w:r>
    </w:p>
    <w:p w14:paraId="5443B813" w14:textId="77777777" w:rsidR="00DC660C" w:rsidRPr="008A5B5A" w:rsidRDefault="00DC660C" w:rsidP="00DC660C">
      <w:pPr>
        <w:rPr>
          <w:rFonts w:ascii="Times New Roman" w:hAnsi="Times New Roman" w:cs="Times New Roman"/>
          <w:color w:val="000000" w:themeColor="text1"/>
        </w:rPr>
      </w:pPr>
    </w:p>
    <w:p w14:paraId="44F99096" w14:textId="4DA5034B"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7</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Remove Sensitive Data from Logs</w:t>
      </w:r>
    </w:p>
    <w:p w14:paraId="352CA29C"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Mask or omit sensitive fields.</w:t>
      </w:r>
    </w:p>
    <w:p w14:paraId="674BD120"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Restrict log access to authorized personnel only.</w:t>
      </w:r>
    </w:p>
    <w:p w14:paraId="62A2A498" w14:textId="77777777" w:rsidR="00DC660C" w:rsidRPr="008A5B5A" w:rsidRDefault="00DC660C" w:rsidP="00DC660C">
      <w:pPr>
        <w:rPr>
          <w:rFonts w:ascii="Times New Roman" w:hAnsi="Times New Roman" w:cs="Times New Roman"/>
          <w:color w:val="000000" w:themeColor="text1"/>
        </w:rPr>
      </w:pPr>
    </w:p>
    <w:p w14:paraId="1491519C" w14:textId="11645D12"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8</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Add Rate Limiting</w:t>
      </w:r>
    </w:p>
    <w:p w14:paraId="25F480DA"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 xml:space="preserve">Implement rate limiting using </w:t>
      </w:r>
      <w:proofErr w:type="gramStart"/>
      <w:r w:rsidRPr="008A5B5A">
        <w:rPr>
          <w:rFonts w:ascii="Times New Roman" w:hAnsi="Times New Roman" w:cs="Times New Roman"/>
          <w:color w:val="000000" w:themeColor="text1"/>
        </w:rPr>
        <w:t>a gateway</w:t>
      </w:r>
      <w:proofErr w:type="gramEnd"/>
      <w:r w:rsidRPr="008A5B5A">
        <w:rPr>
          <w:rFonts w:ascii="Times New Roman" w:hAnsi="Times New Roman" w:cs="Times New Roman"/>
          <w:color w:val="000000" w:themeColor="text1"/>
        </w:rPr>
        <w:t xml:space="preserve"> or library such as Bucket4j.</w:t>
      </w:r>
    </w:p>
    <w:p w14:paraId="06675A27"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Prevent brute‑force and denial‑of‑service attacks.</w:t>
      </w:r>
    </w:p>
    <w:p w14:paraId="45FA3088" w14:textId="77777777" w:rsidR="00DC660C" w:rsidRPr="008A5B5A" w:rsidRDefault="00DC660C" w:rsidP="00DC660C">
      <w:pPr>
        <w:rPr>
          <w:rFonts w:ascii="Times New Roman" w:hAnsi="Times New Roman" w:cs="Times New Roman"/>
          <w:color w:val="000000" w:themeColor="text1"/>
        </w:rPr>
      </w:pPr>
    </w:p>
    <w:p w14:paraId="2A24AB3F" w14:textId="67250494"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9</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Remove Hard‑Coded Values</w:t>
      </w:r>
    </w:p>
    <w:p w14:paraId="5BCA618F"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Move configuration values to environment variables or secure configuration files.</w:t>
      </w:r>
    </w:p>
    <w:p w14:paraId="679ACBD4"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Use Spring Boot’s configuration management features.</w:t>
      </w:r>
    </w:p>
    <w:p w14:paraId="388A7622" w14:textId="77777777" w:rsidR="00DC660C" w:rsidRPr="008A5B5A" w:rsidRDefault="00DC660C" w:rsidP="00DC660C">
      <w:pPr>
        <w:rPr>
          <w:rFonts w:ascii="Times New Roman" w:hAnsi="Times New Roman" w:cs="Times New Roman"/>
          <w:color w:val="000000" w:themeColor="text1"/>
        </w:rPr>
      </w:pPr>
    </w:p>
    <w:p w14:paraId="32E2C254" w14:textId="7857EB5B"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b/>
          <w:bCs/>
          <w:color w:val="000000" w:themeColor="text1"/>
        </w:rPr>
        <w:t>Mitigation 10</w:t>
      </w:r>
      <w:r w:rsidR="00717CE8" w:rsidRPr="008A5B5A">
        <w:rPr>
          <w:rFonts w:ascii="Times New Roman" w:hAnsi="Times New Roman" w:cs="Times New Roman"/>
          <w:b/>
          <w:bCs/>
          <w:color w:val="000000" w:themeColor="text1"/>
        </w:rPr>
        <w:t>:</w:t>
      </w:r>
      <w:r w:rsidRPr="008A5B5A">
        <w:rPr>
          <w:rFonts w:ascii="Times New Roman" w:hAnsi="Times New Roman" w:cs="Times New Roman"/>
          <w:color w:val="000000" w:themeColor="text1"/>
        </w:rPr>
        <w:t xml:space="preserve"> Improve Encapsulation</w:t>
      </w:r>
    </w:p>
    <w:p w14:paraId="4045F166"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Make model fields private.</w:t>
      </w:r>
    </w:p>
    <w:p w14:paraId="097E9F0D" w14:textId="77777777" w:rsidR="00DC660C" w:rsidRPr="008A5B5A"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Add getters and setters where appropriate.</w:t>
      </w:r>
    </w:p>
    <w:p w14:paraId="049E4DB8" w14:textId="2AA254AE" w:rsidR="00DC660C" w:rsidRDefault="00DC660C" w:rsidP="00DC660C">
      <w:pPr>
        <w:rPr>
          <w:rFonts w:ascii="Times New Roman" w:hAnsi="Times New Roman" w:cs="Times New Roman"/>
          <w:color w:val="000000" w:themeColor="text1"/>
        </w:rPr>
      </w:pPr>
      <w:r w:rsidRPr="008A5B5A">
        <w:rPr>
          <w:rFonts w:ascii="Times New Roman" w:hAnsi="Times New Roman" w:cs="Times New Roman"/>
          <w:color w:val="000000" w:themeColor="text1"/>
        </w:rPr>
        <w:t>Prevent direct modification of sensitive data structures.</w:t>
      </w:r>
    </w:p>
    <w:p w14:paraId="12DCD1F1" w14:textId="77777777" w:rsidR="00C97008" w:rsidRPr="008A5B5A" w:rsidRDefault="00C97008" w:rsidP="00DC660C">
      <w:pPr>
        <w:rPr>
          <w:rFonts w:ascii="Times New Roman" w:hAnsi="Times New Roman" w:cs="Times New Roman"/>
        </w:rPr>
      </w:pPr>
    </w:p>
    <w:p w14:paraId="4CA021C1" w14:textId="77777777" w:rsidR="00DC660C" w:rsidRPr="008A5B5A" w:rsidRDefault="00DC660C" w:rsidP="00DC660C">
      <w:pPr>
        <w:rPr>
          <w:rFonts w:ascii="Times New Roman" w:hAnsi="Times New Roman" w:cs="Times New Roman"/>
        </w:rPr>
      </w:pPr>
    </w:p>
    <w:p w14:paraId="306D5CE3" w14:textId="77777777" w:rsidR="00DC660C" w:rsidRDefault="00DC660C" w:rsidP="00DC660C"/>
    <w:p w14:paraId="5632CBA3" w14:textId="77777777" w:rsidR="00DC660C" w:rsidRDefault="00DC660C" w:rsidP="00DC660C"/>
    <w:p w14:paraId="24C70308" w14:textId="77777777" w:rsidR="00DC660C" w:rsidRDefault="00DC660C" w:rsidP="00DC660C"/>
    <w:sectPr w:rsidR="00DC660C" w:rsidSect="00DC660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851E" w14:textId="77777777" w:rsidR="00E479A9" w:rsidRDefault="00E479A9" w:rsidP="00DC660C">
      <w:pPr>
        <w:spacing w:after="0" w:line="240" w:lineRule="auto"/>
      </w:pPr>
      <w:r>
        <w:separator/>
      </w:r>
    </w:p>
  </w:endnote>
  <w:endnote w:type="continuationSeparator" w:id="0">
    <w:p w14:paraId="5D8DE193" w14:textId="77777777" w:rsidR="00E479A9" w:rsidRDefault="00E479A9" w:rsidP="00DC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F729" w14:textId="77777777" w:rsidR="00E479A9" w:rsidRDefault="00E479A9" w:rsidP="00DC660C">
      <w:pPr>
        <w:spacing w:after="0" w:line="240" w:lineRule="auto"/>
      </w:pPr>
      <w:r>
        <w:separator/>
      </w:r>
    </w:p>
  </w:footnote>
  <w:footnote w:type="continuationSeparator" w:id="0">
    <w:p w14:paraId="2CA35626" w14:textId="77777777" w:rsidR="00E479A9" w:rsidRDefault="00E479A9" w:rsidP="00DC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8A220" w14:textId="3D175EA9" w:rsidR="00DC660C" w:rsidRDefault="00DC660C" w:rsidP="00945316">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345570A2"/>
    <w:multiLevelType w:val="hybridMultilevel"/>
    <w:tmpl w:val="29A40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3"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056158376">
    <w:abstractNumId w:val="2"/>
  </w:num>
  <w:num w:numId="2" w16cid:durableId="210264192">
    <w:abstractNumId w:val="3"/>
  </w:num>
  <w:num w:numId="3" w16cid:durableId="318656350">
    <w:abstractNumId w:val="0"/>
  </w:num>
  <w:num w:numId="4" w16cid:durableId="1357386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0C"/>
    <w:rsid w:val="00086C68"/>
    <w:rsid w:val="003A7577"/>
    <w:rsid w:val="00506B3E"/>
    <w:rsid w:val="00717CE8"/>
    <w:rsid w:val="008A5B5A"/>
    <w:rsid w:val="0090266E"/>
    <w:rsid w:val="009A7134"/>
    <w:rsid w:val="009C2E31"/>
    <w:rsid w:val="00A859CB"/>
    <w:rsid w:val="00C97008"/>
    <w:rsid w:val="00DC660C"/>
    <w:rsid w:val="00E4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0EBB"/>
  <w15:chartTrackingRefBased/>
  <w15:docId w15:val="{8FD8115C-5B74-4F13-9DAD-C8C5F38C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0C"/>
    <w:pPr>
      <w:spacing w:line="259" w:lineRule="auto"/>
    </w:pPr>
    <w:rPr>
      <w:kern w:val="0"/>
      <w:szCs w:val="22"/>
      <w14:ligatures w14:val="none"/>
    </w:rPr>
  </w:style>
  <w:style w:type="paragraph" w:styleId="Heading1">
    <w:name w:val="heading 1"/>
    <w:basedOn w:val="Normal"/>
    <w:next w:val="Normal"/>
    <w:link w:val="Heading1Char"/>
    <w:uiPriority w:val="9"/>
    <w:qFormat/>
    <w:rsid w:val="00DC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60C"/>
    <w:rPr>
      <w:rFonts w:eastAsiaTheme="majorEastAsia" w:cstheme="majorBidi"/>
      <w:color w:val="272727" w:themeColor="text1" w:themeTint="D8"/>
    </w:rPr>
  </w:style>
  <w:style w:type="paragraph" w:styleId="Title">
    <w:name w:val="Title"/>
    <w:basedOn w:val="Normal"/>
    <w:next w:val="Normal"/>
    <w:link w:val="TitleChar"/>
    <w:uiPriority w:val="10"/>
    <w:qFormat/>
    <w:rsid w:val="00DC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60C"/>
    <w:pPr>
      <w:spacing w:before="160"/>
      <w:jc w:val="center"/>
    </w:pPr>
    <w:rPr>
      <w:i/>
      <w:iCs/>
      <w:color w:val="404040" w:themeColor="text1" w:themeTint="BF"/>
    </w:rPr>
  </w:style>
  <w:style w:type="character" w:customStyle="1" w:styleId="QuoteChar">
    <w:name w:val="Quote Char"/>
    <w:basedOn w:val="DefaultParagraphFont"/>
    <w:link w:val="Quote"/>
    <w:uiPriority w:val="29"/>
    <w:rsid w:val="00DC660C"/>
    <w:rPr>
      <w:i/>
      <w:iCs/>
      <w:color w:val="404040" w:themeColor="text1" w:themeTint="BF"/>
    </w:rPr>
  </w:style>
  <w:style w:type="paragraph" w:styleId="ListParagraph">
    <w:name w:val="List Paragraph"/>
    <w:basedOn w:val="Normal"/>
    <w:uiPriority w:val="34"/>
    <w:qFormat/>
    <w:rsid w:val="00DC660C"/>
    <w:pPr>
      <w:ind w:left="720"/>
      <w:contextualSpacing/>
    </w:pPr>
  </w:style>
  <w:style w:type="character" w:styleId="IntenseEmphasis">
    <w:name w:val="Intense Emphasis"/>
    <w:basedOn w:val="DefaultParagraphFont"/>
    <w:uiPriority w:val="21"/>
    <w:qFormat/>
    <w:rsid w:val="00DC660C"/>
    <w:rPr>
      <w:i/>
      <w:iCs/>
      <w:color w:val="0F4761" w:themeColor="accent1" w:themeShade="BF"/>
    </w:rPr>
  </w:style>
  <w:style w:type="paragraph" w:styleId="IntenseQuote">
    <w:name w:val="Intense Quote"/>
    <w:basedOn w:val="Normal"/>
    <w:next w:val="Normal"/>
    <w:link w:val="IntenseQuoteChar"/>
    <w:uiPriority w:val="30"/>
    <w:qFormat/>
    <w:rsid w:val="00DC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60C"/>
    <w:rPr>
      <w:i/>
      <w:iCs/>
      <w:color w:val="0F4761" w:themeColor="accent1" w:themeShade="BF"/>
    </w:rPr>
  </w:style>
  <w:style w:type="character" w:styleId="IntenseReference">
    <w:name w:val="Intense Reference"/>
    <w:basedOn w:val="DefaultParagraphFont"/>
    <w:uiPriority w:val="32"/>
    <w:qFormat/>
    <w:rsid w:val="00DC660C"/>
    <w:rPr>
      <w:b/>
      <w:bCs/>
      <w:smallCaps/>
      <w:color w:val="0F4761" w:themeColor="accent1" w:themeShade="BF"/>
      <w:spacing w:val="5"/>
    </w:rPr>
  </w:style>
  <w:style w:type="paragraph" w:styleId="Header">
    <w:name w:val="header"/>
    <w:basedOn w:val="Normal"/>
    <w:link w:val="HeaderChar"/>
    <w:uiPriority w:val="99"/>
    <w:unhideWhenUsed/>
    <w:rsid w:val="00DC6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60C"/>
    <w:rPr>
      <w:kern w:val="0"/>
      <w:szCs w:val="22"/>
      <w14:ligatures w14:val="none"/>
    </w:rPr>
  </w:style>
  <w:style w:type="table" w:styleId="TableGrid">
    <w:name w:val="Table Grid"/>
    <w:basedOn w:val="TableNormal"/>
    <w:uiPriority w:val="39"/>
    <w:rsid w:val="00DC660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C6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60C"/>
    <w:rPr>
      <w:kern w:val="0"/>
      <w:szCs w:val="22"/>
      <w14:ligatures w14:val="none"/>
    </w:rPr>
  </w:style>
  <w:style w:type="character" w:customStyle="1" w:styleId="normaltextrun">
    <w:name w:val="normaltextrun"/>
    <w:basedOn w:val="DefaultParagraphFont"/>
    <w:rsid w:val="00DC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A1B5F-EBE7-4BD4-B494-0569B0D0F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1589</Words>
  <Characters>10774</Characters>
  <Application>Microsoft Office Word</Application>
  <DocSecurity>0</DocSecurity>
  <Lines>307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Houston</dc:creator>
  <cp:keywords/>
  <dc:description/>
  <cp:lastModifiedBy>Jesse Houston</cp:lastModifiedBy>
  <cp:revision>5</cp:revision>
  <dcterms:created xsi:type="dcterms:W3CDTF">2026-05-21T00:42:00Z</dcterms:created>
  <dcterms:modified xsi:type="dcterms:W3CDTF">2026-05-21T20:48:00Z</dcterms:modified>
</cp:coreProperties>
</file>