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В Арбитражный суд Республики Ингушетия </w:t>
      </w:r>
    </w:p>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Должник: </w:t>
      </w:r>
      <w:proofErr w:type="gramStart"/>
      <w:r w:rsidRPr="002F32B8">
        <w:rPr>
          <w:rFonts w:asciiTheme="majorBidi" w:hAnsiTheme="majorBidi" w:cstheme="majorBidi"/>
          <w:sz w:val="24"/>
          <w:szCs w:val="24"/>
        </w:rPr>
        <w:t xml:space="preserve">  </w:t>
      </w:r>
    </w:p>
    <w:p w:rsidR="0075043C" w:rsidRPr="005D45A5" w:rsidRDefault="0075043C" w:rsidP="00996044">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Адрес: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 </w:t>
      </w:r>
      <w:r w:rsidR="005D45A5" w:rsidRPr="005D45A5">
        <w:rPr>
          <w:rFonts w:asciiTheme="majorBidi" w:hAnsiTheme="majorBidi" w:cstheme="majorBidi"/>
          <w:sz w:val="24"/>
          <w:szCs w:val="24"/>
        </w:rPr>
        <w:t xml:space="preserve">, , , , д. , корп. , кв. </w:t>
      </w:r>
      <w:bookmarkStart w:id="0" w:name="_GoBack"/>
      <w:bookmarkEnd w:id="0"/>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ИНН:</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СНИЛС: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6237"/>
          <w:tab w:val="left" w:pos="6663"/>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Дата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Место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Код подразделения: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000-455</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Дата выдачи:</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Орган выдавший 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ОТДЕЛ ОФОРМЛЕНИЯ ВИЗ, РАЗРЕШЕНИЙ, ПРИГЛАШЕНИЙ И РЕГИСТРАЦИИ ИГ УФМС РОССИИ ПО САМАРСКОЙ ОБЛ.</w:t>
      </w:r>
    </w:p>
    <w:p w:rsidR="0075043C" w:rsidRPr="002F32B8" w:rsidRDefault="0075043C" w:rsidP="0075043C">
      <w:pPr>
        <w:pStyle w:val="ConsPlusNonformat"/>
        <w:ind w:left="3402"/>
        <w:rPr>
          <w:rFonts w:asciiTheme="majorBidi" w:hAnsiTheme="majorBidi" w:cstheme="majorBidi"/>
          <w:b/>
          <w:sz w:val="24"/>
          <w:szCs w:val="24"/>
        </w:rPr>
      </w:pPr>
      <w:r w:rsidRPr="002F32B8">
        <w:rPr>
          <w:rFonts w:asciiTheme="majorBidi" w:hAnsiTheme="majorBidi" w:cstheme="majorBidi"/>
          <w:sz w:val="24"/>
          <w:szCs w:val="24"/>
        </w:rPr>
        <w:br/>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b/>
          <w:sz w:val="24"/>
          <w:szCs w:val="24"/>
        </w:rPr>
      </w:pPr>
      <w:r w:rsidRPr="002F32B8">
        <w:rPr>
          <w:rFonts w:asciiTheme="majorBidi" w:hAnsiTheme="majorBidi" w:cstheme="majorBidi"/>
          <w:b/>
          <w:sz w:val="24"/>
          <w:szCs w:val="24"/>
        </w:rPr>
        <w:t>Кредиторы:</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1.</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ПАО СБЕРБАНК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117312, город Москва, ул. Вавилова, д.19</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1027700132195; ИНН: 7707083893;</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2.</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АО "ТБАНК"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127287, город Москва, 2-Я Хуторская</w:t>
      </w:r>
      <w:r w:rsidRPr="002F32B8">
        <w:rPr>
          <w:rFonts w:asciiTheme="majorBidi" w:hAnsiTheme="majorBidi" w:cstheme="majorBidi"/>
          <w:sz w:val="24"/>
          <w:szCs w:val="24"/>
        </w:rPr>
        <w:t xml:space="preserve"> ул., д. 38а стр. 26</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1027739642281; ИНН: 7710140679;</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3.</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"Э-ФИНАНС"</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199178, город Санкт-Петербург, </w:t>
      </w:r>
      <w:proofErr w:type="spellStart"/>
      <w:r w:rsidRPr="002F32B8">
        <w:rPr>
          <w:rFonts w:asciiTheme="majorBidi" w:hAnsiTheme="majorBidi" w:cstheme="majorBidi"/>
          <w:sz w:val="24"/>
          <w:szCs w:val="24"/>
        </w:rPr>
        <w:t>пр-кт</w:t>
      </w:r>
      <w:proofErr w:type="spellEnd"/>
      <w:r w:rsidRPr="002F32B8">
        <w:rPr>
          <w:rFonts w:asciiTheme="majorBidi" w:hAnsiTheme="majorBidi" w:cstheme="majorBidi"/>
          <w:sz w:val="24"/>
          <w:szCs w:val="24"/>
        </w:rPr>
        <w:t xml:space="preserve"> Малый В.О., д. 54 к. 4 литера В, </w:t>
      </w:r>
      <w:proofErr w:type="spell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 4-н кабинет 437</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1247700191254; ИНН: 9725152582;</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4.</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МКК ОЗОН КРЕДИТ</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123112, город Москва, Пресненская </w:t>
      </w:r>
      <w:proofErr w:type="spellStart"/>
      <w:r w:rsidRPr="002F32B8">
        <w:rPr>
          <w:rFonts w:asciiTheme="majorBidi" w:hAnsiTheme="majorBidi" w:cstheme="majorBidi"/>
          <w:sz w:val="24"/>
          <w:szCs w:val="24"/>
        </w:rPr>
        <w:t>наб</w:t>
      </w:r>
      <w:proofErr w:type="spellEnd"/>
      <w:r w:rsidRPr="002F32B8">
        <w:rPr>
          <w:rFonts w:asciiTheme="majorBidi" w:hAnsiTheme="majorBidi" w:cstheme="majorBidi"/>
          <w:sz w:val="24"/>
          <w:szCs w:val="24"/>
        </w:rPr>
        <w:t xml:space="preserve">, д. 10, </w:t>
      </w:r>
      <w:proofErr w:type="spellStart"/>
      <w:proofErr w:type="gram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w:t>
      </w:r>
      <w:proofErr w:type="spellStart"/>
      <w:proofErr w:type="gramEnd"/>
      <w:r w:rsidRPr="002F32B8">
        <w:rPr>
          <w:rFonts w:asciiTheme="majorBidi" w:hAnsiTheme="majorBidi" w:cstheme="majorBidi"/>
          <w:sz w:val="24"/>
          <w:szCs w:val="24"/>
        </w:rPr>
        <w:t>эт</w:t>
      </w:r>
      <w:proofErr w:type="spellEnd"/>
      <w:r w:rsidRPr="002F32B8">
        <w:rPr>
          <w:rFonts w:asciiTheme="majorBidi" w:hAnsiTheme="majorBidi" w:cstheme="majorBidi"/>
          <w:sz w:val="24"/>
          <w:szCs w:val="24"/>
        </w:rPr>
        <w:t>. I/42 ком. 2</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1217700060820; ИНН: 9703026898;</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jc w:val="center"/>
        <w:rPr>
          <w:rFonts w:asciiTheme="majorBidi" w:hAnsiTheme="majorBidi" w:cstheme="majorBidi"/>
          <w:b/>
          <w:sz w:val="24"/>
          <w:szCs w:val="24"/>
        </w:rPr>
      </w:pPr>
      <w:r w:rsidRPr="002F32B8">
        <w:rPr>
          <w:rFonts w:asciiTheme="majorBidi" w:hAnsiTheme="majorBidi" w:cstheme="majorBidi"/>
          <w:b/>
          <w:sz w:val="24"/>
          <w:szCs w:val="24"/>
        </w:rPr>
        <w:t>Заявление</w:t>
      </w:r>
    </w:p>
    <w:p w:rsidR="0075043C" w:rsidRPr="002F32B8" w:rsidRDefault="0075043C" w:rsidP="0075043C">
      <w:pPr>
        <w:pStyle w:val="ConsPlusNormal"/>
        <w:jc w:val="center"/>
        <w:rPr>
          <w:rFonts w:asciiTheme="majorBidi" w:hAnsiTheme="majorBidi" w:cstheme="majorBidi"/>
          <w:sz w:val="24"/>
          <w:szCs w:val="24"/>
        </w:rPr>
      </w:pPr>
      <w:r w:rsidRPr="002F32B8">
        <w:rPr>
          <w:rFonts w:asciiTheme="majorBidi" w:hAnsiTheme="majorBidi" w:cstheme="majorBidi"/>
          <w:sz w:val="24"/>
          <w:szCs w:val="24"/>
        </w:rPr>
        <w:t xml:space="preserve">о признании гражданина банкротом</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snapToGrid w:val="0"/>
        <w:jc w:val="both"/>
        <w:rPr>
          <w:rFonts w:asciiTheme="majorBidi" w:hAnsiTheme="majorBidi" w:cstheme="majorBidi"/>
          <w:sz w:val="24"/>
          <w:szCs w:val="24"/>
        </w:rPr>
      </w:pPr>
      <w:r w:rsidRPr="002F32B8">
        <w:rPr>
          <w:rFonts w:asciiTheme="majorBidi" w:hAnsiTheme="majorBidi" w:cstheme="majorBidi"/>
          <w:sz w:val="24"/>
          <w:szCs w:val="24"/>
        </w:rPr>
        <w:t xml:space="preserve">По состоянию на </w:t>
      </w:r>
      <w:proofErr w:type="gramStart"/>
      <w:r w:rsidR="002F32B8" w:rsidRPr="002F32B8">
        <w:rPr>
          <w:rFonts w:asciiTheme="majorBidi" w:hAnsiTheme="majorBidi" w:cstheme="majorBidi"/>
          <w:sz w:val="24"/>
          <w:szCs w:val="24"/>
        </w:rPr>
        <w:t xml:space="preserve">09</w:t>
      </w:r>
      <w:r w:rsidR="00556778">
        <w:rPr>
          <w:rFonts w:asciiTheme="majorBidi" w:hAnsiTheme="majorBidi" w:cstheme="majorBidi"/>
          <w:sz w:val="24"/>
          <w:szCs w:val="24"/>
        </w:rPr>
        <w:t xml:space="preserve"> </w:t>
      </w:r>
      <w:r w:rsidR="002F32B8" w:rsidRPr="002F32B8">
        <w:rPr>
          <w:rFonts w:asciiTheme="majorBidi" w:hAnsiTheme="majorBidi" w:cstheme="majorBidi"/>
          <w:sz w:val="24"/>
          <w:szCs w:val="24"/>
        </w:rPr>
        <w:t xml:space="preserve">июня</w:t>
      </w:r>
      <w:r w:rsidR="00556778">
        <w:rPr>
          <w:rFonts w:asciiTheme="majorBidi" w:hAnsiTheme="majorBidi" w:cstheme="majorBidi"/>
          <w:sz w:val="24"/>
          <w:szCs w:val="24"/>
        </w:rPr>
        <w:t xml:space="preserve"> </w:t>
      </w:r>
      <w:r w:rsidRPr="002F32B8">
        <w:rPr>
          <w:rFonts w:asciiTheme="majorBidi" w:hAnsiTheme="majorBidi" w:cstheme="majorBidi"/>
          <w:sz w:val="24"/>
          <w:szCs w:val="24"/>
        </w:rPr>
        <w:t xml:space="preserve">2026 размер требований, предъявленных к гражданину Российской Федерации   , паспорт  , выдан: ОТДЕЛ ОФОРМЛЕНИЯ ВИЗ, РАЗРЕШЕНИЙ, ПРИГЛАШЕНИЙ И РЕГИСТРАЦИИ ИГ УФМС РОССИИ ПО САМАРСКОЙ ОБЛ. , к/п 000-455, составляет </w:t>
      </w:r>
      <w:r w:rsidRPr="002F32B8">
        <w:rPr>
          <w:rFonts w:asciiTheme="majorBidi" w:hAnsiTheme="majorBidi" w:cstheme="majorBidi"/>
          <w:b/>
          <w:sz w:val="24"/>
          <w:szCs w:val="24"/>
          <w:highlight w:val="green"/>
        </w:rPr>
        <w:t>502 250 рублей</w:t>
      </w:r>
      <w:r w:rsidRPr="002F32B8">
        <w:rPr>
          <w:rFonts w:asciiTheme="majorBidi" w:hAnsiTheme="majorBidi" w:cstheme="majorBidi"/>
          <w:b/>
          <w:sz w:val="24"/>
          <w:szCs w:val="24"/>
        </w:rPr>
        <w:t xml:space="preserve">  автоматический подсчет из всех </w:t>
      </w:r>
      <w:r w:rsidRPr="002F32B8">
        <w:rPr>
          <w:rFonts w:asciiTheme="majorBidi" w:hAnsiTheme="majorBidi" w:cstheme="majorBidi"/>
          <w:b/>
          <w:sz w:val="24"/>
          <w:szCs w:val="24"/>
          <w:highlight w:val="green"/>
        </w:rPr>
        <w:t>сумм снизу</w:t>
      </w:r>
      <w:r w:rsidRPr="002F32B8">
        <w:rPr>
          <w:rFonts w:asciiTheme="majorBidi" w:hAnsiTheme="majorBidi" w:cstheme="majorBidi"/>
          <w:sz w:val="24"/>
          <w:szCs w:val="24"/>
        </w:rPr>
        <w:t>, в том числе:</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ПАО СБЕРБАНК</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rPr>
        <w:t>425 066 рублей</w:t>
      </w:r>
      <w:r w:rsidRPr="002F32B8">
        <w:rPr>
          <w:rFonts w:asciiTheme="majorBidi" w:hAnsiTheme="majorBidi" w:cstheme="majorBidi"/>
          <w:sz w:val="24"/>
          <w:szCs w:val="24"/>
        </w:rPr>
        <w:t>, вытекающим из кредитных договоров от:</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16 мая 2024</w:t>
      </w:r>
      <w:r w:rsidRPr="002F32B8">
        <w:rPr>
          <w:rFonts w:asciiTheme="majorBidi" w:hAnsiTheme="majorBidi" w:cstheme="majorBidi"/>
          <w:sz w:val="24"/>
          <w:szCs w:val="24"/>
        </w:rPr>
        <w:t xml:space="preserve"> </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15 февраля 2023</w:t>
      </w:r>
      <w:r w:rsidRPr="002F32B8">
        <w:rPr>
          <w:rFonts w:asciiTheme="majorBidi" w:hAnsiTheme="majorBidi" w:cstheme="majorBidi"/>
          <w:sz w:val="24"/>
          <w:szCs w:val="24"/>
        </w:rPr>
        <w:t xml:space="preserve"> </w:t>
      </w:r>
    </w:p>
    <w:p w:rsidR="0075043C" w:rsidRPr="002F32B8" w:rsidRDefault="0075043C" w:rsidP="001A290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lastRenderedPageBreak/>
        <w:t xml:space="preserve">Неспособность удовлетворить требования </w:t>
      </w:r>
      <w:r w:rsidRPr="002F32B8">
        <w:rPr>
          <w:rFonts w:asciiTheme="majorBidi" w:hAnsiTheme="majorBidi" w:cstheme="majorBidi"/>
          <w:b/>
          <w:sz w:val="24"/>
          <w:szCs w:val="24"/>
          <w:highlight w:val="yellow"/>
        </w:rPr>
        <w:t>АО "ТБАНК</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сумме </w:t>
      </w:r>
      <w:r w:rsidRPr="002F32B8">
        <w:rPr>
          <w:rFonts w:asciiTheme="majorBidi" w:hAnsiTheme="majorBidi" w:cstheme="majorBidi"/>
          <w:b/>
          <w:i/>
          <w:sz w:val="24"/>
          <w:szCs w:val="24"/>
          <w:highlight w:val="yellow"/>
        </w:rPr>
        <w:t>43 266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28 февраля 2024</w:t>
      </w:r>
      <w:r w:rsidR="001A290C">
        <w:rPr>
          <w:rFonts w:asciiTheme="majorBidi" w:hAnsiTheme="majorBidi" w:cstheme="majorBidi"/>
          <w:sz w:val="24"/>
          <w:szCs w:val="24"/>
        </w:rPr>
        <w:t xml:space="preserve"> </w:t>
      </w: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"Э-ФИНАНС"</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w:t>
      </w:r>
      <w:r w:rsidRPr="002F32B8">
        <w:rPr>
          <w:rFonts w:asciiTheme="majorBidi" w:hAnsiTheme="majorBidi" w:cstheme="majorBidi"/>
          <w:sz w:val="24"/>
          <w:szCs w:val="24"/>
          <w:highlight w:val="yellow"/>
        </w:rPr>
        <w:t xml:space="preserve">сумме </w:t>
      </w:r>
      <w:r w:rsidRPr="002F32B8">
        <w:rPr>
          <w:rFonts w:asciiTheme="majorBidi" w:hAnsiTheme="majorBidi" w:cstheme="majorBidi"/>
          <w:b/>
          <w:sz w:val="24"/>
          <w:szCs w:val="24"/>
          <w:highlight w:val="yellow"/>
        </w:rPr>
        <w:t>888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18 марта 2025</w:t>
      </w:r>
      <w:r w:rsidR="001A290C">
        <w:rPr>
          <w:rFonts w:asciiTheme="majorBidi" w:hAnsiTheme="majorBidi" w:cstheme="majorBidi"/>
          <w:sz w:val="24"/>
          <w:szCs w:val="24"/>
        </w:rPr>
        <w:t xml:space="preserve"> </w:t>
      </w:r>
    </w:p>
    <w:p w:rsidR="0075043C" w:rsidRPr="002F32B8" w:rsidRDefault="0075043C" w:rsidP="001A290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МКК ОЗОН КРЕДИТ</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highlight w:val="yellow"/>
        </w:rPr>
        <w:t>33 030</w:t>
      </w:r>
      <w:r w:rsidRPr="002F32B8">
        <w:rPr>
          <w:rFonts w:asciiTheme="majorBidi" w:hAnsiTheme="majorBidi" w:cstheme="majorBidi"/>
          <w:b/>
          <w:sz w:val="24"/>
          <w:szCs w:val="24"/>
        </w:rPr>
        <w:t xml:space="preserve">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25 нояб</w:t>
      </w:r>
      <w:r w:rsidRPr="002F32B8">
        <w:rPr>
          <w:rFonts w:asciiTheme="majorBidi" w:hAnsiTheme="majorBidi" w:cstheme="majorBidi"/>
          <w:sz w:val="24"/>
          <w:szCs w:val="24"/>
        </w:rPr>
        <w:t>ря 2024</w:t>
      </w:r>
    </w:p>
    <w:p w:rsidR="0075043C" w:rsidRPr="002F32B8" w:rsidRDefault="0075043C" w:rsidP="001A290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В настоящее время доход должника </w:t>
      </w:r>
      <w:r w:rsidRPr="001A290C">
        <w:rPr>
          <w:rFonts w:asciiTheme="majorBidi" w:hAnsiTheme="majorBidi" w:cstheme="majorBidi"/>
          <w:sz w:val="24"/>
          <w:szCs w:val="24"/>
        </w:rPr>
        <w:t>составляет 000</w:t>
      </w:r>
      <w:r w:rsidRPr="002F32B8">
        <w:rPr>
          <w:rFonts w:asciiTheme="majorBidi" w:hAnsiTheme="majorBidi" w:cstheme="majorBidi"/>
          <w:sz w:val="24"/>
          <w:szCs w:val="24"/>
        </w:rPr>
        <w:t xml:space="preserve"> рублей. Движимое и недвижимое имущество, за счет которого должник мог бы исполнить свои обязательства, отсутствует. </w:t>
      </w:r>
      <w:r w:rsidRPr="002F32B8">
        <w:rPr>
          <w:rFonts w:asciiTheme="majorBidi" w:hAnsiTheme="majorBidi" w:cstheme="majorBidi"/>
          <w:sz w:val="24"/>
          <w:szCs w:val="24"/>
        </w:rPr>
        <w:br/>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Если есть, описываете что принадлежит должнику.</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на протяжении длительного времени добросовестно исполнял взятые на себя кредитные обязательства. Полученные по кредитам денежные средства использовались на потребительские нужды, не связанные с осуществлением предпринимательской деятельности, на полное или частичное погашение имевшихся задолженностей.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Сделок с недвижимым имуществом, ценными бумагами, долями в уставном капитале, транспортными средствами и сделках на сумму свыше трехсот тысяч рублей должник в течение трех лет до даты подачи заявления не совершал, учредителем или участником </w:t>
      </w:r>
      <w:proofErr w:type="gramStart"/>
      <w:r w:rsidRPr="002F32B8">
        <w:rPr>
          <w:rFonts w:asciiTheme="majorBidi" w:hAnsiTheme="majorBidi" w:cstheme="majorBidi"/>
          <w:sz w:val="24"/>
          <w:szCs w:val="24"/>
        </w:rPr>
        <w:t>акционерных</w:t>
      </w:r>
      <w:proofErr w:type="gramEnd"/>
      <w:r w:rsidRPr="002F32B8">
        <w:rPr>
          <w:rFonts w:asciiTheme="majorBidi" w:hAnsiTheme="majorBidi" w:cstheme="majorBidi"/>
          <w:sz w:val="24"/>
          <w:szCs w:val="24"/>
        </w:rPr>
        <w:t xml:space="preserve"> или хозяйственных обществ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в браке не состоит, на иждивении несовершеннолетних детей не имеет.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Удовлетворение требований одного из кредиторов (или: нескольких кредиторов) приведет к невозможности исполнения должником денежных обязательств и (или) обязанности по уплате обязательных платежей в полном объеме перед другими кредиторами.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 настоящее время у Должника имеется следующее имущество:</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отсутствует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7"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1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8"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2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неплатежеспособности и (или) признакам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Ликвидными активами (денежными средствами, дебиторской задолженностью, финансовыми вложениями, основными средствами, объектами движимого и недвижимого имущества, принадлежащими гражданину на праве собственности), достаточными для погашения кредиторской задолженности в полном объеме, Писаренко Николай Сергеевич не располагает. Получаемого должником дохода недостаточно для исполнения обязательств перед кредиторами, сумма ежемесячного платежа по обязательствам должника превышает сумму его дохода. Таким образом, должник отвечает признакам неплатёжеспособности и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Должник предлагает утвердить финансового управляющего из числа членов Саморегулируемой организации, арбитражных управляющих Ассоциация Союз СРО «ГАУ» - Союз </w:t>
      </w:r>
      <w:r w:rsidRPr="002F32B8">
        <w:rPr>
          <w:rFonts w:asciiTheme="majorBidi" w:hAnsiTheme="majorBidi" w:cstheme="majorBidi"/>
          <w:sz w:val="24"/>
          <w:szCs w:val="24"/>
        </w:rPr>
        <w:lastRenderedPageBreak/>
        <w:t>«Саморегулируемая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Согласно представленной справке, выданной налоговым органом, индивидуальным предпринимателем ФИО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Возможность введения судом процедуры реализации имущества должника по результатам рассмотрения обоснованности заявления о признании гражданина банкротом предусмотрена пунктом 8 статьи 213.6 Закона о банкротстве в случае, если имеется ходатайство гражданина вынести решение о признании его банкротом, и гражданин не соответствует требованиям для утверждения плана реструктуризации долгов, установленным пунктом 1 статьи 213.13 Закона о банкротстве. В случае признания заявления о признании гражданина банкротом обоснованным, прошу ввести процедуру реализации имущества, без введения реструктуризации задолженности.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На основании вышеизложенного и руководствуясь </w:t>
      </w:r>
      <w:hyperlink r:id="rId9"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ст. ст. 213.1</w:t>
        </w:r>
      </w:hyperlink>
      <w:r w:rsidRPr="002F32B8">
        <w:rPr>
          <w:rFonts w:asciiTheme="majorBidi" w:hAnsiTheme="majorBidi" w:cstheme="majorBidi"/>
          <w:sz w:val="24"/>
          <w:szCs w:val="24"/>
        </w:rPr>
        <w:t xml:space="preserve"> - </w:t>
      </w:r>
      <w:hyperlink r:id="rId10"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w:t>
      </w:r>
      <w:hyperlink r:id="rId11"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ст. ст. 223</w:t>
        </w:r>
      </w:hyperlink>
      <w:r w:rsidRPr="002F32B8">
        <w:rPr>
          <w:rFonts w:asciiTheme="majorBidi" w:hAnsiTheme="majorBidi" w:cstheme="majorBidi"/>
          <w:sz w:val="24"/>
          <w:szCs w:val="24"/>
        </w:rPr>
        <w:t xml:space="preserve"> - </w:t>
      </w:r>
      <w:hyperlink r:id="rId12"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224</w:t>
        </w:r>
      </w:hyperlink>
      <w:r w:rsidRPr="002F32B8">
        <w:rPr>
          <w:rFonts w:asciiTheme="majorBidi" w:hAnsiTheme="majorBidi" w:cstheme="majorBidi"/>
          <w:sz w:val="24"/>
          <w:szCs w:val="24"/>
        </w:rPr>
        <w:t xml:space="preserve"> Арбитражного процессуального кодекса Российской Федерации, </w:t>
      </w:r>
    </w:p>
    <w:p w:rsidR="0075043C" w:rsidRPr="002F32B8" w:rsidRDefault="0075043C" w:rsidP="0075043C">
      <w:pPr>
        <w:pStyle w:val="ConsPlusNormal"/>
        <w:spacing w:before="200"/>
        <w:ind w:firstLine="540"/>
        <w:jc w:val="center"/>
        <w:rPr>
          <w:rFonts w:asciiTheme="majorBidi" w:hAnsiTheme="majorBidi" w:cstheme="majorBidi"/>
          <w:b/>
          <w:sz w:val="24"/>
          <w:szCs w:val="24"/>
        </w:rPr>
      </w:pPr>
    </w:p>
    <w:p w:rsidR="0075043C" w:rsidRPr="002F32B8" w:rsidRDefault="0075043C" w:rsidP="0075043C">
      <w:pPr>
        <w:pStyle w:val="ConsPlusNormal"/>
        <w:spacing w:before="200"/>
        <w:ind w:firstLine="540"/>
        <w:jc w:val="center"/>
        <w:rPr>
          <w:rFonts w:asciiTheme="majorBidi" w:hAnsiTheme="majorBidi" w:cstheme="majorBidi"/>
          <w:b/>
          <w:sz w:val="24"/>
          <w:szCs w:val="24"/>
        </w:rPr>
      </w:pPr>
      <w:r w:rsidRPr="002F32B8">
        <w:rPr>
          <w:rFonts w:asciiTheme="majorBidi" w:hAnsiTheme="majorBidi" w:cstheme="majorBidi"/>
          <w:b/>
          <w:sz w:val="24"/>
          <w:szCs w:val="24"/>
        </w:rPr>
        <w:t>прошу:</w:t>
      </w:r>
    </w:p>
    <w:p w:rsidR="0075043C" w:rsidRPr="002F32B8" w:rsidRDefault="0075043C" w:rsidP="0075043C">
      <w:pPr>
        <w:pStyle w:val="ConsPlusNormal"/>
        <w:spacing w:before="200"/>
        <w:ind w:firstLine="540"/>
        <w:jc w:val="both"/>
        <w:rPr>
          <w:rFonts w:asciiTheme="majorBidi" w:hAnsiTheme="majorBidi" w:cstheme="majorBidi"/>
          <w:b/>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1. Признать гражданина </w:t>
      </w:r>
      <w:proofErr w:type="gramStart"/>
      <w:r w:rsidRPr="002F32B8">
        <w:rPr>
          <w:rFonts w:asciiTheme="majorBidi" w:hAnsiTheme="majorBidi" w:cstheme="majorBidi"/>
          <w:sz w:val="24"/>
          <w:szCs w:val="24"/>
        </w:rPr>
        <w:t xml:space="preserve">РФ  , паспорт  , выдан: ОТДЕЛ ОФОРМЛЕНИЯ ВИЗ, РАЗРЕШЕНИЙ, ПРИГЛАШЕНИЙ И РЕГИСТРАЦИИ ИГ УФМС РОССИИ ПО САМАРСКОЙ ОБЛ. , к/п 000-455, несостоятельным (банкротом) и ввести в отношении  процедуру реализации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2. Утвердить финансового управляющего из числа членов Саморегулируемой организации, арбитражных управляющих Ассоциация Союз СРО «ГАУ» - Союз «Саморегулируемая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Приложение:</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Список кредиторов и должников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Опись имущества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Кредитный отчет ОКБ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Сведения о трудовой деятельности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Справка из ПФР о назначенных пенсиях и соц. Выплатах</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СНИЛС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Сведения о состоянии индивидуального лицевого счета 8</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ИНН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w:t>
      </w:r>
      <w:r w:rsidR="002F32B8" w:rsidRPr="002F32B8">
        <w:rPr>
          <w:rFonts w:asciiTheme="majorBidi" w:hAnsiTheme="majorBidi" w:cstheme="majorBidi"/>
          <w:sz w:val="24"/>
          <w:szCs w:val="24"/>
        </w:rPr>
        <w:t xml:space="preserve">вка об отсутствии статуса ИП </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паспорта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Копии документов, подтверждающих направление кредиторам заявления о признании заявителя банкротом.</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из ЕГРН </w:t>
      </w:r>
    </w:p>
    <w:p w:rsidR="0075043C"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w:t>
      </w:r>
      <w:r w:rsidR="002F32B8" w:rsidRPr="002F32B8">
        <w:rPr>
          <w:rFonts w:asciiTheme="majorBidi" w:hAnsiTheme="majorBidi" w:cstheme="majorBidi"/>
          <w:sz w:val="24"/>
          <w:szCs w:val="24"/>
        </w:rPr>
        <w:t xml:space="preserve">з ЕГИССО о назначенных мерах </w:t>
      </w: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Pr="002F32B8" w:rsidRDefault="001A290C" w:rsidP="001A290C">
      <w:pPr>
        <w:pStyle w:val="ConsPlusNormal"/>
        <w:jc w:val="both"/>
        <w:rPr>
          <w:rFonts w:asciiTheme="majorBidi" w:hAnsiTheme="majorBidi" w:cstheme="majorBidi"/>
          <w:sz w:val="24"/>
          <w:szCs w:val="24"/>
        </w:rPr>
      </w:pPr>
    </w:p>
    <w:p w:rsidR="0075043C" w:rsidRDefault="0075043C" w:rsidP="001A290C">
      <w:pPr>
        <w:pStyle w:val="ConsPlusNormal"/>
        <w:jc w:val="both"/>
        <w:rPr>
          <w:rFonts w:asciiTheme="majorBidi" w:hAnsiTheme="majorBidi" w:cstheme="majorBidi"/>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9"/>
      </w:tblGrid>
      <w:tr w:rsidR="00556778" w:rsidRPr="00556778" w:rsidTr="001A290C">
        <w:tc>
          <w:tcPr>
            <w:tcW w:w="5098" w:type="dxa"/>
          </w:tcPr>
          <w:p w:rsidR="00556778" w:rsidRPr="00556778" w:rsidRDefault="00556778" w:rsidP="001A290C">
            <w:pPr>
              <w:pStyle w:val="ConsPlusNormal"/>
              <w:ind w:right="38"/>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“09”</w:t>
            </w:r>
            <w:r w:rsidRPr="001A290C">
              <w:rPr>
                <w:rFonts w:asciiTheme="majorBidi" w:hAnsiTheme="majorBidi" w:cstheme="majorBidi"/>
                <w:sz w:val="24"/>
                <w:szCs w:val="24"/>
                <w:lang w:val="en-US"/>
              </w:rPr>
              <w:t xml:space="preserve"> </w:t>
            </w:r>
            <w:r w:rsidRPr="00556778">
              <w:rPr>
                <w:rFonts w:asciiTheme="majorBidi" w:hAnsiTheme="majorBidi" w:cstheme="majorBidi"/>
                <w:sz w:val="24"/>
                <w:szCs w:val="24"/>
                <w:lang w:val="en-US"/>
              </w:rPr>
              <w:t xml:space="preserve">июня 2026</w:t>
            </w:r>
            <w:r w:rsidR="00996044" w:rsidRPr="00996044">
              <w:rPr>
                <w:rFonts w:asciiTheme="majorBidi" w:hAnsiTheme="majorBidi" w:cstheme="majorBidi"/>
                <w:sz w:val="24"/>
                <w:szCs w:val="24"/>
                <w:lang w:val="en-US"/>
              </w:rPr>
              <w:t xml:space="preserve"> </w:t>
            </w:r>
            <w:r w:rsidRPr="00556778">
              <w:rPr>
                <w:rFonts w:asciiTheme="majorBidi" w:hAnsiTheme="majorBidi" w:cstheme="majorBidi"/>
                <w:sz w:val="24"/>
                <w:szCs w:val="24"/>
              </w:rPr>
              <w:t>г</w:t>
            </w:r>
            <w:r w:rsidRPr="00556778">
              <w:rPr>
                <w:rFonts w:asciiTheme="majorBidi" w:hAnsiTheme="majorBidi" w:cstheme="majorBidi"/>
                <w:sz w:val="24"/>
                <w:szCs w:val="24"/>
                <w:lang w:val="en-US"/>
              </w:rPr>
              <w:t>.</w:t>
            </w:r>
          </w:p>
        </w:tc>
        <w:tc>
          <w:tcPr>
            <w:tcW w:w="5099" w:type="dxa"/>
          </w:tcPr>
          <w:p w:rsidR="00556778" w:rsidRPr="00556778" w:rsidRDefault="001A290C" w:rsidP="001A290C">
            <w:pPr>
              <w:pStyle w:val="ConsPlusNormal"/>
              <w:jc w:val="both"/>
              <w:rPr>
                <w:rFonts w:asciiTheme="majorBidi" w:hAnsiTheme="majorBidi" w:cstheme="majorBidi"/>
                <w:sz w:val="24"/>
                <w:szCs w:val="24"/>
                <w:lang w:val="en-US"/>
              </w:rPr>
            </w:pPr>
            <w:r w:rsidRPr="00996044">
              <w:rPr>
                <w:rFonts w:asciiTheme="majorBidi" w:hAnsiTheme="majorBidi" w:cstheme="majorBidi"/>
                <w:sz w:val="24"/>
                <w:szCs w:val="24"/>
                <w:lang w:val="en-US"/>
              </w:rPr>
              <w:t xml:space="preserve">    </w:t>
            </w:r>
            <w:r w:rsidR="00996044" w:rsidRPr="00996044">
              <w:rPr>
                <w:rFonts w:asciiTheme="majorBidi" w:hAnsiTheme="majorBidi" w:cstheme="majorBidi"/>
                <w:sz w:val="24"/>
                <w:szCs w:val="24"/>
                <w:lang w:val="en-US"/>
              </w:rPr>
              <w:t xml:space="preserve"> </w:t>
            </w:r>
            <w:r w:rsidR="00996044" w:rsidRPr="005D45A5">
              <w:rPr>
                <w:rFonts w:asciiTheme="majorBidi" w:hAnsiTheme="majorBidi" w:cstheme="majorBidi"/>
                <w:sz w:val="24"/>
                <w:szCs w:val="24"/>
                <w:lang w:val="en-US"/>
              </w:rPr>
              <w:t xml:space="preserve"> </w:t>
            </w:r>
            <w:r w:rsidRPr="00996044">
              <w:rPr>
                <w:rFonts w:asciiTheme="majorBidi" w:hAnsiTheme="majorBidi" w:cstheme="majorBidi"/>
                <w:sz w:val="24"/>
                <w:szCs w:val="24"/>
                <w:lang w:val="en-US"/>
              </w:rPr>
              <w:t xml:space="preserve"> </w:t>
            </w:r>
            <w:r w:rsidR="00556778" w:rsidRPr="00556778">
              <w:rPr>
                <w:rFonts w:asciiTheme="majorBidi" w:hAnsiTheme="majorBidi" w:cstheme="majorBidi"/>
                <w:sz w:val="24"/>
                <w:szCs w:val="24"/>
                <w:lang w:val="en-US"/>
              </w:rPr>
              <w:t xml:space="preserve">  </w:t>
            </w:r>
          </w:p>
        </w:tc>
      </w:tr>
    </w:tbl>
    <w:p w:rsidR="0075043C" w:rsidRPr="00556778" w:rsidRDefault="0075043C" w:rsidP="001A290C">
      <w:pPr>
        <w:pStyle w:val="ConsPlusNormal"/>
        <w:jc w:val="both"/>
        <w:rPr>
          <w:rFonts w:asciiTheme="majorBidi" w:hAnsiTheme="majorBidi" w:cstheme="majorBidi"/>
          <w:sz w:val="24"/>
          <w:szCs w:val="24"/>
          <w:lang w:val="en-US"/>
        </w:rPr>
      </w:pPr>
    </w:p>
    <w:p w:rsidR="0075043C" w:rsidRPr="00556778" w:rsidRDefault="0075043C" w:rsidP="001A290C">
      <w:pPr>
        <w:pStyle w:val="ConsPlusNormal"/>
        <w:ind w:firstLine="540"/>
        <w:jc w:val="both"/>
        <w:rPr>
          <w:rFonts w:asciiTheme="majorBidi" w:hAnsiTheme="majorBidi" w:cstheme="majorBidi"/>
          <w:sz w:val="24"/>
          <w:szCs w:val="24"/>
          <w:lang w:val="en-US"/>
        </w:rPr>
      </w:pPr>
    </w:p>
    <w:p w:rsidR="0075043C" w:rsidRPr="00556778" w:rsidRDefault="0075043C" w:rsidP="001A290C">
      <w:pPr>
        <w:pStyle w:val="ConsPlusNonformat"/>
        <w:ind w:firstLine="540"/>
        <w:jc w:val="both"/>
        <w:rPr>
          <w:rFonts w:asciiTheme="majorBidi" w:hAnsiTheme="majorBidi" w:cstheme="majorBidi"/>
          <w:sz w:val="24"/>
          <w:szCs w:val="24"/>
          <w:lang w:val="en-US"/>
        </w:rPr>
      </w:pP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lastRenderedPageBreak/>
        <w:tab/>
      </w:r>
    </w:p>
    <w:p w:rsidR="00874667" w:rsidRPr="00556778" w:rsidRDefault="00874667" w:rsidP="0075043C">
      <w:pPr>
        <w:rPr>
          <w:rFonts w:asciiTheme="majorBidi" w:hAnsiTheme="majorBidi" w:cstheme="majorBidi"/>
          <w:sz w:val="24"/>
          <w:szCs w:val="24"/>
          <w:lang w:val="en-US"/>
        </w:rPr>
      </w:pPr>
    </w:p>
    <w:sectPr w:rsidR="00874667" w:rsidRPr="00556778" w:rsidSect="00556778">
      <w:footerReference w:type="default" r:id="rId13"/>
      <w:footerReference w:type="first" r:id="rId14"/>
      <w:pgSz w:w="11906" w:h="16838"/>
      <w:pgMar w:top="567" w:right="566" w:bottom="284" w:left="1133"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C7B" w:rsidRDefault="00A15C7B">
      <w:pPr>
        <w:spacing w:after="0" w:line="240" w:lineRule="auto"/>
      </w:pPr>
      <w:r>
        <w:separator/>
      </w:r>
    </w:p>
  </w:endnote>
  <w:endnote w:type="continuationSeparator" w:id="0">
    <w:p w:rsidR="00A15C7B" w:rsidRDefault="00A1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12" w:rsidRDefault="0075043C" w:rsidP="002D7F56">
    <w:pPr>
      <w:pStyle w:val="a3"/>
      <w:jc w:val="center"/>
    </w:pPr>
    <w:r>
      <w:fldChar w:fldCharType="begin"/>
    </w:r>
    <w:r>
      <w:instrText xml:space="preserve"> PAGE   \* MERGEFORMAT </w:instrText>
    </w:r>
    <w:r>
      <w:fldChar w:fldCharType="separate"/>
    </w:r>
    <w:r w:rsidR="005D45A5">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FC" w:rsidRDefault="00A15C7B">
    <w:pPr>
      <w:pStyle w:val="ConsPlusNormal"/>
      <w:pBdr>
        <w:bottom w:val="single" w:sz="12" w:space="0" w:color="auto"/>
      </w:pBdr>
      <w:jc w:val="center"/>
      <w:rPr>
        <w:sz w:val="2"/>
        <w:szCs w:val="2"/>
      </w:rPr>
    </w:pPr>
  </w:p>
  <w:p w:rsidR="00DF00FC" w:rsidRDefault="00A15C7B">
    <w:pPr>
      <w:pStyle w:val="ConsPlusNormal"/>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C7B" w:rsidRDefault="00A15C7B">
      <w:pPr>
        <w:spacing w:after="0" w:line="240" w:lineRule="auto"/>
      </w:pPr>
      <w:r>
        <w:separator/>
      </w:r>
    </w:p>
  </w:footnote>
  <w:footnote w:type="continuationSeparator" w:id="0">
    <w:p w:rsidR="00A15C7B" w:rsidRDefault="00A15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3165D"/>
    <w:multiLevelType w:val="hybridMultilevel"/>
    <w:tmpl w:val="78CEEFD8"/>
    <w:lvl w:ilvl="0" w:tplc="9C3C358A">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1" w15:restartNumberingAfterBreak="0">
    <w:nsid w:val="3D32640A"/>
    <w:multiLevelType w:val="hybridMultilevel"/>
    <w:tmpl w:val="BEECD980"/>
    <w:lvl w:ilvl="0" w:tplc="24E00DD4">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43C"/>
    <w:rsid w:val="001A290C"/>
    <w:rsid w:val="001F5CCF"/>
    <w:rsid w:val="002F32B8"/>
    <w:rsid w:val="00556778"/>
    <w:rsid w:val="005D45A5"/>
    <w:rsid w:val="006C1AA4"/>
    <w:rsid w:val="0075043C"/>
    <w:rsid w:val="00791065"/>
    <w:rsid w:val="00843014"/>
    <w:rsid w:val="00874667"/>
    <w:rsid w:val="00996044"/>
    <w:rsid w:val="00A15C7B"/>
    <w:rsid w:val="00A85392"/>
    <w:rsid w:val="00B05CBD"/>
    <w:rsid w:val="00DB1EC2"/>
    <w:rsid w:val="00F7116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F5668-045A-4837-95DB-659A5866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043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043C"/>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Nonformat">
    <w:name w:val="ConsPlusNonformat"/>
    <w:uiPriority w:val="99"/>
    <w:rsid w:val="0075043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3">
    <w:name w:val="footer"/>
    <w:basedOn w:val="a"/>
    <w:link w:val="a4"/>
    <w:uiPriority w:val="99"/>
    <w:unhideWhenUsed/>
    <w:rsid w:val="0075043C"/>
    <w:pPr>
      <w:tabs>
        <w:tab w:val="center" w:pos="4677"/>
        <w:tab w:val="right" w:pos="9355"/>
      </w:tabs>
    </w:pPr>
  </w:style>
  <w:style w:type="character" w:customStyle="1" w:styleId="a4">
    <w:name w:val="Нижний колонтитул Знак"/>
    <w:basedOn w:val="a0"/>
    <w:link w:val="a3"/>
    <w:uiPriority w:val="99"/>
    <w:rsid w:val="0075043C"/>
    <w:rPr>
      <w:rFonts w:ascii="Calibri" w:eastAsia="Times New Roman" w:hAnsi="Calibri" w:cs="Times New Roman"/>
      <w:lang w:eastAsia="ru-RU"/>
    </w:rPr>
  </w:style>
  <w:style w:type="table" w:styleId="a5">
    <w:name w:val="Table Grid"/>
    <w:basedOn w:val="a1"/>
    <w:uiPriority w:val="39"/>
    <w:rsid w:val="00556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24A63990D03C986B379C6362EAA2D8268242B571F016E427F66FF544950FE4682EDD8C1580B47d1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C24A63990D03C986B379C6362EAA2D8268242B571F016E427F66FF544950FE4682EDD8C1580B47d1H" TargetMode="External"/><Relationship Id="rId12" Type="http://schemas.openxmlformats.org/officeDocument/2006/relationships/hyperlink" Target="consultantplus://offline/ref=C24A63990D03C986B379C6362EAA2D82682E2F531F036E427F66FF544950FE4682EDD8C55B0270FD4Ad3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C24A63990D03C986B379C6362EAA2D82682E2F531F036E427F66FF544950FE4682EDD8C55B0270FE4Ad9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onsultantplus://offline/ref=C24A63990D03C986B379C6362EAA2D8268242B571F016E427F66FF544950FE4682EDD8C1580B47d0H" TargetMode="External"/><Relationship Id="rId4" Type="http://schemas.openxmlformats.org/officeDocument/2006/relationships/webSettings" Target="webSettings.xml"/><Relationship Id="rId9" Type="http://schemas.openxmlformats.org/officeDocument/2006/relationships/hyperlink" Target="consultantplus://offline/ref=C24A63990D03C986B379C6362EAA2D8268242B571F016E427F66FF544950FE4682EDD8C1580547d2H"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1359</Words>
  <Characters>7749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10</cp:lastModifiedBy>
  <cp:revision>8</cp:revision>
  <dcterms:created xsi:type="dcterms:W3CDTF">2026-06-07T12:34:00Z</dcterms:created>
  <dcterms:modified xsi:type="dcterms:W3CDTF">2026-06-07T13:13:00Z</dcterms:modified>
  <dc:identifier/>
  <dc:language/>
</cp:coreProperties>
</file>