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0" w:before="0" w:line="24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3j77p5rja80f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УДК 004.932:004.8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0" w:before="0" w:line="240" w:lineRule="auto"/>
        <w:ind w:firstLine="708.6614173228347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3j77p5rja80f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«ПОСТРОЕНИЕ СТРУКТУРНОГО ПРЕДСТАВЛЕНИЯ ВЕБ-ИНТЕРФЕЙСОВ НА ОСНОВЕ CV/ML-ПОДХОДА С ПРИМЕНЕНИЕМ МЕЖПРЕДСТАВЛЕНЧЕСКОГО СВЯЗЫВАНИЯ»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0" w:before="0" w:line="24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3j77p5rja80f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0" w:before="0" w:line="240" w:lineRule="auto"/>
        <w:ind w:firstLine="708.6614173228347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j77p5rja80f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Асачьев Артём Борисович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0" w:before="0" w:line="240" w:lineRule="auto"/>
        <w:ind w:firstLine="708.6614173228347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j77p5rja80f" w:id="0"/>
      <w:bookmarkEnd w:id="0"/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artem662000@mail.ru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0" w:before="0" w:line="24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j77p5rja80f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магистрант 1 курса образовательной программы «Информационные системы»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0" w:before="0" w:line="240" w:lineRule="auto"/>
        <w:ind w:firstLine="708.6614173228347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j77p5rja80f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Торайгыров Университет, г. Павлодар, Республика Казахстан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0" w:before="0" w:line="240" w:lineRule="auto"/>
        <w:ind w:firstLine="708.6614173228347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j77p5rja80f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Научный руководитель - кандидат педагогических наук, ассоц. профессор Найманова Д.С.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0" w:before="0" w:line="240" w:lineRule="auto"/>
        <w:ind w:left="0" w:right="0" w:firstLine="708.6614173228347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3j77p5rja80f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Текст статьи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4dnguhrm57br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Аннотация</w:t>
      </w:r>
    </w:p>
    <w:p w:rsidR="00000000" w:rsidDel="00000000" w:rsidP="00000000" w:rsidRDefault="00000000" w:rsidRPr="00000000" w14:paraId="0000000E">
      <w:pPr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работе рассматривается задача автоматического построения структурированной разметки веб-интерфейсов на основе визуальных данных. Предлагается подход, основанный на применении методов компьютерного зрения и машинного обучения для выделения элементов графического пользовательского интерфейса с последующим формированием иерархической структуры. В отличие от существующих решений, использующих мультимодальные языковые модели, такие как GPT-4V, предлагаемый метод ориентирован на построение явного представления интерфейса, пригодного для последующего использования в системах автоматизации [1]. Показано, что предложенный подход обеспечивает повышение скорости обработки изображений и позволяет эффективно работать с интерфейсами большой сложности. Выявлены ограничения, связанные с детекцией мелких объектов, и предложено решение на основе многоуровневого анализа.</w:t>
      </w:r>
    </w:p>
    <w:p w:rsidR="00000000" w:rsidDel="00000000" w:rsidP="00000000" w:rsidRDefault="00000000" w:rsidRPr="00000000" w14:paraId="0000000F">
      <w:pPr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izug40dyrmk9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Введение</w:t>
      </w:r>
    </w:p>
    <w:p w:rsidR="00000000" w:rsidDel="00000000" w:rsidP="00000000" w:rsidRDefault="00000000" w:rsidRPr="00000000" w14:paraId="00000011">
      <w:pPr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Современные информационные системы характеризуются высокой сложностью графических пользовательских интерфейсов. Такие интерфейсы содержат большое количество визуальных элементов, взаимосвязанных как на уровне представления, так и на уровне бизнес-логики. Автоматизация взаимодействия с подобными системами требует не только распознавания отдельных элементов, но и понимания их структуры и роли в рамках пользовательских сценариев.</w:t>
      </w:r>
    </w:p>
    <w:p w:rsidR="00000000" w:rsidDel="00000000" w:rsidP="00000000" w:rsidRDefault="00000000" w:rsidRPr="00000000" w14:paraId="00000012">
      <w:pPr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Ранее в работе автора была предложена концепция построения графа бизнес-процессов (BPG, Business Process Graph - граф бизнес-процессов), в котором элементы интерфейса, их представления и действия связываются в единую структуру. Ключевым элементом данной концепции является механизм межпредставленческого связывания (cross-view linking - связывание представлений одной сущности в разных интерфейсах), позволяющий объединять различные визуальные проявления одной и той же сущности.</w:t>
      </w:r>
    </w:p>
    <w:p w:rsidR="00000000" w:rsidDel="00000000" w:rsidP="00000000" w:rsidRDefault="00000000" w:rsidRPr="00000000" w14:paraId="00000013">
      <w:pPr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 развитием мультимодальных моделей, таких как GPT-4 Turbo и GPT-4V, появилась возможность интерпретировать интерфейсы напрямую на основе изображений. Однако данные подходы не обеспечивают устойчивого построения структурированной модели интерфейса и демонстрируют ограничения при масштабировании [1, 2].</w:t>
      </w:r>
    </w:p>
    <w:p w:rsidR="00000000" w:rsidDel="00000000" w:rsidP="00000000" w:rsidRDefault="00000000" w:rsidRPr="00000000" w14:paraId="00000014">
      <w:pPr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Целью данной работы является разработка метода автоматической разметки интерфейсов, который формирует явное структурное представление и может использоваться как основа для построения BPG.</w:t>
      </w:r>
    </w:p>
    <w:p w:rsidR="00000000" w:rsidDel="00000000" w:rsidP="00000000" w:rsidRDefault="00000000" w:rsidRPr="00000000" w14:paraId="00000015">
      <w:pPr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ga6duuknji1a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Анализ существующих подходов</w:t>
      </w:r>
    </w:p>
    <w:p w:rsidR="00000000" w:rsidDel="00000000" w:rsidP="00000000" w:rsidRDefault="00000000" w:rsidRPr="00000000" w14:paraId="00000017">
      <w:pPr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Существующие методы анализа пользовательских интерфейсов можно условно разделить на два класса: методы компьютерного зрения и мультимодальные языковые модели.</w:t>
      </w:r>
    </w:p>
    <w:p w:rsidR="00000000" w:rsidDel="00000000" w:rsidP="00000000" w:rsidRDefault="00000000" w:rsidRPr="00000000" w14:paraId="00000018">
      <w:pPr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Методы компьютерного зрения традиционно используются для детекции объектов на изображениях [3]. В контексте интерфейсов такие методы позволяют выделять кнопки, текстовые поля, списки и другие элементы. В работах, посвящённых применению глубокого обучения, используются сверточные нейронные сети и трансформеры для извлечения визуальных признаков и локализации объектов [4]. Дополнительно применяется оптическое распознавание символов (OCR, Optical Character Recognition - оптическое распознавание текста), что позволяет извлекать текстовую информацию из интерфейса [3].</w:t>
      </w:r>
    </w:p>
    <w:p w:rsidR="00000000" w:rsidDel="00000000" w:rsidP="00000000" w:rsidRDefault="00000000" w:rsidRPr="00000000" w14:paraId="00000019">
      <w:pPr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Основным преимуществом данного подхода является высокая скорость обработки и возможность масштабирования на большие объёмы данных. Однако такие методы ограничены в способности интерпретировать семантику элементов и их роль в пользовательских сценариях.</w:t>
      </w:r>
    </w:p>
    <w:p w:rsidR="00000000" w:rsidDel="00000000" w:rsidP="00000000" w:rsidRDefault="00000000" w:rsidRPr="00000000" w14:paraId="0000001A">
      <w:pPr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Альтернативный подход основан на использовании мультимодальных языковых моделей, таких как GPT-4V и Claude 3 [1, 5]. Эти модели способны анализировать изображение и генерировать текстовые описания, включая последовательности действий [6]. В ряде исследований показано, что подобные модели могут использоваться в качестве агентов для взаимодействия с интерфейсами [2].</w:t>
      </w:r>
    </w:p>
    <w:p w:rsidR="00000000" w:rsidDel="00000000" w:rsidP="00000000" w:rsidRDefault="00000000" w:rsidRPr="00000000" w14:paraId="0000001B">
      <w:pPr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 не менее, использование LLM связано с рядом ограничений. Во-первых, высокая вычислительная стоимость делает их применение затруднительным в задачах массовой обработки. Во-вторых, отсутствие явной структуры приводит к нестабильности результатов. В-третьих, такие модели не формируют долговременное представление интерфейса, что ограничивает их применение в сложных сценариях автоматизации.</w:t>
      </w:r>
    </w:p>
    <w:p w:rsidR="00000000" w:rsidDel="00000000" w:rsidP="00000000" w:rsidRDefault="00000000" w:rsidRPr="00000000" w14:paraId="0000001C">
      <w:pPr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v7lf4x4n1ael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Предлагаемый подход</w:t>
      </w:r>
    </w:p>
    <w:p w:rsidR="00000000" w:rsidDel="00000000" w:rsidP="00000000" w:rsidRDefault="00000000" w:rsidRPr="00000000" w14:paraId="0000001E">
      <w:pPr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Предлагаемый метод направлен на устранение указанных ограничений за счёт явного построения структуры интерфейса. Основу метода составляет конвейер обработки, включающий этапы детекции элементов, извлечения признаков, кластеризации и построения иерархии.</w:t>
      </w:r>
    </w:p>
    <w:p w:rsidR="00000000" w:rsidDel="00000000" w:rsidP="00000000" w:rsidRDefault="00000000" w:rsidRPr="00000000" w14:paraId="0000001F">
      <w:pPr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первом этапе осуществляется детекция элементов интерфейса. Для этого используются модели компьютерного зрения, позволяющие выделять базовые компоненты, такие как кнопки, текстовые блоки и контейнеры. Параллельно выполняется OCR для извлечения текстового содержимого.</w:t>
      </w:r>
    </w:p>
    <w:p w:rsidR="00000000" w:rsidDel="00000000" w:rsidP="00000000" w:rsidRDefault="00000000" w:rsidRPr="00000000" w14:paraId="00000020">
      <w:pPr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втором этапе формируется представление каждого элемента. Для этого вычисляются визуальные эмбеддинги с использованием моделей, подобных CLIP [7], а также текстовые эмбеддинги на основе трансформеров. Дополнительно учитываются пространственные характеристики, включая координаты и размеры элементов.</w:t>
      </w:r>
    </w:p>
    <w:p w:rsidR="00000000" w:rsidDel="00000000" w:rsidP="00000000" w:rsidRDefault="00000000" w:rsidRPr="00000000" w14:paraId="00000021">
      <w:pPr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Следующим этапом является кластеризация, в рамках которой элементы, принадлежащие одной сущности, объединяются в группы. Данный процесс реализует механизм cross-view linking (межпредставленческое связывание), описанный в предыдущей работе. Кластеризация выполняется на основе многомодального сходства, включающего визуальные, текстовые и пространственные признаки.</w:t>
      </w:r>
    </w:p>
    <w:p w:rsidR="00000000" w:rsidDel="00000000" w:rsidP="00000000" w:rsidRDefault="00000000" w:rsidRPr="00000000" w14:paraId="00000022">
      <w:pPr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После этого строится иерархическая структура интерфейса. В работе были рассмотрены два альтернативных подхода: top-down (tree-to-leaf - от дерева к листьям) и bottom-up (leaf-to-tree - от листьев к дереву).</w:t>
      </w:r>
    </w:p>
    <w:p w:rsidR="00000000" w:rsidDel="00000000" w:rsidP="00000000" w:rsidRDefault="00000000" w:rsidRPr="00000000" w14:paraId="00000023">
      <w:pPr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подходе tree-to-leaf сначала формируется глобальная структура страницы, после чего она декомпозируется на более мелкие элементы. Данный метод предполагает наличие устойчивой структуры интерфейса и чувствителен к ошибкам на верхнем уровне.</w:t>
      </w:r>
    </w:p>
    <w:p w:rsidR="00000000" w:rsidDel="00000000" w:rsidP="00000000" w:rsidRDefault="00000000" w:rsidRPr="00000000" w14:paraId="00000024">
      <w:pPr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подходе leaf-to-tree, напротив, сначала детектируются атомарные элементы, после чего они агрегируются в более крупные структуры. Такой подход менее чувствителен к шуму и лучше адаптируется к реальным интерфейсам, которые часто не имеют строгой иерархии.</w:t>
      </w:r>
    </w:p>
    <w:p w:rsidR="00000000" w:rsidDel="00000000" w:rsidP="00000000" w:rsidRDefault="00000000" w:rsidRPr="00000000" w14:paraId="00000025">
      <w:pPr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ходе экспериментов было установлено, что подход leaf-to-tree обеспечивает более устойчивые результаты, что обусловило его выбор в качестве основного.</w:t>
      </w:r>
    </w:p>
    <w:p w:rsidR="00000000" w:rsidDel="00000000" w:rsidP="00000000" w:rsidRDefault="00000000" w:rsidRPr="00000000" w14:paraId="00000026">
      <w:pPr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Архитектурно решение организовано в виде модульной системы, включающей слой обработки изображений, слой построения графа (BPG) и слой интеграции с языковыми моделями. Такое разделение позволяет использовать LLM исключительно для задач интерпретации и планирования, сохраняя при этом контроль над структурой данных.</w:t>
      </w:r>
    </w:p>
    <w:p w:rsidR="00000000" w:rsidDel="00000000" w:rsidP="00000000" w:rsidRDefault="00000000" w:rsidRPr="00000000" w14:paraId="00000027">
      <w:pPr>
        <w:spacing w:after="0" w:line="240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Одним из ключевых аспектов предложенного метода является формирование устойчивого представления элементов интерфейса, независимого от конкретного визуального контекста. В традиционных подходах элементы рассматриваются в рамках одного изображения, что ограничивает возможность обобщения. В данной работе используется механизм межпредставленческого связывания (cross-view linking - связывание различных визуальных представлений одной сущности), позволяющий объединять элементы, обнаруженные на различных экранах или состояниях интерфейса.</w:t>
      </w:r>
    </w:p>
    <w:p w:rsidR="00000000" w:rsidDel="00000000" w:rsidP="00000000" w:rsidRDefault="00000000" w:rsidRPr="00000000" w14:paraId="00000028">
      <w:pPr>
        <w:spacing w:after="0" w:before="0" w:line="240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этого вводится метрика сходства, учитывающая несколько компонент. Визуальная составляющая определяется на основе эмбеддингов, полученных с использованием моделей, аналогичных CLIP. Текстовая составляющая формируется на основе результатов OCR с последующим преобразованием в векторное пространство. Пространственная составляющая учитывает относительное расположение элементов. Дополнительно используется временной контекст, извлекаемый из последовательностей пользовательских действий.</w:t>
      </w:r>
    </w:p>
    <w:p w:rsidR="00000000" w:rsidDel="00000000" w:rsidP="00000000" w:rsidRDefault="00000000" w:rsidRPr="00000000" w14:paraId="00000029">
      <w:pPr>
        <w:spacing w:after="0" w:before="0" w:line="240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Комбинация указанных факторов позволяет существенно повысить точность кластеризации. В частности, элементы, имеющие различные визуальные представления, но совпадающие по функциональной роли, могут быть корректно объединены в одну сущность. Это является важным шагом для последующего построения графа бизнес-процессов (BPG, Business Process Graph - граф бизнес-процессов).</w:t>
      </w:r>
    </w:p>
    <w:p w:rsidR="00000000" w:rsidDel="00000000" w:rsidP="00000000" w:rsidRDefault="00000000" w:rsidRPr="00000000" w14:paraId="0000002A">
      <w:pPr>
        <w:spacing w:after="0" w:before="0" w:line="240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Следует отметить, что использование кластеризации требует балансировки между точностью и устойчивостью. Слишком агрессивное объединение приводит к потере различий между элементами, тогда как избыточная фрагментация усложняет последующую обработку. В работе применяется эмпирически подобранная комбинация методов плотностной кластеризации и пороговых правил, что позволяет достичь приемлемого компромисса.</w:t>
      </w:r>
    </w:p>
    <w:p w:rsidR="00000000" w:rsidDel="00000000" w:rsidP="00000000" w:rsidRDefault="00000000" w:rsidRPr="00000000" w14:paraId="0000002B">
      <w:pPr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ib18m6sxlsfj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Эксперименты и результаты</w:t>
      </w:r>
    </w:p>
    <w:p w:rsidR="00000000" w:rsidDel="00000000" w:rsidP="00000000" w:rsidRDefault="00000000" w:rsidRPr="00000000" w14:paraId="0000002D">
      <w:pPr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Экспериментальная оценка показала, что предложенный подход обладает высокой производительностью при обработке интерфейсов. В сравнении с методами, основанными на использовании GPT-4V, достигается существенное снижение времени обработки одного изображения. Это связано с тем, что CV-модели работают локально и не требуют сложных генеративных вычислений.</w:t>
      </w:r>
    </w:p>
    <w:p w:rsidR="00000000" w:rsidDel="00000000" w:rsidP="00000000" w:rsidRDefault="00000000" w:rsidRPr="00000000" w14:paraId="0000002E">
      <w:pPr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Кроме того, продемонстрирована способность метода работать с интерфейсами большой сложности, содержащими сотни элементов. В таких условиях использование LLM оказывается затруднительным из-за ограничений контекста.</w:t>
      </w:r>
    </w:p>
    <w:p w:rsidR="00000000" w:rsidDel="00000000" w:rsidP="00000000" w:rsidRDefault="00000000" w:rsidRPr="00000000" w14:paraId="0000002F">
      <w:pPr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процессе экспериментов была выявлена проблема, связанная с детекцией мелких объектов, расположенных на изображениях большого размера. При глобальной обработке такие элементы теряются из-за недостаточного разрешения признаков.</w:t>
      </w:r>
    </w:p>
    <w:p w:rsidR="00000000" w:rsidDel="00000000" w:rsidP="00000000" w:rsidRDefault="00000000" w:rsidRPr="00000000" w14:paraId="00000030">
      <w:pPr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решения данной проблемы был предложен механизм многоуровневого анализа. Изображение разбивается на более мелкие области, каждая из которых обрабатывается отдельно. Затем результаты объединяются в единую структуру. Данный подход позволил существенно повысить точность детекции мелких элементов.</w:t>
      </w:r>
    </w:p>
    <w:p w:rsidR="00000000" w:rsidDel="00000000" w:rsidP="00000000" w:rsidRDefault="00000000" w:rsidRPr="00000000" w14:paraId="00000031">
      <w:pPr>
        <w:spacing w:after="0" w:before="0" w:line="240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Дополнительный анализ производительности показал, что предложенный подход демонстрирует линейную зависимость времени обработки от количества элементов интерфейса. Это особенно важно при работе с промышленными системами, содержащими сложные формы, таблицы и вложенные компоненты.</w:t>
      </w:r>
    </w:p>
    <w:p w:rsidR="00000000" w:rsidDel="00000000" w:rsidP="00000000" w:rsidRDefault="00000000" w:rsidRPr="00000000" w14:paraId="00000032">
      <w:pPr>
        <w:spacing w:after="0" w:before="0" w:line="240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отличие от этого, использование мультимодальных моделей приводит к росту вычислительных затрат, обусловленному увеличением размера входного контекста. При обработке больших интерфейсов возникает необходимость разбиения изображения на части, что влечёт за собой дополнительные накладные расходы и усложняет агрегацию результатов.</w:t>
      </w:r>
    </w:p>
    <w:p w:rsidR="00000000" w:rsidDel="00000000" w:rsidP="00000000" w:rsidRDefault="00000000" w:rsidRPr="00000000" w14:paraId="00000033">
      <w:pPr>
        <w:spacing w:after="0" w:before="0" w:line="240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Отдельное внимание было уделено устойчивости метода к изменениям интерфейса. В ходе экспериментов моделировались сценарии, в которых изменялись стили, размеры элементов и их расположение. Было показано, что использование многомодальных признаков позволяет сохранять корректность кластеризации даже при значительных визуальных изменениях.</w:t>
      </w:r>
    </w:p>
    <w:p w:rsidR="00000000" w:rsidDel="00000000" w:rsidP="00000000" w:rsidRDefault="00000000" w:rsidRPr="00000000" w14:paraId="00000034">
      <w:pPr>
        <w:spacing w:after="0" w:before="0" w:line="240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Также была проведена оценка качества детекции мелких элементов до и после внедрения многоуровневого анализа. В базовой версии алгоритма доля корректно распознанных мелких элементов была существенно ниже по сравнению с крупными объектами. После внедрения разбиения изображения на локальные области данный показатель значительно улучшился, что подтверждает эффективность предложенного решения.</w:t>
      </w:r>
    </w:p>
    <w:p w:rsidR="00000000" w:rsidDel="00000000" w:rsidP="00000000" w:rsidRDefault="00000000" w:rsidRPr="00000000" w14:paraId="00000035">
      <w:pPr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epwlhfftclil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Обсуждение</w:t>
      </w:r>
    </w:p>
    <w:p w:rsidR="00000000" w:rsidDel="00000000" w:rsidP="00000000" w:rsidRDefault="00000000" w:rsidRPr="00000000" w14:paraId="00000037">
      <w:pPr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Полученные результаты показывают, что использование явной структуры интерфейса позволяет преодолеть ограничения, характерные для мультимодальных языковых моделей. В частности, достигается повышение предсказуемости и интерпретируемости системы.</w:t>
      </w:r>
    </w:p>
    <w:p w:rsidR="00000000" w:rsidDel="00000000" w:rsidP="00000000" w:rsidRDefault="00000000" w:rsidRPr="00000000" w14:paraId="00000038">
      <w:pPr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этом следует отметить, что LLM сохраняют свою ценность в задачах, связанных с интерпретацией и генерацией действий. Наиболее перспективным направлением является комбинирование предложенного подхода с моделями типа GPT-4V, где структурированное представление используется в качестве контекста.</w:t>
      </w:r>
    </w:p>
    <w:p w:rsidR="00000000" w:rsidDel="00000000" w:rsidP="00000000" w:rsidRDefault="00000000" w:rsidRPr="00000000" w14:paraId="00000039">
      <w:pPr>
        <w:spacing w:after="0" w:before="0" w:line="240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Дополнительным преимуществом предложенного подхода является возможность интеграции с системами автоматизации, использующими явные правила и ограничения. В отличие от LLM, которые генерируют действия на основе вероятностных оценок, структурированное представление позволяет выполнять валидацию действий до их исполнения.</w:t>
      </w:r>
    </w:p>
    <w:p w:rsidR="00000000" w:rsidDel="00000000" w:rsidP="00000000" w:rsidRDefault="00000000" w:rsidRPr="00000000" w14:paraId="0000003A">
      <w:pPr>
        <w:spacing w:after="0" w:before="0" w:line="240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Это особенно важно в задачах, связанных с бизнес-процессами, где ошибки могут приводить к некорректным операциям. Использование BPG позволяет явно задавать предусловия (preconditions - предусловия выполнения действий) и постусловия (postconditions - ожидаемые результаты), что делает систему более надёжной.</w:t>
      </w:r>
    </w:p>
    <w:p w:rsidR="00000000" w:rsidDel="00000000" w:rsidP="00000000" w:rsidRDefault="00000000" w:rsidRPr="00000000" w14:paraId="0000003B">
      <w:pPr>
        <w:spacing w:after="0" w:before="0" w:line="240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Кроме того, предложенный подход обеспечивает лучшую интерпретируемость. Каждое действие может быть объяснено через структуру графа, что упрощает отладку и анализ системы. В случае использования LLM подобная интерпретация зачастую отсутствует или носит постфактум характер.</w:t>
      </w:r>
    </w:p>
    <w:p w:rsidR="00000000" w:rsidDel="00000000" w:rsidP="00000000" w:rsidRDefault="00000000" w:rsidRPr="00000000" w14:paraId="0000003C">
      <w:pPr>
        <w:spacing w:after="0" w:before="0" w:line="240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этом следует подчеркнуть, что мультимодальные модели не рассматриваются как конкурирующее решение, а скорее как дополнительный компонент. Их использование целесообразно на этапе интерпретации пользовательских намерений и генерации высокоуровневых планов действий.</w:t>
      </w:r>
    </w:p>
    <w:p w:rsidR="00000000" w:rsidDel="00000000" w:rsidP="00000000" w:rsidRDefault="00000000" w:rsidRPr="00000000" w14:paraId="0000003D">
      <w:pPr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ifep6j8una1x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Заключение</w:t>
      </w:r>
    </w:p>
    <w:p w:rsidR="00000000" w:rsidDel="00000000" w:rsidP="00000000" w:rsidRDefault="00000000" w:rsidRPr="00000000" w14:paraId="0000003F">
      <w:pPr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работе предложен метод автоматической разметки пользовательских интерфейсов на основе компьютерного зрения и машинного обучения. Разработан конвейер обработки, включающий детекцию элементов, извлечение признаков, кластеризацию и построение иерархической структуры.</w:t>
      </w:r>
    </w:p>
    <w:p w:rsidR="00000000" w:rsidDel="00000000" w:rsidP="00000000" w:rsidRDefault="00000000" w:rsidRPr="00000000" w14:paraId="00000040">
      <w:pPr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Проведено сравнение с современными мультимодальными моделями, показавшее преимущества предложенного подхода с точки зрения производительности и масштабируемости. Выявлены ограничения и предложены методы их устранения.</w:t>
      </w:r>
    </w:p>
    <w:p w:rsidR="00000000" w:rsidDel="00000000" w:rsidP="00000000" w:rsidRDefault="00000000" w:rsidRPr="00000000" w14:paraId="00000041">
      <w:pPr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Результаты работы могут быть использованы в дальнейшем для построения систем автоматизации, основанных на графах бизнес-процессов.</w:t>
      </w:r>
    </w:p>
    <w:p w:rsidR="00000000" w:rsidDel="00000000" w:rsidP="00000000" w:rsidRDefault="00000000" w:rsidRPr="00000000" w14:paraId="00000042">
      <w:pPr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0" w:before="0" w:line="240" w:lineRule="auto"/>
        <w:ind w:left="0" w:right="0" w:firstLine="708.6614173228347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4yp6xspksye9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Список использованной литературы: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before="0" w:line="240" w:lineRule="auto"/>
        <w:ind w:left="0" w:firstLine="708.661417322834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OpenAI. GPT-4V System Card. — 2023. — 25 с.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before="0" w:line="240" w:lineRule="auto"/>
        <w:ind w:left="0" w:firstLine="708.661417322834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OpenAI. GPT-4 Technical Report // arXiv:2303.08774. — 2023. — 94 с.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before="0" w:line="240" w:lineRule="auto"/>
        <w:ind w:left="0" w:firstLine="708.661417322834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Liao M., Shi B., Bai X. et al. TextBoxes++: A Single-Shot Oriented Scene Text Detector // IEEE Transactions on Image Processing. — 2018. — Vol. 27. — 3676–3690 с.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before="0" w:line="240" w:lineRule="auto"/>
        <w:ind w:left="0" w:firstLine="708.661417322834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Vaswani A., Shazeer N., Parmar N. et al. Attention Is All You Need // Advances in Neural Information Processing Systems. — 2017. — 5998–6008 с.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before="0" w:line="240" w:lineRule="auto"/>
        <w:ind w:left="0" w:firstLine="708.661417322834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Anthropic. Claude 3 Model Card. — 2024. — 18 с.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before="0" w:line="240" w:lineRule="auto"/>
        <w:ind w:left="0" w:firstLine="708.661417322834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Xu K., Ba J., Kiros R. et al. Show, Attend and Tell: Neural Image Caption Generation with Visual Attention // Proceedings of ICML. — 2015. — 2048–2057 с.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before="0" w:line="240" w:lineRule="auto"/>
        <w:ind w:left="0" w:firstLine="708.661417322834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Radford A., Kim J. W., Hallacy C. et al. Learning Transferable Visual Models From Natural Language Supervision // Proceedings of ICML. — 2021. — 8748–8763 с.</w:t>
      </w: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133.8582677165355" w:top="1133.8582677165355" w:left="1700.7874015748032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artem662000@mail.ru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