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Черновик магистерской диссертации</w:t>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Гибридный подход к построению структурированного представления бизнес-логики на основе GUI-only данных для domain-aware LLM-агентов</w:t>
      </w:r>
    </w:p>
    <w:p w:rsidR="00000000" w:rsidDel="00000000" w:rsidP="00000000" w:rsidRDefault="00000000" w:rsidRPr="00000000" w14:paraId="00000003">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Введение</w:t>
      </w:r>
    </w:p>
    <w:p>
      <w:r>
        <w:t>Автоматизация взаимодействия с графическими пользовательскими интерфейсами в последние годы стала одной из наиболее динамично развивающихся областей прикладного искусственного интеллекта. Ускорение цифровой трансформации, рост числа гетерогенных корпоративных систем и усложнение пользовательских сценариев привели к ситуации, в которой интерфейс остается не только средством визуализации данных, но и фактическим операционным слоем бизнес-процесса [1, 2, 3]. В таких условиях качество автоматизации определяется не только скоростью выполнения отдельных действий, но и способностью системы устойчиво воспроизводить процессную логику при изменении интерфейсной среды.</w:t>
      </w:r>
    </w:p>
    <w:p>
      <w:r>
        <w:t>Практический контекст задачи особенно заметен в сегменте legacy-систем. Многие прикладные решения продолжают активно использоваться в организациях, однако их архитектура не предусматривает стабильных интеграционных механизмов, доступ к внутренним API ограничен, а формализованная документация бизнес-правил либо устарела, либо отсутствует. Следствием становится высокая зависимость автоматизации от внешне наблюдаемого поведения интерфейса. Формально это сужает доступный набор данных, но одновременно делает задачу научно значимой: требуется извлечь максимум полезной структурной информации из визуальных сигналов и пользовательских действий [21, 22].</w:t>
      </w:r>
    </w:p>
    <w:p>
      <w:r>
        <w:t>Традиционные инструменты роботизированной автоматизации процессов, как правило, ориентированы на селекторные сценарии. Они демонстрируют приемлемую точность в статичных условиях, но их эксплуатационная устойчивость снижается при любой существенной модификации интерфейса — изменении разметки, расположения элементов, визуального стиля или сценария навигации [1, 6]. В результате организация получает не саморазвивающуюся систему автоматизации, а набор хрупких скриптов, требующих регулярного ручного сопровождения. Эта проблема носит системный характер и не решается локальными исправлениями отдельных шагов сценария.</w:t>
      </w:r>
    </w:p>
    <w:p>
      <w:r>
        <w:t>Современные мультимодальные языковые модели предложили альтернативу: агент может анализировать экран, понимать формулировку задачи и выбирать действие на основе текущего контекста [8, 9, 10, 11]. Данный подход повышает адаптивность и сокращает зависимость от жесткой привязки к DOM-структуре. Однако вместе с этим возникает другой тип ограничения — дефицит воспроизводимой процессной памяти и объяснимости. Агент, работающий только с текущим кадром и общим языковым контекстом, может принимать формально правдоподобные, но процессно несогласованные решения, особенно в длинных цепочках переходов и при наличии доменных ограничений.</w:t>
      </w:r>
    </w:p>
    <w:p>
      <w:r>
        <w:t>Таким образом, в предметной области формируется устойчивый исследовательский разрыв. С одной стороны, инженерной практике необходима адаптивность к вариативности интерфейса. С другой стороны, критически важны контролируемость, объяснимость и возможность верификации решений на уровне бизнес-логики. Существующие подходы часто усиливают одну из сторон, но редко обеспечивают их согласованное сочетание. Настоящая работа рассматривает этот разрыв как центральную проблему и предлагает архитектурный механизм ее преодоления за счет введения промежуточного структурного слоя.</w:t>
      </w:r>
    </w:p>
    <w:p>
      <w:r>
        <w:t>Ключевой принцип исследования — строгий GUI-only режим. В рабочем контуре используются только внешне наблюдаемые данные: скриншоты интерфейса, результаты OCR и clickstream-последовательности. DOM, accessibility-структуры, backend API и внутренние базы данных не используются намеренно, поскольку в ряде практических сценариев они недоступны или недостаточно надежны. Такое ограничение усложняет задачу, но обеспечивает переносимость подхода и делает выводы исследования применимыми для более широкого класса реальных систем [22, 23].</w:t>
      </w:r>
    </w:p>
    <w:p>
      <w:r>
        <w:t>Цель диссертации заключается в разработке и обосновании архитектурного подхода, который позволяет формировать структурированное представление интерфейсных объектов и их связей на основе GUI-only данных и использовать его как контекстную опору для LLM-агента. В рамках этой цели решаются задачи анализа существующих решений, проектирования модульного pipeline, реализации прототипа, проверки сквозной работоспособности ключевых этапов и оценки практической состоятельности подхода в условиях ограниченной наблюдаемости.</w:t>
      </w:r>
    </w:p>
    <w:p>
      <w:r>
        <w:t>Научная новизна работы состоит в целостной постановке задачи и ее практической верификации на архитектурном уровне: визуальные наблюдения и поведенческие данные систематически преобразуются в структурированный контекст, пригодный для domain-aware агентного рассуждения [12, 13, 16, 17]. В отличие от подходов, где знания о процессе остаются неявными, предложенная модель делает связи между объектами и переходами явными, что повышает интерпретируемость решений и создает основу для последующей контекстной проверки действий.</w:t>
      </w:r>
    </w:p>
    <w:p>
      <w:r>
        <w:t>Практическая значимость исследования определяется возможностью применения разработанного подхода в средах с ограниченной интеграцией, прежде всего в legacy- и GUI-heavy системах. Полученный прототип не позиционируется как завершенное enterprise-решение, однако демонстрирует архитектурно состоятельный путь к снижению хрупкости автоматизации и повышению управляемости агентного поведения. Такой результат важен как для прикладной автоматизации, так и для дальнейших исследований на стыке компьютерного зрения, процессного анализа и мультимодальных языковых моделей.</w:t>
      </w:r>
    </w:p>
    <w:p>
      <w:r>
        <w:t>Структура работы выстроена последовательно. В первой главе анализируются проблемная область и существующие подходы. Во второй формализуется концепция предлагаемого решения и логика GUI-only pipeline. В третьей главе рассматривается реализация прототипа и архитектурные решения на уровне кода. В четвертой главе обобщаются ограничения, практическая значимость и направления развития, а также фиксируются положения научной новизны. Такой порядок изложения обеспечивает связный переход от постановки задачи к проверяемому инженерному результату.</w:t>
      </w:r>
    </w:p>
    <w:p w:rsidR="00000000" w:rsidDel="00000000" w:rsidP="00000000" w:rsidRDefault="00000000" w:rsidRPr="00000000" w14:paraId="00000007">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Глава 1. Проблема автоматизации GUI и анализ существующих подходов</w:t>
      </w:r>
    </w:p>
    <w:p w:rsidR="00000000" w:rsidDel="00000000" w:rsidP="00000000" w:rsidRDefault="00000000" w:rsidRPr="00000000" w14:paraId="00000008">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Актуальность и постановка проблемы</w:t>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Современные организации эксплуатируют множество информационных систем, эволюция которых происходила неравномерно. В одном контуре часто сосуществуют новые веб-приложения, устаревшие десктопные решения и специализированные внутренние сервисы. Для значительной части таких систем характерно отсутствие стабильного машинного интерфейса, что делает прямую интеграцию затратной или организационно невозможной. По этой причине автоматизация через пользовательский интерфейс остается не временной мерой, а устойчивым инженерным сценарием.</w:t>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Классическая постановка задачи GUI-автоматизации обычно сводится к корректному выбору элемента и выполнению действия. В реальных бизнес-процессах этого недостаточно, поскольку одно и то же действие приобретает смысл только в контексте состояния процесса, связей между объектами и ограничений предметной области. Если агент не различает, например, разные представления одной сущности на разных экранах, он не способен стабильно выполнять длинные цепочки операций и корректно восстанавливаться после отклонений.</w:t>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Следовательно, в центре исследования находится не только задача распознавания интерфейса, но и задача извлечения контекста бизнес-логики из внешне наблюдаемого поведения системы. В рамках данной работы эта задача решается в строгой парадигме GUI-only: анализ выполняется только по скриншотам, OCR-данным и последовательностям действий пользователя, без использования DOM, accessibility-деревьев, API или внутренних баз данных.</w:t>
      </w:r>
    </w:p>
    <w:p w:rsidR="00000000" w:rsidDel="00000000" w:rsidP="00000000" w:rsidRDefault="00000000" w:rsidRPr="00000000" w14:paraId="0000000C">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Анализ существующих подходов</w:t>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t>Селекторно-ориентированные RPA-подходы исторически показали высокую эффективность в контролируемых, слабо изменяющихся интерфейсах. Их сильная сторона заключается в детерминизме выполнения, слабая — в высокой хрупкости: локальное изменение структуры страницы или визуального шаблона требует ручной адаптации сценариев. Для производственных процессов с высокой частотой изменений это приводит к регулярной переработке автоматизации и росту стоимости сопровождения. [1, 2, 6]</w:t>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t>Компьютерное зрение и связанные CV/ML-подходы уменьшают зависимость от селекторов, поскольку работают на уровне визуальных признаков и пространственной структуры. Тем не менее, без дополнительного семантического слоя такие методы ограничены в интерпретации роли объектов интерфейса внутри бизнес-процесса. Они помогают увидеть элементы, но не всегда позволяют понять, какое значение имеет элемент для задачи пользователя. [7, 15]</w:t>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t>Подходы на основе VLM/LLM-агентов добавляют уровень семантической интерпретации: модель может учитывать текст, визуальный контекст и формулировку намерения. Однако при отсутствии явной внешней структуры знаний возникает эффект «оперативного контекста»: агент рассуждает преимущественно в пределах текущего окна наблюдения, а накопление процессной памяти и проверка бизнес-ограничений остаются слабо формализованными. [8, 9, 10]</w:t>
      </w:r>
    </w:p>
    <w:p w:rsidR="00000000" w:rsidDel="00000000" w:rsidP="00000000" w:rsidRDefault="00000000" w:rsidRPr="00000000" w14:paraId="00000010">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Исследовательский разрыв и гипотеза</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Сопоставление указанных классов решений показывает устойчивый исследовательский разрыв. С одной стороны, требуется адаптивность к изменениям интерфейса, с другой — необходима объяснимая и проверяемая логика выполнения действий. Существующие решения обычно усиливают одну из сторон, но редко обеспечивают их устойчивый баланс в условиях ограниченной наблюдаемости legacy-систем.</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t>Рабочая гипотеза диссертации формулируется следующим образом: если из GUI-only данных формировать явное структурированное представление интерфейса и связей, то LLM-агент получает дополнительный уровень доменной осведомленности, его действия становятся более устойчивыми к вариативности интерфейса, а процесс принятия решений — более объяснимым. Принципиально важно, что такое представление строится не вручную и не из внутренних артефактов системы, а из наблюдаемого визуального и поведенческого материала. [12, 13, 16, 17]</w:t>
      </w:r>
    </w:p>
    <w:p w:rsidR="00000000" w:rsidDel="00000000" w:rsidP="00000000" w:rsidRDefault="00000000" w:rsidRPr="00000000" w14:paraId="00000013">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Цель, задачи и границы исследования</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Цель работы состоит в проектировании и проверке архитектурного подхода, позволяющего использовать GUI-only данные для построения структурированного контекста, применимого в runtime LLM-агента. В этой логике акцент переносится с полноты корпоративной автоматизации на демонстрацию работоспособного исследовательского механизма: от извлечения интерфейсных блоков к их сопоставлению между экранами и далее к формированию структуры, пригодной для контекстного обогащения.</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Границы работы заданы сознательно. Исследование не претендует на завершенный enterprise-контур и не фиксирует жесткие итоговые метрики как окончательный критерий качества. Ключевым результатом считается архитектурно обоснованный и практическими экспериментами подтвержденный путь к domain-aware поведению LLM-агента в условиях, где доступна только внешняя визуальная поверхность системы.</w:t>
      </w:r>
    </w:p>
    <w:p w:rsidR="00000000" w:rsidDel="00000000" w:rsidP="00000000" w:rsidRDefault="00000000" w:rsidRPr="00000000" w14:paraId="00000016">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Логика дальнейшего изложения</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второй главе раскрывается концептуальная модель и состав pipeline, связывающего этапы detection, embedding, cross-view сопоставления и формирования структурированного представления. Третья глава показывает, как эта модель реализована в прототипе, какие компоненты уже работают в базовом контуре и какие элементы рассматриваются как направление развития. Четвертая глава посвящена практической значимости, ограничениям применимости и обоснованию научной новизны. Такая последовательность обеспечивает связный переход от постановки проблемы к архитектурному решению и его исследовательской верификации.</w:t>
      </w:r>
    </w:p>
    <w:p w:rsidR="00000000" w:rsidDel="00000000" w:rsidP="00000000" w:rsidRDefault="00000000" w:rsidRPr="00000000" w14:paraId="00000018">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Глава 2. Концепция решения: GUI-only pipeline и структурированное представление</w:t>
      </w:r>
    </w:p>
    <w:p w:rsidR="00000000" w:rsidDel="00000000" w:rsidP="00000000" w:rsidRDefault="00000000" w:rsidRPr="00000000" w14:paraId="00000019">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Общая логика предлагаемого подхода</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Предлагаемый подход опирается на идею промежуточного структурного слоя между визуальной средой интерфейса и рассуждением языковой модели. Вместо того чтобы передавать агенту только текущий снимок экрана и текст запроса, система формирует накопленное представление наблюдаемых объектов интерфейса и связей между ними. В исследовательской постановке это особенно важно, поскольку доступ к внутренним источникам данных отсутствует, а значит, семантика процесса должна восстанавливаться из внешнего поведения приложения.</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практической точки зрения метод объединяет два уровня. Первый уровень отвечает за извлечение наблюдаемых признаков, включая геометрию элементов, текстовые фрагменты и визуальные характеристики. Второй уровень преобразует эти признаки в более устойчивую форму — связи между представлениями объектов на разных экранах и контекст, пригодный для использования в планировании действий. Таким образом, ядром подхода становится не отдельная модель, а последовательность согласованных преобразований данных, позволяющая перейти от «сырых» экранов к интерпретируемому контексту.</w:t>
      </w:r>
    </w:p>
    <w:p w:rsidR="00000000" w:rsidDel="00000000" w:rsidP="00000000" w:rsidRDefault="00000000" w:rsidRPr="00000000" w14:paraId="0000001C">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Архитектурная структура pipeline</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t>Концептуально pipeline включает четыре последовательно связанных этапа: выделение интерфейсных блоков, построение векторных представлений, cross-view сопоставление и сборка итогового структурированного контекста. Каждый этап может развиваться независимо, что сохраняет модульность архитектуры и снижает риск каскадной деградации при замене конкретной модели или параметров обработки. [16, 22]</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Важной особенностью является ориентир на минимально достаточную реализацию. На текущем этапе цель состоит не в максимальной полноте детекции всех возможных типов интерфейсных объектов, а в воспроизводимом контуре, который демонстрирует, что из GUI-only данных можно построить устойчивую основу для domain-aware поведения агента. Такая постановка соответствует исследовательскому формату магистерской работы и позволяет корректно соотнести архитектурные решения с фактической реализацией прототипа.</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2.2 вставить общую схему архитектуры уровня системы из набора основных схем.</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2.1 — Общая архитектура GUI-only подхода к формированию структурированного контекста для LLM-агента».</w:t>
      </w:r>
    </w:p>
    <w:p w:rsidR="00000000" w:rsidDel="00000000" w:rsidP="00000000" w:rsidRDefault="00000000" w:rsidRPr="00000000" w14:paraId="00000021">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Этап выделения интерфейсных блоков</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первом этапе система преобразует скриншот в набор локализованных интерфейсных областей, которые выступают базовыми единицами дальнейшего анализа. Внутри прототипа используется упрощенный, но рабочий контур детекции и текстового обогащения, позволяющий получать первичное описание содержимого экрана без обращения к DOM или внутренним API. Получаемые блоки содержат координатную информацию, типовой признак и текстовый контекст, если он извлекается средствами OCR.</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Методологически этот этап можно рассматривать как слой наблюдения. Ошибки на данном уровне влияют на все последующие преобразования, поэтому архитектура предполагает возможность замены конкретного детектора и OCR-компонента без изменения общей логики pipeline. Такое решение поддерживает исследовательскую гибкость и позволяет развивать качество системы итеративно, сохраняя сопоставимость результатов между версиями прототипа.</w:t>
      </w:r>
    </w:p>
    <w:p w:rsidR="00000000" w:rsidDel="00000000" w:rsidP="00000000" w:rsidRDefault="00000000" w:rsidRPr="00000000" w14:paraId="00000024">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 Этап представления блоков в embedding-пространстве</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t>После выделения блоков каждый объект переводится в векторное представление, позволяющее оценивать сходство между элементами не только в пределах одного экрана, но и между разными представлениями интерфейса. В базовом варианте основной сигнал формируется визуальными embeddings, дополненными текстовыми и пространственными признаками в упрощенной форме. Практический смысл этого шага состоит в переходе от локальных детекций к сравнению по семантически более устойчивым признакам. [14, 15]</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embedding-слоя дает системе важное свойство: возможность сопоставлять элементы, которые визуально не идентичны, но функционально близки в рамках пользовательского сценария. Именно это свойство становится основой для следующего этапа — cross-view linking, где задача уже формулируется не как детекция объекта на отдельном экране, а как связывание представлений одной и той же сущности в динамике интерфейса.</w:t>
      </w:r>
    </w:p>
    <w:p w:rsidR="00000000" w:rsidDel="00000000" w:rsidP="00000000" w:rsidRDefault="00000000" w:rsidRPr="00000000" w14:paraId="00000027">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Cross-view сопоставление как центральный механизм устойчивости</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t>Cross-view сопоставление решает ключевую для исследования проблему: объект бизнес-процесса может проявляться в разных экранных формах, но для агента он должен оставаться единой сущностью в контексте выполнения задачи. Если такого связывания нет, агент воспринимает каждый новый экран как изолированную сцену, что резко увеличивает вероятность ошибок при многошаговой автоматизации. [12, 13, 24]</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предлагаемой архитектуре сопоставление строится на сравнении признаков элементов между различными представлениями интерфейса с учетом ограничений по контексту просмотра. Результатом становится сеть связей, которая удерживает целостность сущности при смене экрана и, соответственно, уменьшает хрупкость поведения агента. Для исследовательского прототипа этого достаточно, чтобы продемонстрировать базовую возможность перехода от покадрового восприятия к процессному контексту.</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2.5 вставить схему cross-view linking из основного набора.</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2.2 — Cross-view сопоставление представлений интерфейсных объектов между экранами».</w:t>
      </w:r>
    </w:p>
    <w:p w:rsidR="00000000" w:rsidDel="00000000" w:rsidP="00000000" w:rsidRDefault="00000000" w:rsidRPr="00000000" w14:paraId="0000002C">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 Формирование итогового структурированного представления</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Финальный этап главы описывает, как результаты предыдущих шагов агрегируются в структурированное представление интерфейса и связей, используемое в runtime как внешний контекст для LLM-агента. В рамках работы это представление трактуется в упрощенной форме, без избыточной терминологической детализации: важен не формальный объем типов, а функциональная пригодность для планирования, проверки и объяснения действий.</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практической стороны такой слой позволяет перейти от реактивного поведения «по текущему экрану» к более устойчивому сценарию, когда решение учитывает накопленные связи и ограничения наблюдаемого процесса. Именно это создает основу для domain-aware автоматизации в GUI-only условиях: агент начинает работать не только с визуальным фрагментом, но и с компактной моделью контекста, сформированной из предыдущих наблюдений.</w:t>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2.6 вставить схему построения структурированного представления (BPG или упрощенная форма).</w:t>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2.3 — Формирование структурированного представления интерфейса и связей на основе GUI-only данных».</w:t>
      </w:r>
    </w:p>
    <w:p w:rsidR="00000000" w:rsidDel="00000000" w:rsidP="00000000" w:rsidRDefault="00000000" w:rsidRPr="00000000" w14:paraId="00000031">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 Ограничения концептуальной модели</w:t>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Предложенная модель сохраняет исследовательские ограничения: качество финального контекста зависит от устойчивости визуальной детекции, точности OCR и корректности межэкранного сопоставления. Дополнительно следует учитывать, что в прототипной реализации акцент сделан на архитектурной проверке гипотезы, поэтому глубина семантической интерпретации и полнота покрываемых сценариев намеренно ограничены. Тем не менее, даже в таком формате модель демонстрирует принципиальную состоятельность подхода и задает логичный вектор дальнейшего развития без изменения базового GUI-only принципа.</w:t>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sdt>
        <w:sdtPr>
          <w:id w:val="365584812"/>
          <w:tag w:val="goog_rdk_0"/>
        </w:sdtPr>
        <w:sdtContent>
          <w:r w:rsidDel="00000000" w:rsidR="00000000" w:rsidRPr="00000000">
            <w:rPr>
              <w:rFonts w:ascii="Gungsuh" w:cs="Gungsuh" w:eastAsia="Gungsuh" w:hAnsi="Gungsuh"/>
              <w:sz w:val="24"/>
              <w:szCs w:val="24"/>
              <w:rtl w:val="0"/>
            </w:rPr>
            <w:t xml:space="preserve">Место для схемы: в конце главы, перед выводом, вставить сводную pipeline-схему GUI → данные → структурированный контекст.</w:t>
          </w:r>
        </w:sdtContent>
      </w:sdt>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2.4 — Последовательность преобразований в GUI-only pipeline: от скриншотов к контексту для LLM».</w:t>
      </w:r>
    </w:p>
    <w:p w:rsidR="00000000" w:rsidDel="00000000" w:rsidP="00000000" w:rsidRDefault="00000000" w:rsidRPr="00000000" w14:paraId="00000035">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Выводы по главе 2</w:t>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второй главе обоснована концептуальная модель подхода, в которой GUI-only наблюдения преобразуются в структурированный контекст, пригодный для domain-aware поведения LLM-агента. Показано, что ключевым элементом устойчивости выступает cross-view сопоставление, а архитектурная модульность делает систему пригодной для итеративного улучшения без пересборки базовой логики. Полученная схема задает методологическую основу для описания фактической реализации прототипа в следующей главе.</w:t>
      </w:r>
    </w:p>
    <w:p w:rsidR="00000000" w:rsidDel="00000000" w:rsidP="00000000" w:rsidRDefault="00000000" w:rsidRPr="00000000" w14:paraId="00000037">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Глава 3. Архитектура и реализация прототипа</w:t>
      </w:r>
    </w:p>
    <w:p w:rsidR="00000000" w:rsidDel="00000000" w:rsidP="00000000" w:rsidRDefault="00000000" w:rsidRPr="00000000" w14:paraId="00000038">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Исследовательская позиция и границы реализации</w:t>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Третья глава фиксирует переход от концептуальной модели к ее практической реализации. Важно подчеркнуть, что текущая версия системы разрабатывается как исследовательский прототип, а не как промышленная платформа полного цикла. Такое позиционирование влияет на критерии успеха: ключевой задачей становится не максимальное покрытие всех интерфейсных сценариев, а проверка архитектурной состоятельности подхода и демонстрация того, что GUI-only данные действительно могут служить источником структурированного контекста для LLM-агента.</w:t>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Выбранная стратегия реализации опирается на принцип минимально достаточного контура. На практике это означает, что каждый архитектурный блок представлен рабочей версией, способной участвовать в сквозном pipeline, при этом глубина отдельных подзадач ограничена рамками магистерского исследования. Такой подход позволяет избежать ложного эффекта «полной готовности» и одновременно получить воспроизводимый результат, пригодный для анализа, сравнения и дальнейшего развития.</w:t>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пределах главы реализация рассматривается в логике: модульная структура сервиса, обработка входных данных, формирование интерфейсных блоков, генерация представлений, межэкранное сопоставление и построение итогового структурированного результата. Для каждого этапа отдельно фиксируются сильные стороны текущего решения и ограничения, которые следует учитывать при интерпретации результатов экспериментов.</w:t>
      </w:r>
    </w:p>
    <w:p w:rsidR="00000000" w:rsidDel="00000000" w:rsidP="00000000" w:rsidRDefault="00000000" w:rsidRPr="00000000" w14:paraId="0000003C">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Архитектурная организация кода и сервисных слоев</w:t>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t>Прототип реализован как FastAPI-сервис с модульным разделением ответственности между предметным, прикладным и инфраструктурным слоями. Предметный уровень задает модели и интерфейсы, прикладной уровень оркестрирует сценарий построения контекста, инфраструктурный уровень содержит конкретные реализации детекции, представления и сопоставления. Такое разделение повторяет архитектурную логику, сформулированную в предыдущей главе, и снижает связанность между исследовательскими гипотезами и частными технологическими решениями. [22, 23, 25]</w:t>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инженерной точки зрения модульная декомпозиция дает два практических эффекта. Во-первых, замена отдельного компонента (например, способа выделения layout-блоков) не требует переработки всего контура. Во-вторых, появляется возможность сравнивать альтернативные реализации на общем каркасе сценария, что особенно важно в исследовательском проекте, где часть решений находится на стадии выбора и уточнения. Именно по этой причине в системе предусмотрены альтернативные backend-ветви анализа интерфейса, но базовым остается контур detection + embedding как наиболее стабильный и интерпретируемый для текущего этапа работы.</w:t>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API-слой выполняет инфраструктурную функцию: принимает запрос на построение контекста, запускает use-case, возвращает агрегированный результат и предоставляет интерфейс для последующего запроса релевантного подграфа. При этом предметная логика не переносится в endpoint-обработчики, что сохраняет чистоту архитектуры и упрощает тестирование ключевых механизмов вне сетевого контура.</w:t>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3.2 вставить упрощённую архитектурную схему сервиса (слои и поток данных).</w:t>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3.1 — Модульная архитектура прототипа и распределение ответственности между слоями».</w:t>
      </w:r>
    </w:p>
    <w:p w:rsidR="00000000" w:rsidDel="00000000" w:rsidP="00000000" w:rsidRDefault="00000000" w:rsidRPr="00000000" w14:paraId="00000042">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Реализация этапа подготовки входных данных</w:t>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Входом в pipeline выступает набор скриншотов, опционально дополненный последовательностью пользовательских действий. Сервис предварительной обработки отвечает за валидацию путей, нормализацию идентификаторов экранов и формирование унифицированного объекта входных данных для следующих этапов. В рамках прототипа этот этап реализован предельно прозрачно: главная цель состоит в сохранении воспроизводимости сценария и корректной передаче контекста между компонентами, а не в сложной автономной предобработке.</w:t>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Текстовая информация поступает в pipeline через OCR-обогащение на последующих шагах. Такой выбор соответствует исследовательской логике системы: в текущем контуре критично проверить связность этапов и пригодность итоговой структуры для агента, а не построить максимально глубокий OCR-процессор как отдельное направление исследования. Тем не менее, архитектура оставляет возможность усиления preprocessing-блока, включая специализированную очистку изображений, нормализацию языковых особенностей и адаптацию к доменным интерфейсам.</w:t>
      </w:r>
    </w:p>
    <w:p w:rsidR="00000000" w:rsidDel="00000000" w:rsidP="00000000" w:rsidRDefault="00000000" w:rsidRPr="00000000" w14:paraId="00000045">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Детекция интерфейсных блоков и первичная структуризация экрана</w:t>
      </w:r>
    </w:p>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получения входных данных система переходит к выделению интерфейсных блоков. В базовом контуре используется детектор, ориентированный на типовые UI-элементы, а затем выполняется OCR-обогащение для добавления текстового контекста к найденным областям. На практике это позволяет сформировать рабочий набор блоков, который далее участвует в векторном представлении и межэкранном сопоставлении.</w:t>
      </w:r>
    </w:p>
    <w:p w:rsidR="00000000" w:rsidDel="00000000" w:rsidP="00000000" w:rsidRDefault="00000000" w:rsidRPr="00000000" w14:paraId="000000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Ключевой особенностью этапа является его роль как точки бифуркации качества: любые пропуски или ложные детекции напрямую влияют на устойчивость следующих шагов. Если блок не выделен, он не попадет в embedding-пространство и не сможет быть связан с представлениями на других экранах. Если же блок выделен неверно, в системе появляются шумовые связи и ложные кандидаты на сопоставление. В исследовательской версии эти риски частично компенсируются диагностическими логами и ограничениями в правилах объединения.</w:t>
      </w:r>
    </w:p>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 отдельно отметить, что текущая реализация осознанно трактуется как базовая. Она дает достаточный уровень наблюдаемости для проверки гипотезы, но не претендует на исчерпывающую точность в сложных случаях: малоконтрастные элементы, нестандартная верстка, плотные табличные области и перегруженные формы остаются зонами повышенной сложности. В контексте магистерской работы это рассматривается как естественная граница прототипа, а не как методологическая несостоятельность подхода.</w:t>
      </w:r>
    </w:p>
    <w:p w:rsidR="00000000" w:rsidDel="00000000" w:rsidP="00000000" w:rsidRDefault="00000000" w:rsidRPr="00000000" w14:paraId="00000049">
      <w:pPr>
        <w:spacing w:line="240" w:lineRule="auto"/>
        <w:jc w:val="both"/>
        <w:rPr>
          <w:rFonts w:ascii="Times New Roman" w:cs="Times New Roman" w:eastAsia="Times New Roman" w:hAnsi="Times New Roman"/>
          <w:sz w:val="24"/>
          <w:szCs w:val="24"/>
        </w:rPr>
      </w:pPr>
      <w:sdt>
        <w:sdtPr>
          <w:id w:val="-1125170156"/>
          <w:tag w:val="goog_rdk_1"/>
        </w:sdtPr>
        <w:sdtContent>
          <w:r w:rsidDel="00000000" w:rsidR="00000000" w:rsidRPr="00000000">
            <w:rPr>
              <w:rFonts w:ascii="Gungsuh" w:cs="Gungsuh" w:eastAsia="Gungsuh" w:hAnsi="Gungsuh"/>
              <w:sz w:val="24"/>
              <w:szCs w:val="24"/>
              <w:rtl w:val="0"/>
            </w:rPr>
            <w:t xml:space="preserve">Место для схемы: после подраздела 3.4 вставить pipeline-схему GUI → блоки → OCR-обогащение.</w:t>
          </w:r>
        </w:sdtContent>
      </w:sdt>
    </w:p>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3.2 — Этап выделения интерфейсных блоков и формирование первичного экранного представления».</w:t>
      </w:r>
    </w:p>
    <w:p w:rsidR="00000000" w:rsidDel="00000000" w:rsidP="00000000" w:rsidRDefault="00000000" w:rsidRPr="00000000" w14:paraId="0000004B">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Векторные представления и слой признаков</w:t>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Следующим шагом каждый интерфейсный блок переводится в векторное пространство, в котором сопоставление выполняется уже не на уровне исходных пикселей, а на уровне признаков. В базовом прототипе основное внимание уделяется визуальным embeddings, поскольку именно они обеспечивают практическую устойчивость при изменениях шрифтов, локальной стилизации и частичных вариациях layout. Дополнительные текстовые и геометрические признаки используются как поддерживающий контекст.</w:t>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Смысл данного слоя заключается в переходе от детекции к сопоставлению. Если этап 3.4 отвечает на вопрос «что выделено на экране», то этап 3.5 отвечает на вопрос «насколько выделенные объекты похожи между собой в разных состояниях интерфейса». Это принципиально меняет характер обработки: система начинает работать с отношениями между объектами, а не с изолированными фактами детекции. Для дальнейшего cross-view linking это является обязательным условием.</w:t>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рамках реализации предусмотрены проверки корректности размерности и полноты embedding-наборов, что снижает риск нарушения согласованности между блоками и представлениями. При исследовательском масштабе такие проверки играют не меньшую роль, чем сама модель представления: они обеспечивают воспроизводимость экспериментов и позволяют выявлять проблемы на раннем этапе сквозного прогона.</w:t>
      </w:r>
    </w:p>
    <w:p w:rsidR="00000000" w:rsidDel="00000000" w:rsidP="00000000" w:rsidRDefault="00000000" w:rsidRPr="00000000" w14:paraId="0000004F">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 Межэкранное сопоставление и формирование связей</w:t>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t>Центральным механизмом прототипа остается cross-view сопоставление. Его задача состоит в том, чтобы установить, какие интерфейсные проявления на разных экранах относятся к одной и той же сущности с точки зрения процесса. Технически сопоставление выполняется через оценку сходства в embedding-пространстве с учетом ограничений по представлениям экрана. В результате формируются связи между блоками, которые в дальнейшем становятся основой для построения агрегированного контекста. [12, 13, 24]</w:t>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Архитектурно процесс разделен на два шага: сначала выполняется локальная группировка внутри отдельных представлений, затем — сопоставление между различными представлениями. Такое разделение уменьшает число ложных межэкранных соответствий и делает трассировку решений более прозрачной. Для исследовательского анализа это особенно полезно, поскольку позволяет интерпретировать не только итоговую структуру, но и промежуточную логику ее формирования.</w:t>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также хранит диагностические характеристики сопоставления, включая распределение сходства и пороговые решения. Эти данные не являются самоцелью, но они позволяют корректно объяснять, почему конкретная связь была сформирована или отвергнута. На уровне магистерской работы такая прозрачность принципиальна: она поддерживает тезис об объяснимости подхода и делает возможным обоснованное сравнение версий прототипа.</w:t>
      </w:r>
    </w:p>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3.6 вставить основную схему cross-view сопоставления.</w:t>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3.3 — Логика межэкранного сопоставления интерфейсных представлений».</w:t>
      </w:r>
    </w:p>
    <w:p w:rsidR="00000000" w:rsidDel="00000000" w:rsidP="00000000" w:rsidRDefault="00000000" w:rsidRPr="00000000" w14:paraId="00000055">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3.7 Формирование структурированного результата и API-контур</w:t>
      </w:r>
    </w:p>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завершения сопоставления система собирает структурированный результат, включающий узлы и связи, релевантные для контекстного использования в LLM-сценариях. В исследовательской версии этот результат хранится и возвращается в упрощенной форме, ориентированной на интерпретируемость и возможность выборки релевантных фрагментов по запросу. Практически это означает, что агент получает не полный снимок истории, а концентрированный контекст, пригодный для принятия решения в текущем шаге.</w:t>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API-контур предоставляет как построение структуры, так и извлечение контекстного поднабора с фильтрацией. Подобный подход поддерживает типовой сценарий runtime-интеграции: сначала происходит накопление знаний по интерфейсу, затем по пользовательскому запросу извлекается релевантная часть структуры. Таким образом, реализуется разделение между фазой построения и фазой использования знаний, что методологически сближает прототип с RAG-подходами, но в пределах строго GUI-only источников.</w:t>
      </w:r>
    </w:p>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текущем этапе хранения достаточно для исследовательской верификации, однако при переходе к более крупным сценариям потребуется усиление персистентного слоя и более сложный механизм графовых запросов. Эта перспектива не противоречит текущим результатам; напротив, она логически продолжает уже реализованную архитектурную линию.</w:t>
      </w:r>
    </w:p>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3.7 вставить схему построения структурированного представления (BPG/упрощенная форма).</w:t>
      </w:r>
    </w:p>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3.4 — Формирование структурированного контекста и его предоставление через API».</w:t>
      </w:r>
    </w:p>
    <w:p w:rsidR="00000000" w:rsidDel="00000000" w:rsidP="00000000" w:rsidRDefault="00000000" w:rsidRPr="00000000" w14:paraId="0000005B">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3.8 Экспериментальные ветви и архитектурная вариативность</w:t>
      </w:r>
    </w:p>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Помимо базового контура в проекте присутствуют альтернативные backend-направления, ориентированные на сравнение способов визуального анализа интерфейса. В рамках магистерской работы они рассматриваются как экспериментальные линии развития, а не как равноправные основные реализации. Такой подход позволяет сохранить фокус исследования на архитектурной гипотезе и избежать чрезмерной фрагментации результатов.</w:t>
      </w:r>
    </w:p>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Наличие альтернатив подтверждает, что выбранная модульная архитектура действительно поддерживает замену отдельных компонентов без перестройки сценария целиком. Это важный практический аргумент в пользу предлагаемой структуры системы: устойчивость достигается не только на уровне поведения агента, но и на уровне инженерного процесса развития самого прототипа.</w:t>
      </w:r>
    </w:p>
    <w:p w:rsidR="00000000" w:rsidDel="00000000" w:rsidP="00000000" w:rsidRDefault="00000000" w:rsidRPr="00000000" w14:paraId="0000005E">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3.9 Ограничения реализации и корректная интерпретация результатов</w:t>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оценке полученных результатов необходимо учитывать ограничения прототипа. Во-первых, качество структурированного контекста остается чувствительным к точности визуального выделения блоков. Во-вторых, в текущем варианте семантическая глубина представления ограничена базовыми связями, что соответствует этапу архитектурной демонстрации. В-третьих, производительность и устойчивость на больших массивах экранов требуют отдельной инженерной оптимизации, выходящей за пределы текущего исследования.</w:t>
      </w:r>
    </w:p>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этом ограничения не отменяют практического результата главы: реализован работоспособный контур, в котором из GUI-only данных формируется структурированное представление, а межэкранные связи используются как механизм повышения контекстной устойчивости. Для магистерской постановки это означает, что целевая гипотеза переводится из концептуального уровня в уровень проверяемой архитектурной практики.</w:t>
      </w:r>
    </w:p>
    <w:p w:rsidR="00000000" w:rsidDel="00000000" w:rsidP="00000000" w:rsidRDefault="00000000" w:rsidRPr="00000000" w14:paraId="00000061">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Выводы по главе 3</w:t>
      </w:r>
    </w:p>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третьей главе показано, что предложенная концепция может быть реализована в виде модульного прототипа с рабочим сквозным pipeline: от входных скриншотов и базового OCR-обогащения до межэкранного сопоставления и формирования структурированного контекста. Подтверждена ключевая роль cross-view механизма как фактора устойчивости и объяснимости, а также продемонстрирована пригодность архитектуры к дальнейшему расширению. Полученные результаты создают основание для итогового анализа практической значимости, ограничений применимости и научной новизны в следующей главе.</w:t>
      </w:r>
    </w:p>
    <w:p w:rsidR="00000000" w:rsidDel="00000000" w:rsidP="00000000" w:rsidRDefault="00000000" w:rsidRPr="00000000" w14:paraId="00000063">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Глава 4. Ограничения, практическая значимость и направления развития</w:t>
      </w:r>
    </w:p>
    <w:p w:rsidR="00000000" w:rsidDel="00000000" w:rsidP="00000000" w:rsidRDefault="00000000" w:rsidRPr="00000000" w14:paraId="00000064">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Результаты прототипирования в контексте исследовательской гипотезы</w:t>
      </w:r>
    </w:p>
    <w:p w:rsidR="00000000" w:rsidDel="00000000" w:rsidP="00000000" w:rsidRDefault="00000000" w:rsidRPr="00000000" w14:paraId="000000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моменту завершения базового этапа реализации можно говорить о подтверждении ключевой исследовательской гипотезы в инженерно-практическом смысле. Прототип демонстрирует, что из GUI-only данных, включающих скриншоты, OCR и последовательности действий, возможно формировать структурированный контекст, который пригоден для использования в логике LLM-агента. Такой результат не сводится к локальному улучшению детекции или качеству одной модели: он подтверждает состоятельность архитектурной идеи как целостного подхода к автоматизации в условиях ограниченной наблюдаемости.</w:t>
      </w:r>
    </w:p>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 различать два уровня интерпретации полученных результатов. На первом уровне система показывает работоспособность сквозного контура, в котором каждый модуль выполняет определенную функцию и передает данные в формате, достаточном для последующего шага. На втором уровне подтверждается более общий тезис: domain-aware поведение может быть достигнуто без обращения к внутренним источникам приложения, если внешние наблюдения преобразуются в устойчивую структуру связей. Именно второй уровень является главным исследовательским итогом работы.</w:t>
      </w:r>
    </w:p>
    <w:p w:rsidR="00000000" w:rsidDel="00000000" w:rsidP="00000000" w:rsidRDefault="00000000" w:rsidRPr="00000000" w14:paraId="000000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точки зрения методологии это означает, что акцент на архитектуру оказался оправдан. Вместо попытки получить максимальный показатель качества на одном подмодуле была реализована система, в которой прослеживается причинная связь между этапами обработки и конечным эффектом для поведения агента. Такая постановка создает более надежное основание для дальнейших улучшений, поскольку изменения можно вносить контролируемо, не разрушая общую логику решения.</w:t>
      </w:r>
    </w:p>
    <w:p w:rsidR="00000000" w:rsidDel="00000000" w:rsidP="00000000" w:rsidRDefault="00000000" w:rsidRPr="00000000" w14:paraId="00000068">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Практическая значимость подхода для задач GUI-автоматизации</w:t>
      </w:r>
    </w:p>
    <w:p w:rsidR="00000000" w:rsidDel="00000000" w:rsidP="00000000" w:rsidRDefault="00000000" w:rsidRPr="00000000" w14:paraId="000000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Практическая значимость предложенного подхода проявляется прежде всего в тех сценариях, где классическая автоматизация сталкивается с хрупкостью: интерфейсы часто меняются, программный доступ ограничен, а процесс требует устойчивого прохождения нескольких взаимосвязанных экранов. В таких условиях структурированный контекст, формируемый из GUI-only наблюдений, позволяет агенту опираться не только на текущее визуальное состояние, но и на накопленную информацию о связях между объектами и шагами процесса.</w:t>
      </w:r>
    </w:p>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Отдельный эффект связан с объяснимостью. Когда действие агента поддерживается явными структурными связями, становится возможным аргументированно объяснить, почему выбран именно этот переход, почему отклонен альтернативный шаг и на каком основании выполняется проверка корректности действий. Для бизнес-применения этот аспект критичен, поскольку доверие к автоматизации определяется не только фактом успешного выполнения операции, но и возможностью верифицировать логику решения в случае ошибки или спорной ситуации.</w:t>
      </w:r>
    </w:p>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предложенный подход снижает зависимость от точечной ручной настройки сценариев. В классическом RPA изменение интерфейса часто приводит к необходимости пересобирать правило взаимодействия. В рассматриваемой архитектуре часть устойчивости переносится на уровень сопоставления и структурного контекста, что делает процесс адаптации менее затратным. На уровне прототипа это проявляется как качественное улучшение управляемости, а при дальнейшем развитии может стать основой для более масштабного эффекта в эксплуатационных сценариях.</w:t>
      </w:r>
    </w:p>
    <w:p w:rsidR="00000000" w:rsidDel="00000000" w:rsidP="00000000" w:rsidRDefault="00000000" w:rsidRPr="00000000" w14:paraId="0000006C">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 Сопоставление с альтернативными подходами</w:t>
      </w:r>
    </w:p>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Сопоставляя полученный результат с селекторной автоматизацией, можно отметить главное отличие: предложенная архитектура переносит часть логики с уровня «жесткого указания элемента» на уровень «структурного понимания наблюдаемого процесса». Это не устраняет всех технических рисков, но заметно уменьшает зависимость от частных изменений верстки и локальных визуальных модификаций интерфейса.</w:t>
      </w:r>
    </w:p>
    <w:p w:rsidR="00000000" w:rsidDel="00000000" w:rsidP="00000000" w:rsidRDefault="00000000" w:rsidRPr="00000000" w14:paraId="0000006E">
      <w:pPr>
        <w:spacing w:line="240" w:lineRule="auto"/>
        <w:jc w:val="both"/>
        <w:rPr>
          <w:rFonts w:ascii="Times New Roman" w:cs="Times New Roman" w:eastAsia="Times New Roman" w:hAnsi="Times New Roman"/>
          <w:sz w:val="24"/>
          <w:szCs w:val="24"/>
        </w:rPr>
      </w:pPr>
      <w:r>
        <w:t>По отношению к end-to-end VLM-агентам без внешнего слоя структуры преимущество заключается в контролируемости. Генеративный агент, опирающийся только на текущий экран, может демонстрировать высокую гибкость, но его решения сложно стабильно интерпретировать и проверять в процессном контексте. Наличие структурированного слоя не заменяет модель, однако формирует рамку, внутри которой поведение агента становится более воспроизводимым и прозрачным. [8, 9, 10, 11]</w:t>
      </w:r>
    </w:p>
    <w:p w:rsidR="00000000" w:rsidDel="00000000" w:rsidP="00000000" w:rsidRDefault="00000000" w:rsidRPr="00000000" w14:paraId="000000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практической точки зрения предложенный подход занимает промежуточную позицию между детерминизмом RPA и адаптивностью мультимодальных моделей. Именно эта промежуточность является его сильной стороной в исследовательской постановке: система не отказывается от преимуществ LLM, но дополняет их явной структурой знаний, получаемой из внешне наблюдаемых данных.</w:t>
      </w:r>
    </w:p>
    <w:p w:rsidR="00000000" w:rsidDel="00000000" w:rsidP="00000000" w:rsidRDefault="00000000" w:rsidRPr="00000000" w14:paraId="00000070">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4.4 Ограничения применимости и технические риски</w:t>
      </w:r>
    </w:p>
    <w:p w:rsidR="00000000" w:rsidDel="00000000" w:rsidP="00000000" w:rsidRDefault="00000000" w:rsidRPr="00000000" w14:paraId="000000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Несмотря на подтверждение архитектурной гипотезы, текущая реализация сохраняет ряд ограничений, которые необходимо явно фиксировать. Первое ограничение связано с качеством визуального входа. При низком разрешении, сильном визуальном шуме или плотной композиции элементов ошибки детекции на раннем этапе могут приводить к потере существенных связей в итоговой структуре. Второе ограничение касается OCR-компоненты: текстовые признаки в ряде интерфейсов остаются нестабильными из-за шрифтов, контрастности и языка локализации.</w:t>
      </w:r>
    </w:p>
    <w:p w:rsidR="00000000" w:rsidDel="00000000" w:rsidP="00000000" w:rsidRDefault="00000000" w:rsidRPr="00000000" w14:paraId="0000007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Третье ограничение относится к масштабу. При росте числа экранов и вариантов пользовательских сценариев увеличивается как объем вычислений, так и сложность поддержания чистоты сопоставлений между представлениями. В прототипе этот риск частично сдерживается диагностическими порогами и упрощенной логикой фильтрации, однако для перехода к более широкому набору задач потребуется отдельная оптимизация по производительности и механизмам контроля качества связей.</w:t>
      </w:r>
    </w:p>
    <w:p w:rsidR="00000000" w:rsidDel="00000000" w:rsidP="00000000" w:rsidRDefault="00000000" w:rsidRPr="00000000" w14:paraId="0000007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Четвертое ограничение связано с глубиной семантики. На текущем этапе структурное представление ориентировано на базовый уровень процессного контекста. Это достаточно для проверки гипотезы, но недостаточно для полноформатного описания всех правил и исключений предметной области. Следовательно, результаты главы следует интерпретировать как подтверждение направления, а не как завершение задачи полного формального моделирования бизнес-процесса.</w:t>
      </w:r>
    </w:p>
    <w:p w:rsidR="00000000" w:rsidDel="00000000" w:rsidP="00000000" w:rsidRDefault="00000000" w:rsidRPr="00000000" w14:paraId="000000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для схемы: после подраздела 4.4 вставить сводную схему ограничений и влияния ошибок этапов на итоговый контекст.</w:t>
      </w:r>
    </w:p>
    <w:p w:rsidR="00000000" w:rsidDel="00000000" w:rsidP="00000000" w:rsidRDefault="00000000" w:rsidRPr="00000000" w14:paraId="000000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Рекомендуемая подпись: «Рисунок 4.1 — Критические ограничения GUI-only pipeline и их влияние на качество структурированного результата».</w:t>
      </w:r>
    </w:p>
    <w:p w:rsidR="00000000" w:rsidDel="00000000" w:rsidP="00000000" w:rsidRDefault="00000000" w:rsidRPr="00000000" w14:paraId="00000076">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 Направления дальнейшего развития</w:t>
      </w:r>
    </w:p>
    <w:p w:rsidR="00000000" w:rsidDel="00000000" w:rsidP="00000000" w:rsidRDefault="00000000" w:rsidRPr="00000000" w14:paraId="0000007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Логика дальнейшего развития системы определяется не сменой архитектурного принципа, а поэтапным усилением существующих блоков. На уровне детекции это включает более устойчивые методы выделения интерфейсных областей, дообучение на доменно-близких выборках и улучшение качества текстового слоя. На уровне представления и сопоставления приоритетом становится повышение устойчивости межэкранных связей в условиях вариативной визуальной формы.</w:t>
      </w:r>
    </w:p>
    <w:p w:rsidR="00000000" w:rsidDel="00000000" w:rsidP="00000000" w:rsidRDefault="00000000" w:rsidRPr="00000000" w14:paraId="0000007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Второе направление связано с углублением структурного слоя. Речь идет о расширении типов связей и контекстных ограничений, которые агент может учитывать при планировании. Важно, что такое расширение должно оставаться прагматичным: каждый новый элемент структуры должен повышать качество принятия решений, а не увеличивать сложность системы без практического эффекта.</w:t>
      </w:r>
    </w:p>
    <w:p w:rsidR="00000000" w:rsidDel="00000000" w:rsidP="00000000" w:rsidRDefault="00000000" w:rsidRPr="00000000" w14:paraId="000000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Третье направление относится к эксплуатационной зрелости. Для практического применения потребуется усиление персистентного хранения, развитие механизмов контекстного запроса и формализация критериев качества на уровне сквозного сценария. Однако эти задачи являются следующей фазой работы и естественно опираются на уже сформированный прототипный фундамент.</w:t>
      </w:r>
    </w:p>
    <w:p w:rsidR="00000000" w:rsidDel="00000000" w:rsidP="00000000" w:rsidRDefault="00000000" w:rsidRPr="00000000" w14:paraId="0000007A">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4.6 Научная новизна исследования</w:t>
      </w:r>
    </w:p>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t>Научная новизна диссертации определяется не единичным алгоритмическим приемом, а целостным способом постановки и решения задачи в GUI-only условиях. Во-первых, предложен архитектурный подход, в котором визуальные наблюдения систематически преобразуются в структурированный контекст для LLM-агента. Во-вторых, обоснована ключевая роль межэкранного сопоставления как механизма сохранения целостности сущности в динамике интерфейса. В-третьих, показано, что объяснимость агентного поведения может быть повышена за счет внешнего структурного слоя, формируемого без доступа к внутренней логике приложения. [12, 13, 16, 23]</w:t>
      </w:r>
    </w:p>
    <w:p w:rsidR="00000000" w:rsidDel="00000000" w:rsidP="00000000" w:rsidRDefault="00000000" w:rsidRPr="00000000" w14:paraId="0000007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Дополнительный вклад состоит в демонстрации методологической связки между концепцией и реализацией. В рамках работы архитектурная гипотеза не остается на уровне схемы: она проверена в прототипе, где реализован сквозной путь от визуальных данных к контексту, пригодному для runtime-использования. Такое соединение теоретического и инженерного уровней позволяет рассматривать полученный результат как самостоятельный вклад в направление domain-aware GUI-автоматизации.</w:t>
      </w:r>
    </w:p>
    <w:p w:rsidR="00000000" w:rsidDel="00000000" w:rsidP="00000000" w:rsidRDefault="00000000" w:rsidRPr="00000000" w14:paraId="0000007D">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4.7 Практическая значимость</w:t>
      </w:r>
    </w:p>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Практическая значимость исследования проявляется в возможности использовать предложенную архитектуру как основу для разработки более устойчивых GUI-ориентированных агентных систем в средах с ограниченным доступом к внутренней инфраструктуре. Подход особенно релевантен для организаций, где модернизация legacy-систем затруднена, а потребность в автоматизации повторяющихся операций сохраняется.</w:t>
      </w:r>
    </w:p>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Отдельную ценность представляет переносимость решения: благодаря строгому GUI-only принципу система не зависит от конкретного типа программного интерфейса и может адаптироваться к разнородным прикладным средам. В сочетании с модульной архитектурой это создает практическую основу для последовательного внедрения улучшений без необходимости перепроектирования всей системы.</w:t>
      </w:r>
    </w:p>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Наконец, практический эффект выражается в повышении управляемости автоматизации. Наличие структурированного контекста позволяет строить более обоснованные сценарии действий, а также анализировать причины ошибок не только на уровне конкретной команды, но и на уровне контекстной логики процесса. Для прикладных задач это критично, поскольку именно управляемость и объяснимость определяют реальную ценность интеллектуальной автоматизации в бизнес-среде.</w:t>
      </w:r>
    </w:p>
    <w:p w:rsidR="00000000" w:rsidDel="00000000" w:rsidP="00000000" w:rsidRDefault="00000000" w:rsidRPr="00000000" w14:paraId="00000081">
      <w:pPr>
        <w:pStyle w:val="Heading2"/>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Выводы по главе 4</w:t>
      </w:r>
    </w:p>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четвертой главе подтверждена практическая состоятельность предложенного подхода в границах прототипа, сформулированы ограничения его применимости и определены приоритетные направления развития. Показано, что архитектурное решение обеспечивает компромисс между адаптивностью и контролируемостью, а также создает основу для дальнейшего повышения устойчивости и объяснимости GUI-автоматизации. Сформулированные положения научной новизны и практической значимости логически завершают исследовательскую часть работы и подводят к итоговому заключению.</w:t>
      </w:r>
    </w:p>
    <w:p w:rsidR="00000000" w:rsidDel="00000000" w:rsidP="00000000" w:rsidRDefault="00000000" w:rsidRPr="00000000" w14:paraId="00000083">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Заключение</w:t>
      </w:r>
    </w:p>
    <w:p w:rsidR="00000000" w:rsidDel="00000000" w:rsidP="00000000" w:rsidRDefault="00000000" w:rsidRPr="00000000" w14:paraId="000000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Выполненное исследование посвящено разработке архитектурного подхода к автоматизации графических интерфейсов в условиях ограниченной наблюдаемости, когда внутренние источники информации о структуре и логике приложения недоступны. Центральной идеей работы стало формирование структурированного контекста на основе GUI-only данных, который используется для повышения доменной осведомленности LLM-агента.</w:t>
      </w:r>
    </w:p>
    <w:p w:rsidR="00000000" w:rsidDel="00000000" w:rsidP="00000000" w:rsidRDefault="00000000" w:rsidRPr="00000000" w14:paraId="000000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ходе работы решены основные исследовательские задачи: проанализированы ограничения существующих подходов, предложена концептуальная модель GUI-only pipeline, реализован прототип сквозного контура и выполнена оценка его практической применимости. Показано, что межэкранное сопоставление представлений интерфейсных объектов играет ключевую роль в формировании устойчивого контекста, а модульная архитектура делает возможным последовательное развитие системы без изменения базового принципа.</w:t>
      </w:r>
    </w:p>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Полученные результаты позволяют сделать вывод о состоятельности выбранного направления. Несмотря на ограничения прототипного уровня, подход демонстрирует реалистичный путь к снижению хрупкости GUI-автоматизации и повышению объяснимости решений агентной системы. Тем самым работа подтверждает, что сочетание визуального анализа и явного структурного слоя может выступать эффективной основой для domain-aware автоматизации в реальных прикладных средах.</w:t>
      </w:r>
    </w:p>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Перспектива дальнейших исследований связана с усилением качества отдельных модулей, расширением семантической выразительности структурного представления и переходом к более масштабной экспериментальной валидации. Вместе с тем уже на текущем этапе сформирован исследовательски значимый результат: архитектурная рамка, объединяющая адаптивность современных моделей и интерпретируемость структурного описания процесса при строгом соблюдении GUI-only ограничений.</w:t>
      </w:r>
    </w:p>
    <w:p w:rsidR="00000000" w:rsidDel="00000000" w:rsidP="00000000" w:rsidRDefault="00000000" w:rsidRPr="00000000" w14:paraId="00000088">
      <w:pPr>
        <w:pStyle w:val="Heading1"/>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Приложение А. Схемы и рекомендации по вставке в текст</w:t>
      </w:r>
    </w:p>
    <w:p w:rsidR="00000000" w:rsidDel="00000000" w:rsidP="00000000" w:rsidRDefault="00000000" w:rsidRPr="00000000" w14:paraId="000000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основном тексте работы рекомендуется использовать только ключевые схемы, соответствующие выбранному уровню абстракции. Первая группа включает общую архитектуру системы как основу для главы 2 и раздела 3.2. Вторая группа включает схему pipeline от визуального входа к структурированному результату, используемую в главах 2 и 3. Третья группа содержит схему межэкранного сопоставления, которая размещается в главах 2 и 3 при обсуждении устойчивости. Четвертая группа включает схему формирования структурированного представления, которая используется в главах 2 и 3 как итог логики построения контекста.</w:t>
      </w:r>
    </w:p>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оформлении рекомендуется сохранять единый стиль подписей вида «Рисунок N.M — ...», а в тексте давать предварительную и последующую ссылку на рисунок. Оптимальный объем пояснения после вставки составляет два-четыре абзаца: сначала описывается роль блока в общей системе, затем раскрывается связь со следующими этапами pipeline и практический эффект для поведения агента.</w:t>
      </w:r>
    </w:p>
    <w:p>
      <w:pPr>
        <w:pStyle w:val="Heading1"/>
      </w:pPr>
      <w:r>
        <w:t>Список литературы</w:t>
      </w:r>
    </w:p>
    <w:p>
      <w:r>
        <w:t>1. Syed R., Suriadi S., Adams M., Bandara W., Leemans S. J., Ouyang C., Reijers H. A. Robotic process automation: contemporary themes and challenges // Computers in Industry. 2020. Vol. 115. P. 103162. DOI: 10.1016/j.compind.2019.103162.</w:t>
      </w:r>
    </w:p>
    <w:p>
      <w:r>
        <w:t>2. Lacity M., Willcocks L. P. A new approach to automating services // MIT Sloan Management Review. 2016. Vol. 57, No. 1. P. 41-49.</w:t>
      </w:r>
    </w:p>
    <w:p>
      <w:r>
        <w:t>3. Hofmann P., Samp C., Urbach N. Robotic process automation // Electronic Markets. 2020. Vol. 30, No. 1. P. 99-106. DOI: 10.1007/s12525-019-00365-8.</w:t>
      </w:r>
    </w:p>
    <w:p>
      <w:r>
        <w:t>4. Fernandez D., Aman A. Impacts of robotic process automation on global accounting services // Asian Journal of Accounting and Governance. 2018. Vol. 9. P. 125-131.</w:t>
      </w:r>
    </w:p>
    <w:p>
      <w:r>
        <w:t>5. Asquith A., Horsman G. Let the robots do it! // Forensic Science International: Reports. 2019. Vol. 1. P. 100007. DOI: 10.1016/j.fsir.2019.100007.</w:t>
      </w:r>
    </w:p>
    <w:p>
      <w:r>
        <w:t>6. Leotta M., Clerissi D., Ricca F., Tonella P. Approaches and tools for automated end-to-end web testing // Advances in Computers. 2016. Vol. 101. P. 193-237. DOI: 10.1016/bs.adcom.2015.11.007.</w:t>
      </w:r>
    </w:p>
    <w:p>
      <w:r>
        <w:t>7. Chen J., Xie M., Xing Z., Chen C., Xu X., Zhu L., Li G. Object Detection for GUI // ESEC/FSE. 2020. P. 1-13. DOI: 10.1145/3368089.3409691.</w:t>
      </w:r>
    </w:p>
    <w:p>
      <w:r>
        <w:t>8. Hong W., Wang W., Lv Q., Xu J., Yu W., Ji J., Zheng Y. CogAgent: A Visual Language Model for GUI Agents // CVPR. 2024. P. 13043-13053.</w:t>
      </w:r>
    </w:p>
    <w:p>
      <w:r>
        <w:t>9. Deng X., Gu Y., Zheng B., Chen S., Stevens S., Wang B., Su Y. Mind2Web: Towards a Generalist Agent for the Web // NeurIPS. 2023. Vol. 36.</w:t>
      </w:r>
    </w:p>
    <w:p>
      <w:r>
        <w:t>10. Zhou S., Xu F. F., Zhu H., Zhou X., Lo R., Sridhar A., Fried D. WebArena: A Realistic Web Environment for Building Autonomous Agents // arXiv:2307.13854. 2023.</w:t>
      </w:r>
    </w:p>
    <w:p>
      <w:r>
        <w:t>11. Anthropic. Claude Computer Use: Enabling AI to interact with computer interfaces. Technical Report. 2024.</w:t>
      </w:r>
    </w:p>
    <w:p>
      <w:r>
        <w:t>12. Zheng Q., Wen H., Wang M., Qi G. Visual Entity Linking via Multi-modal Learning // Data Intelligence. 2022. Vol. 4, No. 1. P. 1-19. DOI: 10.1162/dint_a_00114.</w:t>
      </w:r>
    </w:p>
    <w:p>
      <w:r>
        <w:t>13. Sevgili O., Shelmanov A., Arkhipov M., Panchenko A., Biemann C. Neural entity linking: A survey // TACL. 2022. Vol. 10. P. 1455-1473. DOI: 10.1162/tacl_a_00537.</w:t>
      </w:r>
    </w:p>
    <w:p>
      <w:r>
        <w:t>14. Wang L., Yang N., Huang X., Jiao B., Yang L., Jiang D., Wei F. Text embeddings by weakly-supervised contrastive pre-training // arXiv:2212.03533. 2022.</w:t>
      </w:r>
    </w:p>
    <w:p>
      <w:r>
        <w:t>15. Radford A., Kim J. W., Hallacy C. et al. Learning Transferable Visual Models From Natural Language Supervision // ICML. 2021. P. 8748-8763.</w:t>
      </w:r>
    </w:p>
    <w:p>
      <w:r>
        <w:t>16. van der Aalst W. M. P. Process Mining: Data Science in Action. 2nd ed. Springer, 2016.</w:t>
      </w:r>
    </w:p>
    <w:p>
      <w:r>
        <w:t>17. Augusto A., Conforti R., Dumas M., La Rosa M., Maggi F. M., Marrella A., Soo A. Automated discovery of process models from event logs // IEEE TKDE. 2019. Vol. 31, No. 4. P. 686-705.</w:t>
      </w:r>
    </w:p>
    <w:p>
      <w:r>
        <w:t>18. Carmona J., van Dongen B., Solti A., Weidlich M. Conformance Checking: Relating Processes and Models. Springer, 2018.</w:t>
      </w:r>
    </w:p>
    <w:p>
      <w:r>
        <w:t>19. Lewis P., Perez E., Piktus A. et al. Retrieval-Augmented Generation for Knowledge-Intensive NLP Tasks // NeurIPS. 2020. Vol. 33. P. 9459-9474.</w:t>
      </w:r>
    </w:p>
    <w:p>
      <w:r>
        <w:t>20. White J., Fu Q., Hays S. et al. A prompt pattern catalog to enhance prompt engineering with ChatGPT // arXiv:2302.11382. 2023.</w:t>
      </w:r>
    </w:p>
    <w:p>
      <w:r>
        <w:t>21. PROJECT_CONTEXT.md. GUI-only Business Process Graph for Domain-aware LLM Agents: проектная постановка и ограничения.</w:t>
      </w:r>
    </w:p>
    <w:p>
      <w:r>
        <w:t>22. docs/PIPELINE_ARCHITECTURE.md. Архитектурное описание pipeline и модульных блоков прототипа.</w:t>
      </w:r>
    </w:p>
    <w:p>
      <w:r>
        <w:t>23. docs/PIPELINE_STATUS.md. Фиксация технических ограничений и статуса реализационного контура.</w:t>
      </w:r>
    </w:p>
    <w:p>
      <w:r>
        <w:t>24. REAL_CROSS_VIEW_IMPLEMENTATION.md. Практическая реализация cross-view linking в прототипе.</w:t>
      </w:r>
    </w:p>
    <w:p>
      <w:r>
        <w:t>25. BPG_SCHEMA.md. Структура узлов и связей для представления контекста бизнес-процесса.</w:t>
      </w:r>
    </w:p>
    <w:sectPr>
      <w:pgSz w:h="15840" w:w="12240" w:orient="portrait"/>
      <w:pgMar w:bottom="1133.8582677165355" w:top="1133.8582677165355" w:left="1700.7874015748032"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pBx1c/cVTTfb90AH5QDJ6Msyg==">CgMxLjAaJQoBMBIgCh4IB0IaCg9UaW1lcyBOZXcgUm9tYW4SB0d1bmdzdWgaJQoBMRIgCh4IB0IaCg9UaW1lcyBOZXcgUm9tYW4SB0d1bmdzdWg4AHIhMWp5NmV5WlB5Ym13Rl94Vmo1dDQyWFh3VWZad3h3MEds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