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chart7.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8.xml" ContentType="application/vnd.openxmlformats-officedocument.drawingml.chart+xml"/>
  <Override PartName="/word/charts/chartEx1.xml" ContentType="application/vnd.ms-office.chartex+xml"/>
  <Override PartName="/word/charts/style7.xml" ContentType="application/vnd.ms-office.chartstyle+xml"/>
  <Override PartName="/word/charts/colors7.xml" ContentType="application/vnd.ms-office.chartcolorstyle+xml"/>
  <Override PartName="/word/charts/chart9.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3A435" w14:textId="513D9041" w:rsidR="00E9415F" w:rsidRDefault="00E9415F" w:rsidP="000329E7">
      <w:pPr>
        <w:jc w:val="center"/>
        <w:rPr>
          <w:b/>
          <w:bCs/>
          <w:sz w:val="56"/>
          <w:szCs w:val="56"/>
        </w:rPr>
      </w:pPr>
    </w:p>
    <w:p w14:paraId="51D72CAC" w14:textId="77777777" w:rsidR="00E9415F" w:rsidRDefault="00E9415F" w:rsidP="000329E7">
      <w:pPr>
        <w:jc w:val="center"/>
        <w:rPr>
          <w:b/>
          <w:bCs/>
          <w:sz w:val="56"/>
          <w:szCs w:val="56"/>
        </w:rPr>
      </w:pPr>
    </w:p>
    <w:p w14:paraId="24381A5F" w14:textId="77777777" w:rsidR="00E9415F" w:rsidRDefault="000329E7" w:rsidP="000329E7">
      <w:pPr>
        <w:jc w:val="center"/>
        <w:rPr>
          <w:b/>
          <w:bCs/>
          <w:sz w:val="56"/>
          <w:szCs w:val="56"/>
        </w:rPr>
      </w:pPr>
      <w:r>
        <w:rPr>
          <w:b/>
          <w:bCs/>
          <w:sz w:val="56"/>
          <w:szCs w:val="56"/>
        </w:rPr>
        <w:t>MULTI-ASSET PORTFOLIO OPTIMIZATION AND RISK DASHBOARD</w:t>
      </w:r>
    </w:p>
    <w:p w14:paraId="370CBD8E" w14:textId="77777777" w:rsidR="00E9415F" w:rsidRDefault="00E9415F" w:rsidP="000329E7">
      <w:pPr>
        <w:jc w:val="center"/>
        <w:rPr>
          <w:b/>
          <w:bCs/>
          <w:sz w:val="56"/>
          <w:szCs w:val="56"/>
        </w:rPr>
      </w:pPr>
    </w:p>
    <w:p w14:paraId="284947EC" w14:textId="77777777" w:rsidR="00E9415F" w:rsidRDefault="00E9415F" w:rsidP="000329E7">
      <w:pPr>
        <w:jc w:val="center"/>
        <w:rPr>
          <w:b/>
          <w:bCs/>
          <w:sz w:val="56"/>
          <w:szCs w:val="56"/>
        </w:rPr>
      </w:pPr>
    </w:p>
    <w:p w14:paraId="2D9011DC" w14:textId="77777777" w:rsidR="00011F12" w:rsidRDefault="00E9415F" w:rsidP="000329E7">
      <w:pPr>
        <w:jc w:val="center"/>
        <w:rPr>
          <w:sz w:val="40"/>
          <w:szCs w:val="40"/>
        </w:rPr>
      </w:pPr>
      <w:r>
        <w:rPr>
          <w:sz w:val="40"/>
          <w:szCs w:val="40"/>
        </w:rPr>
        <w:t>Report by Kevin Fernandes</w:t>
      </w:r>
    </w:p>
    <w:p w14:paraId="16DEAEC7" w14:textId="77777777" w:rsidR="00011F12" w:rsidRDefault="00011F12" w:rsidP="00011F12"/>
    <w:p w14:paraId="775F3DF5" w14:textId="77777777" w:rsidR="00011F12" w:rsidRDefault="00011F12">
      <w:r>
        <w:br w:type="page"/>
      </w:r>
    </w:p>
    <w:sdt>
      <w:sdtPr>
        <w:rPr>
          <w:rFonts w:ascii="Calibri" w:eastAsiaTheme="minorHAnsi" w:hAnsi="Calibri" w:cs="Calibri"/>
          <w:color w:val="auto"/>
          <w:kern w:val="2"/>
          <w:sz w:val="24"/>
          <w:szCs w:val="24"/>
          <w14:ligatures w14:val="standardContextual"/>
        </w:rPr>
        <w:id w:val="-1689437349"/>
        <w:docPartObj>
          <w:docPartGallery w:val="Table of Contents"/>
          <w:docPartUnique/>
        </w:docPartObj>
      </w:sdtPr>
      <w:sdtEndPr>
        <w:rPr>
          <w:b/>
          <w:bCs/>
          <w:noProof/>
        </w:rPr>
      </w:sdtEndPr>
      <w:sdtContent>
        <w:p w14:paraId="3B3E2DB3" w14:textId="105FFE2F" w:rsidR="00011F12" w:rsidRDefault="00011F12">
          <w:pPr>
            <w:pStyle w:val="TOCHeading"/>
          </w:pPr>
          <w:r>
            <w:t>Table of Contents</w:t>
          </w:r>
        </w:p>
        <w:p w14:paraId="0216232B" w14:textId="21E01806" w:rsidR="00FC6CB5" w:rsidRPr="00FC6CB5" w:rsidRDefault="00011F12">
          <w:pPr>
            <w:pStyle w:val="TOC1"/>
            <w:tabs>
              <w:tab w:val="right" w:leader="dot" w:pos="9016"/>
            </w:tabs>
            <w:rPr>
              <w:rFonts w:asciiTheme="minorHAnsi" w:eastAsiaTheme="minorEastAsia" w:hAnsiTheme="minorHAnsi" w:cstheme="minorBidi"/>
              <w:noProof/>
              <w:sz w:val="20"/>
              <w:szCs w:val="20"/>
              <w:lang w:val="en-GB" w:eastAsia="en-GB"/>
            </w:rPr>
          </w:pPr>
          <w:r w:rsidRPr="00FC6CB5">
            <w:rPr>
              <w:sz w:val="18"/>
              <w:szCs w:val="18"/>
            </w:rPr>
            <w:fldChar w:fldCharType="begin"/>
          </w:r>
          <w:r w:rsidRPr="00FC6CB5">
            <w:rPr>
              <w:sz w:val="18"/>
              <w:szCs w:val="18"/>
            </w:rPr>
            <w:instrText xml:space="preserve"> TOC \o "1-3" \h \z \u </w:instrText>
          </w:r>
          <w:r w:rsidRPr="00FC6CB5">
            <w:rPr>
              <w:sz w:val="18"/>
              <w:szCs w:val="18"/>
            </w:rPr>
            <w:fldChar w:fldCharType="separate"/>
          </w:r>
          <w:hyperlink w:anchor="_Toc242460238" w:history="1">
            <w:r w:rsidR="00FC6CB5" w:rsidRPr="00FC6CB5">
              <w:rPr>
                <w:rStyle w:val="Hyperlink"/>
                <w:noProof/>
                <w:sz w:val="20"/>
                <w:szCs w:val="20"/>
              </w:rPr>
              <w:t>List of Figures</w:t>
            </w:r>
            <w:r w:rsidR="00FC6CB5" w:rsidRPr="00FC6CB5">
              <w:rPr>
                <w:noProof/>
                <w:webHidden/>
                <w:sz w:val="20"/>
                <w:szCs w:val="20"/>
              </w:rPr>
              <w:tab/>
            </w:r>
            <w:r w:rsidR="00FC6CB5" w:rsidRPr="00FC6CB5">
              <w:rPr>
                <w:noProof/>
                <w:webHidden/>
                <w:sz w:val="20"/>
                <w:szCs w:val="20"/>
              </w:rPr>
              <w:fldChar w:fldCharType="begin"/>
            </w:r>
            <w:r w:rsidR="00FC6CB5" w:rsidRPr="00FC6CB5">
              <w:rPr>
                <w:noProof/>
                <w:webHidden/>
                <w:sz w:val="20"/>
                <w:szCs w:val="20"/>
              </w:rPr>
              <w:instrText xml:space="preserve"> PAGEREF _Toc242460238 \h </w:instrText>
            </w:r>
            <w:r w:rsidR="00FC6CB5" w:rsidRPr="00FC6CB5">
              <w:rPr>
                <w:noProof/>
                <w:webHidden/>
                <w:sz w:val="20"/>
                <w:szCs w:val="20"/>
              </w:rPr>
            </w:r>
            <w:r w:rsidR="00FC6CB5" w:rsidRPr="00FC6CB5">
              <w:rPr>
                <w:noProof/>
                <w:webHidden/>
                <w:sz w:val="20"/>
                <w:szCs w:val="20"/>
              </w:rPr>
              <w:fldChar w:fldCharType="separate"/>
            </w:r>
            <w:r w:rsidR="00700A65">
              <w:rPr>
                <w:noProof/>
                <w:webHidden/>
                <w:sz w:val="20"/>
                <w:szCs w:val="20"/>
              </w:rPr>
              <w:t>3</w:t>
            </w:r>
            <w:r w:rsidR="00FC6CB5" w:rsidRPr="00FC6CB5">
              <w:rPr>
                <w:noProof/>
                <w:webHidden/>
                <w:sz w:val="20"/>
                <w:szCs w:val="20"/>
              </w:rPr>
              <w:fldChar w:fldCharType="end"/>
            </w:r>
          </w:hyperlink>
        </w:p>
        <w:p w14:paraId="264FD6B4" w14:textId="66382E8C"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39" w:history="1">
            <w:r w:rsidRPr="00FC6CB5">
              <w:rPr>
                <w:rStyle w:val="Hyperlink"/>
                <w:noProof/>
                <w:sz w:val="20"/>
                <w:szCs w:val="20"/>
              </w:rPr>
              <w:t>List of Tables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_Toc242460239 \h </w:instrText>
            </w:r>
            <w:r w:rsidRPr="00FC6CB5">
              <w:rPr>
                <w:noProof/>
                <w:webHidden/>
                <w:sz w:val="20"/>
                <w:szCs w:val="20"/>
              </w:rPr>
            </w:r>
            <w:r w:rsidRPr="00FC6CB5">
              <w:rPr>
                <w:noProof/>
                <w:webHidden/>
                <w:sz w:val="20"/>
                <w:szCs w:val="20"/>
              </w:rPr>
              <w:fldChar w:fldCharType="separate"/>
            </w:r>
            <w:r w:rsidR="00700A65">
              <w:rPr>
                <w:noProof/>
                <w:webHidden/>
                <w:sz w:val="20"/>
                <w:szCs w:val="20"/>
              </w:rPr>
              <w:t>4</w:t>
            </w:r>
            <w:r w:rsidRPr="00FC6CB5">
              <w:rPr>
                <w:noProof/>
                <w:webHidden/>
                <w:sz w:val="20"/>
                <w:szCs w:val="20"/>
              </w:rPr>
              <w:fldChar w:fldCharType="end"/>
            </w:r>
          </w:hyperlink>
        </w:p>
        <w:p w14:paraId="5FEC8611" w14:textId="0C012F6D"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40" w:history="1">
            <w:r w:rsidRPr="00FC6CB5">
              <w:rPr>
                <w:rStyle w:val="Hyperlink"/>
                <w:noProof/>
                <w:sz w:val="20"/>
                <w:szCs w:val="20"/>
              </w:rPr>
              <w:t>Introduction</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_Toc242460240 \h </w:instrText>
            </w:r>
            <w:r w:rsidRPr="00FC6CB5">
              <w:rPr>
                <w:noProof/>
                <w:webHidden/>
                <w:sz w:val="20"/>
                <w:szCs w:val="20"/>
              </w:rPr>
            </w:r>
            <w:r w:rsidRPr="00FC6CB5">
              <w:rPr>
                <w:noProof/>
                <w:webHidden/>
                <w:sz w:val="20"/>
                <w:szCs w:val="20"/>
              </w:rPr>
              <w:fldChar w:fldCharType="separate"/>
            </w:r>
            <w:r w:rsidR="00700A65">
              <w:rPr>
                <w:noProof/>
                <w:webHidden/>
                <w:sz w:val="20"/>
                <w:szCs w:val="20"/>
              </w:rPr>
              <w:t>5</w:t>
            </w:r>
            <w:r w:rsidRPr="00FC6CB5">
              <w:rPr>
                <w:noProof/>
                <w:webHidden/>
                <w:sz w:val="20"/>
                <w:szCs w:val="20"/>
              </w:rPr>
              <w:fldChar w:fldCharType="end"/>
            </w:r>
          </w:hyperlink>
        </w:p>
        <w:p w14:paraId="0FE02062" w14:textId="1F932D99"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41" w:history="1">
            <w:r w:rsidRPr="00FC6CB5">
              <w:rPr>
                <w:rStyle w:val="Hyperlink"/>
                <w:noProof/>
                <w:sz w:val="20"/>
                <w:szCs w:val="20"/>
              </w:rPr>
              <w:t>Asset and Data Selection</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_Toc242460241 \h </w:instrText>
            </w:r>
            <w:r w:rsidRPr="00FC6CB5">
              <w:rPr>
                <w:noProof/>
                <w:webHidden/>
                <w:sz w:val="20"/>
                <w:szCs w:val="20"/>
              </w:rPr>
            </w:r>
            <w:r w:rsidRPr="00FC6CB5">
              <w:rPr>
                <w:noProof/>
                <w:webHidden/>
                <w:sz w:val="20"/>
                <w:szCs w:val="20"/>
              </w:rPr>
              <w:fldChar w:fldCharType="separate"/>
            </w:r>
            <w:r w:rsidR="00700A65">
              <w:rPr>
                <w:noProof/>
                <w:webHidden/>
                <w:sz w:val="20"/>
                <w:szCs w:val="20"/>
              </w:rPr>
              <w:t>6</w:t>
            </w:r>
            <w:r w:rsidRPr="00FC6CB5">
              <w:rPr>
                <w:noProof/>
                <w:webHidden/>
                <w:sz w:val="20"/>
                <w:szCs w:val="20"/>
              </w:rPr>
              <w:fldChar w:fldCharType="end"/>
            </w:r>
          </w:hyperlink>
        </w:p>
        <w:p w14:paraId="2446F9CA" w14:textId="474EDBE1"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2" w:history="1">
            <w:r w:rsidRPr="00FC6CB5">
              <w:rPr>
                <w:rStyle w:val="Hyperlink"/>
                <w:noProof/>
                <w:sz w:val="20"/>
                <w:szCs w:val="20"/>
              </w:rPr>
              <w:t>Asset Choice</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_Toc242460242 \h </w:instrText>
            </w:r>
            <w:r w:rsidRPr="00FC6CB5">
              <w:rPr>
                <w:noProof/>
                <w:webHidden/>
                <w:sz w:val="20"/>
                <w:szCs w:val="20"/>
              </w:rPr>
            </w:r>
            <w:r w:rsidRPr="00FC6CB5">
              <w:rPr>
                <w:noProof/>
                <w:webHidden/>
                <w:sz w:val="20"/>
                <w:szCs w:val="20"/>
              </w:rPr>
              <w:fldChar w:fldCharType="separate"/>
            </w:r>
            <w:r w:rsidR="00700A65">
              <w:rPr>
                <w:noProof/>
                <w:webHidden/>
                <w:sz w:val="20"/>
                <w:szCs w:val="20"/>
              </w:rPr>
              <w:t>6</w:t>
            </w:r>
            <w:r w:rsidRPr="00FC6CB5">
              <w:rPr>
                <w:noProof/>
                <w:webHidden/>
                <w:sz w:val="20"/>
                <w:szCs w:val="20"/>
              </w:rPr>
              <w:fldChar w:fldCharType="end"/>
            </w:r>
          </w:hyperlink>
        </w:p>
        <w:p w14:paraId="51E977F9" w14:textId="7E0A20FC"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3" w:history="1">
            <w:r w:rsidRPr="00FC6CB5">
              <w:rPr>
                <w:rStyle w:val="Hyperlink"/>
                <w:noProof/>
                <w:sz w:val="20"/>
                <w:szCs w:val="20"/>
              </w:rPr>
              <w:t>Selection of Data</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_Toc242460243 \h </w:instrText>
            </w:r>
            <w:r w:rsidRPr="00FC6CB5">
              <w:rPr>
                <w:noProof/>
                <w:webHidden/>
                <w:sz w:val="20"/>
                <w:szCs w:val="20"/>
              </w:rPr>
            </w:r>
            <w:r w:rsidRPr="00FC6CB5">
              <w:rPr>
                <w:noProof/>
                <w:webHidden/>
                <w:sz w:val="20"/>
                <w:szCs w:val="20"/>
              </w:rPr>
              <w:fldChar w:fldCharType="separate"/>
            </w:r>
            <w:r w:rsidR="00700A65">
              <w:rPr>
                <w:noProof/>
                <w:webHidden/>
                <w:sz w:val="20"/>
                <w:szCs w:val="20"/>
              </w:rPr>
              <w:t>8</w:t>
            </w:r>
            <w:r w:rsidRPr="00FC6CB5">
              <w:rPr>
                <w:noProof/>
                <w:webHidden/>
                <w:sz w:val="20"/>
                <w:szCs w:val="20"/>
              </w:rPr>
              <w:fldChar w:fldCharType="end"/>
            </w:r>
          </w:hyperlink>
        </w:p>
        <w:p w14:paraId="04AC7123" w14:textId="56B7BC22"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4" w:history="1">
            <w:r w:rsidRPr="00FC6CB5">
              <w:rPr>
                <w:rStyle w:val="Hyperlink"/>
                <w:noProof/>
                <w:sz w:val="20"/>
                <w:szCs w:val="20"/>
              </w:rPr>
              <w:t>Metric Assumptions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_Toc242460244 \h </w:instrText>
            </w:r>
            <w:r w:rsidRPr="00FC6CB5">
              <w:rPr>
                <w:noProof/>
                <w:webHidden/>
                <w:sz w:val="20"/>
                <w:szCs w:val="20"/>
              </w:rPr>
            </w:r>
            <w:r w:rsidRPr="00FC6CB5">
              <w:rPr>
                <w:noProof/>
                <w:webHidden/>
                <w:sz w:val="20"/>
                <w:szCs w:val="20"/>
              </w:rPr>
              <w:fldChar w:fldCharType="separate"/>
            </w:r>
            <w:r w:rsidR="00700A65">
              <w:rPr>
                <w:noProof/>
                <w:webHidden/>
                <w:sz w:val="20"/>
                <w:szCs w:val="20"/>
              </w:rPr>
              <w:t>8</w:t>
            </w:r>
            <w:r w:rsidRPr="00FC6CB5">
              <w:rPr>
                <w:noProof/>
                <w:webHidden/>
                <w:sz w:val="20"/>
                <w:szCs w:val="20"/>
              </w:rPr>
              <w:fldChar w:fldCharType="end"/>
            </w:r>
          </w:hyperlink>
        </w:p>
        <w:p w14:paraId="667D11D9" w14:textId="1A181509"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5" w:history="1">
            <w:r w:rsidRPr="00FC6CB5">
              <w:rPr>
                <w:rStyle w:val="Hyperlink"/>
                <w:noProof/>
                <w:sz w:val="20"/>
                <w:szCs w:val="20"/>
              </w:rPr>
              <w:t>Portfolio Code</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_Toc242460245 \h </w:instrText>
            </w:r>
            <w:r w:rsidRPr="00FC6CB5">
              <w:rPr>
                <w:noProof/>
                <w:webHidden/>
                <w:sz w:val="20"/>
                <w:szCs w:val="20"/>
              </w:rPr>
            </w:r>
            <w:r w:rsidRPr="00FC6CB5">
              <w:rPr>
                <w:noProof/>
                <w:webHidden/>
                <w:sz w:val="20"/>
                <w:szCs w:val="20"/>
              </w:rPr>
              <w:fldChar w:fldCharType="separate"/>
            </w:r>
            <w:r w:rsidR="00700A65">
              <w:rPr>
                <w:noProof/>
                <w:webHidden/>
                <w:sz w:val="20"/>
                <w:szCs w:val="20"/>
              </w:rPr>
              <w:t>9</w:t>
            </w:r>
            <w:r w:rsidRPr="00FC6CB5">
              <w:rPr>
                <w:noProof/>
                <w:webHidden/>
                <w:sz w:val="20"/>
                <w:szCs w:val="20"/>
              </w:rPr>
              <w:fldChar w:fldCharType="end"/>
            </w:r>
          </w:hyperlink>
        </w:p>
        <w:p w14:paraId="67228C45" w14:textId="77F341D6"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46" w:history="1">
            <w:r w:rsidRPr="00FC6CB5">
              <w:rPr>
                <w:rStyle w:val="Hyperlink"/>
                <w:noProof/>
                <w:sz w:val="20"/>
                <w:szCs w:val="20"/>
              </w:rPr>
              <w:t>Black-Litterman Model (BLO)</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_Toc242460246 \h </w:instrText>
            </w:r>
            <w:r w:rsidRPr="00FC6CB5">
              <w:rPr>
                <w:noProof/>
                <w:webHidden/>
                <w:sz w:val="20"/>
                <w:szCs w:val="20"/>
              </w:rPr>
            </w:r>
            <w:r w:rsidRPr="00FC6CB5">
              <w:rPr>
                <w:noProof/>
                <w:webHidden/>
                <w:sz w:val="20"/>
                <w:szCs w:val="20"/>
              </w:rPr>
              <w:fldChar w:fldCharType="separate"/>
            </w:r>
            <w:r w:rsidR="00700A65">
              <w:rPr>
                <w:noProof/>
                <w:webHidden/>
                <w:sz w:val="20"/>
                <w:szCs w:val="20"/>
              </w:rPr>
              <w:t>9</w:t>
            </w:r>
            <w:r w:rsidRPr="00FC6CB5">
              <w:rPr>
                <w:noProof/>
                <w:webHidden/>
                <w:sz w:val="20"/>
                <w:szCs w:val="20"/>
              </w:rPr>
              <w:fldChar w:fldCharType="end"/>
            </w:r>
          </w:hyperlink>
        </w:p>
        <w:p w14:paraId="336C161F" w14:textId="6CA74763"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7" w:history="1">
            <w:r w:rsidRPr="00FC6CB5">
              <w:rPr>
                <w:rStyle w:val="Hyperlink"/>
                <w:noProof/>
                <w:sz w:val="20"/>
                <w:szCs w:val="20"/>
              </w:rPr>
              <w:t>Black-Litterman Metrics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_Toc242460247 \h </w:instrText>
            </w:r>
            <w:r w:rsidRPr="00FC6CB5">
              <w:rPr>
                <w:noProof/>
                <w:webHidden/>
                <w:sz w:val="20"/>
                <w:szCs w:val="20"/>
              </w:rPr>
            </w:r>
            <w:r w:rsidRPr="00FC6CB5">
              <w:rPr>
                <w:noProof/>
                <w:webHidden/>
                <w:sz w:val="20"/>
                <w:szCs w:val="20"/>
              </w:rPr>
              <w:fldChar w:fldCharType="separate"/>
            </w:r>
            <w:r w:rsidR="00700A65">
              <w:rPr>
                <w:noProof/>
                <w:webHidden/>
                <w:sz w:val="20"/>
                <w:szCs w:val="20"/>
              </w:rPr>
              <w:t>10</w:t>
            </w:r>
            <w:r w:rsidRPr="00FC6CB5">
              <w:rPr>
                <w:noProof/>
                <w:webHidden/>
                <w:sz w:val="20"/>
                <w:szCs w:val="20"/>
              </w:rPr>
              <w:fldChar w:fldCharType="end"/>
            </w:r>
          </w:hyperlink>
        </w:p>
        <w:p w14:paraId="5499820C" w14:textId="5E315AE1"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48" w:history="1">
            <w:r w:rsidRPr="00FC6CB5">
              <w:rPr>
                <w:rStyle w:val="Hyperlink"/>
                <w:noProof/>
                <w:sz w:val="20"/>
                <w:szCs w:val="20"/>
              </w:rPr>
              <w:t>Black-Litterman Observations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_Toc242460248 \h </w:instrText>
            </w:r>
            <w:r w:rsidRPr="00FC6CB5">
              <w:rPr>
                <w:noProof/>
                <w:webHidden/>
                <w:sz w:val="20"/>
                <w:szCs w:val="20"/>
              </w:rPr>
            </w:r>
            <w:r w:rsidRPr="00FC6CB5">
              <w:rPr>
                <w:noProof/>
                <w:webHidden/>
                <w:sz w:val="20"/>
                <w:szCs w:val="20"/>
              </w:rPr>
              <w:fldChar w:fldCharType="separate"/>
            </w:r>
            <w:r w:rsidR="00700A65">
              <w:rPr>
                <w:noProof/>
                <w:webHidden/>
                <w:sz w:val="20"/>
                <w:szCs w:val="20"/>
              </w:rPr>
              <w:t>10</w:t>
            </w:r>
            <w:r w:rsidRPr="00FC6CB5">
              <w:rPr>
                <w:noProof/>
                <w:webHidden/>
                <w:sz w:val="20"/>
                <w:szCs w:val="20"/>
              </w:rPr>
              <w:fldChar w:fldCharType="end"/>
            </w:r>
          </w:hyperlink>
        </w:p>
        <w:p w14:paraId="201ED795" w14:textId="72FB45F0" w:rsidR="00FC6CB5" w:rsidRPr="00FC6CB5" w:rsidRDefault="00FC6CB5">
          <w:pPr>
            <w:pStyle w:val="TOC3"/>
            <w:tabs>
              <w:tab w:val="right" w:leader="dot" w:pos="9016"/>
            </w:tabs>
            <w:rPr>
              <w:rFonts w:asciiTheme="minorHAnsi" w:eastAsiaTheme="minorEastAsia" w:hAnsiTheme="minorHAnsi" w:cstheme="minorBidi"/>
              <w:noProof/>
              <w:sz w:val="20"/>
              <w:szCs w:val="20"/>
              <w:lang w:val="en-GB" w:eastAsia="en-GB"/>
            </w:rPr>
          </w:pPr>
          <w:hyperlink w:anchor="_Toc242460249" w:history="1">
            <w:r w:rsidRPr="00FC6CB5">
              <w:rPr>
                <w:rStyle w:val="Hyperlink"/>
                <w:noProof/>
                <w:sz w:val="20"/>
                <w:szCs w:val="20"/>
              </w:rPr>
              <w:t>Summary of Observations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_Toc242460249 \h </w:instrText>
            </w:r>
            <w:r w:rsidRPr="00FC6CB5">
              <w:rPr>
                <w:noProof/>
                <w:webHidden/>
                <w:sz w:val="20"/>
                <w:szCs w:val="20"/>
              </w:rPr>
            </w:r>
            <w:r w:rsidRPr="00FC6CB5">
              <w:rPr>
                <w:noProof/>
                <w:webHidden/>
                <w:sz w:val="20"/>
                <w:szCs w:val="20"/>
              </w:rPr>
              <w:fldChar w:fldCharType="separate"/>
            </w:r>
            <w:r w:rsidR="00700A65">
              <w:rPr>
                <w:noProof/>
                <w:webHidden/>
                <w:sz w:val="20"/>
                <w:szCs w:val="20"/>
              </w:rPr>
              <w:t>10</w:t>
            </w:r>
            <w:r w:rsidRPr="00FC6CB5">
              <w:rPr>
                <w:noProof/>
                <w:webHidden/>
                <w:sz w:val="20"/>
                <w:szCs w:val="20"/>
              </w:rPr>
              <w:fldChar w:fldCharType="end"/>
            </w:r>
          </w:hyperlink>
        </w:p>
        <w:p w14:paraId="5A414512" w14:textId="0317A988" w:rsidR="00FC6CB5" w:rsidRPr="00FC6CB5" w:rsidRDefault="00FC6CB5">
          <w:pPr>
            <w:pStyle w:val="TOC3"/>
            <w:tabs>
              <w:tab w:val="right" w:leader="dot" w:pos="9016"/>
            </w:tabs>
            <w:rPr>
              <w:rFonts w:asciiTheme="minorHAnsi" w:eastAsiaTheme="minorEastAsia" w:hAnsiTheme="minorHAnsi" w:cstheme="minorBidi"/>
              <w:noProof/>
              <w:sz w:val="20"/>
              <w:szCs w:val="20"/>
              <w:lang w:val="en-GB" w:eastAsia="en-GB"/>
            </w:rPr>
          </w:pPr>
          <w:hyperlink w:anchor="_Toc242460250" w:history="1">
            <w:r w:rsidRPr="00FC6CB5">
              <w:rPr>
                <w:rStyle w:val="Hyperlink"/>
                <w:noProof/>
                <w:sz w:val="20"/>
                <w:szCs w:val="20"/>
              </w:rPr>
              <w:t>Portfolio Weights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_Toc242460250 \h </w:instrText>
            </w:r>
            <w:r w:rsidRPr="00FC6CB5">
              <w:rPr>
                <w:noProof/>
                <w:webHidden/>
                <w:sz w:val="20"/>
                <w:szCs w:val="20"/>
              </w:rPr>
            </w:r>
            <w:r w:rsidRPr="00FC6CB5">
              <w:rPr>
                <w:noProof/>
                <w:webHidden/>
                <w:sz w:val="20"/>
                <w:szCs w:val="20"/>
              </w:rPr>
              <w:fldChar w:fldCharType="separate"/>
            </w:r>
            <w:r w:rsidR="00700A65">
              <w:rPr>
                <w:noProof/>
                <w:webHidden/>
                <w:sz w:val="20"/>
                <w:szCs w:val="20"/>
              </w:rPr>
              <w:t>11</w:t>
            </w:r>
            <w:r w:rsidRPr="00FC6CB5">
              <w:rPr>
                <w:noProof/>
                <w:webHidden/>
                <w:sz w:val="20"/>
                <w:szCs w:val="20"/>
              </w:rPr>
              <w:fldChar w:fldCharType="end"/>
            </w:r>
          </w:hyperlink>
        </w:p>
        <w:p w14:paraId="1503AA7E" w14:textId="5CB736F0"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51" w:history="1">
            <w:r w:rsidRPr="00FC6CB5">
              <w:rPr>
                <w:rStyle w:val="Hyperlink"/>
                <w:noProof/>
                <w:sz w:val="20"/>
                <w:szCs w:val="20"/>
              </w:rPr>
              <w:t>Drawdown</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_Toc242460251 \h </w:instrText>
            </w:r>
            <w:r w:rsidRPr="00FC6CB5">
              <w:rPr>
                <w:noProof/>
                <w:webHidden/>
                <w:sz w:val="20"/>
                <w:szCs w:val="20"/>
              </w:rPr>
            </w:r>
            <w:r w:rsidRPr="00FC6CB5">
              <w:rPr>
                <w:noProof/>
                <w:webHidden/>
                <w:sz w:val="20"/>
                <w:szCs w:val="20"/>
              </w:rPr>
              <w:fldChar w:fldCharType="separate"/>
            </w:r>
            <w:r w:rsidR="00700A65">
              <w:rPr>
                <w:noProof/>
                <w:webHidden/>
                <w:sz w:val="20"/>
                <w:szCs w:val="20"/>
              </w:rPr>
              <w:t>12</w:t>
            </w:r>
            <w:r w:rsidRPr="00FC6CB5">
              <w:rPr>
                <w:noProof/>
                <w:webHidden/>
                <w:sz w:val="20"/>
                <w:szCs w:val="20"/>
              </w:rPr>
              <w:fldChar w:fldCharType="end"/>
            </w:r>
          </w:hyperlink>
        </w:p>
        <w:p w14:paraId="48B06D47" w14:textId="14112B03"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52" w:history="1">
            <w:r w:rsidRPr="00FC6CB5">
              <w:rPr>
                <w:rStyle w:val="Hyperlink"/>
                <w:noProof/>
                <w:sz w:val="20"/>
                <w:szCs w:val="20"/>
              </w:rPr>
              <w:t>Risk Analysis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_Toc242460252 \h </w:instrText>
            </w:r>
            <w:r w:rsidRPr="00FC6CB5">
              <w:rPr>
                <w:noProof/>
                <w:webHidden/>
                <w:sz w:val="20"/>
                <w:szCs w:val="20"/>
              </w:rPr>
            </w:r>
            <w:r w:rsidRPr="00FC6CB5">
              <w:rPr>
                <w:noProof/>
                <w:webHidden/>
                <w:sz w:val="20"/>
                <w:szCs w:val="20"/>
              </w:rPr>
              <w:fldChar w:fldCharType="separate"/>
            </w:r>
            <w:r w:rsidR="00700A65">
              <w:rPr>
                <w:noProof/>
                <w:webHidden/>
                <w:sz w:val="20"/>
                <w:szCs w:val="20"/>
              </w:rPr>
              <w:t>13</w:t>
            </w:r>
            <w:r w:rsidRPr="00FC6CB5">
              <w:rPr>
                <w:noProof/>
                <w:webHidden/>
                <w:sz w:val="20"/>
                <w:szCs w:val="20"/>
              </w:rPr>
              <w:fldChar w:fldCharType="end"/>
            </w:r>
          </w:hyperlink>
        </w:p>
        <w:p w14:paraId="335D1DE7" w14:textId="64D5A836"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53" w:history="1">
            <w:r w:rsidRPr="00FC6CB5">
              <w:rPr>
                <w:rStyle w:val="Hyperlink"/>
                <w:noProof/>
                <w:sz w:val="20"/>
                <w:szCs w:val="20"/>
              </w:rPr>
              <w:t>Scenario Analysis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_Toc242460253 \h </w:instrText>
            </w:r>
            <w:r w:rsidRPr="00FC6CB5">
              <w:rPr>
                <w:noProof/>
                <w:webHidden/>
                <w:sz w:val="20"/>
                <w:szCs w:val="20"/>
              </w:rPr>
            </w:r>
            <w:r w:rsidRPr="00FC6CB5">
              <w:rPr>
                <w:noProof/>
                <w:webHidden/>
                <w:sz w:val="20"/>
                <w:szCs w:val="20"/>
              </w:rPr>
              <w:fldChar w:fldCharType="separate"/>
            </w:r>
            <w:r w:rsidR="00700A65">
              <w:rPr>
                <w:noProof/>
                <w:webHidden/>
                <w:sz w:val="20"/>
                <w:szCs w:val="20"/>
              </w:rPr>
              <w:t>13</w:t>
            </w:r>
            <w:r w:rsidRPr="00FC6CB5">
              <w:rPr>
                <w:noProof/>
                <w:webHidden/>
                <w:sz w:val="20"/>
                <w:szCs w:val="20"/>
              </w:rPr>
              <w:fldChar w:fldCharType="end"/>
            </w:r>
          </w:hyperlink>
        </w:p>
        <w:p w14:paraId="1650E9FB" w14:textId="4E5FCE24"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54" w:history="1">
            <w:r w:rsidRPr="00FC6CB5">
              <w:rPr>
                <w:rStyle w:val="Hyperlink"/>
                <w:noProof/>
                <w:sz w:val="20"/>
                <w:szCs w:val="20"/>
              </w:rPr>
              <w:t>Limitations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_Toc242460254 \h </w:instrText>
            </w:r>
            <w:r w:rsidRPr="00FC6CB5">
              <w:rPr>
                <w:noProof/>
                <w:webHidden/>
                <w:sz w:val="20"/>
                <w:szCs w:val="20"/>
              </w:rPr>
            </w:r>
            <w:r w:rsidRPr="00FC6CB5">
              <w:rPr>
                <w:noProof/>
                <w:webHidden/>
                <w:sz w:val="20"/>
                <w:szCs w:val="20"/>
              </w:rPr>
              <w:fldChar w:fldCharType="separate"/>
            </w:r>
            <w:r w:rsidR="00700A65">
              <w:rPr>
                <w:noProof/>
                <w:webHidden/>
                <w:sz w:val="20"/>
                <w:szCs w:val="20"/>
              </w:rPr>
              <w:t>15</w:t>
            </w:r>
            <w:r w:rsidRPr="00FC6CB5">
              <w:rPr>
                <w:noProof/>
                <w:webHidden/>
                <w:sz w:val="20"/>
                <w:szCs w:val="20"/>
              </w:rPr>
              <w:fldChar w:fldCharType="end"/>
            </w:r>
          </w:hyperlink>
        </w:p>
        <w:p w14:paraId="392D0B77" w14:textId="1D16C440" w:rsidR="00FC6CB5" w:rsidRPr="00FC6CB5" w:rsidRDefault="00FC6CB5">
          <w:pPr>
            <w:pStyle w:val="TOC2"/>
            <w:tabs>
              <w:tab w:val="right" w:leader="dot" w:pos="9016"/>
            </w:tabs>
            <w:rPr>
              <w:rFonts w:asciiTheme="minorHAnsi" w:eastAsiaTheme="minorEastAsia" w:hAnsiTheme="minorHAnsi" w:cstheme="minorBidi"/>
              <w:noProof/>
              <w:sz w:val="20"/>
              <w:szCs w:val="20"/>
              <w:lang w:val="en-GB" w:eastAsia="en-GB"/>
            </w:rPr>
          </w:pPr>
          <w:hyperlink w:anchor="_Toc242460255" w:history="1">
            <w:r w:rsidRPr="00FC6CB5">
              <w:rPr>
                <w:rStyle w:val="Hyperlink"/>
                <w:noProof/>
                <w:sz w:val="20"/>
                <w:szCs w:val="20"/>
              </w:rPr>
              <w:t>Conclusion</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_Toc242460255 \h </w:instrText>
            </w:r>
            <w:r w:rsidRPr="00FC6CB5">
              <w:rPr>
                <w:noProof/>
                <w:webHidden/>
                <w:sz w:val="20"/>
                <w:szCs w:val="20"/>
              </w:rPr>
            </w:r>
            <w:r w:rsidRPr="00FC6CB5">
              <w:rPr>
                <w:noProof/>
                <w:webHidden/>
                <w:sz w:val="20"/>
                <w:szCs w:val="20"/>
              </w:rPr>
              <w:fldChar w:fldCharType="separate"/>
            </w:r>
            <w:r w:rsidR="00700A65">
              <w:rPr>
                <w:noProof/>
                <w:webHidden/>
                <w:sz w:val="20"/>
                <w:szCs w:val="20"/>
              </w:rPr>
              <w:t>15</w:t>
            </w:r>
            <w:r w:rsidRPr="00FC6CB5">
              <w:rPr>
                <w:noProof/>
                <w:webHidden/>
                <w:sz w:val="20"/>
                <w:szCs w:val="20"/>
              </w:rPr>
              <w:fldChar w:fldCharType="end"/>
            </w:r>
          </w:hyperlink>
        </w:p>
        <w:p w14:paraId="101DA070" w14:textId="26BF89FB"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56" w:history="1">
            <w:r w:rsidRPr="00FC6CB5">
              <w:rPr>
                <w:rStyle w:val="Hyperlink"/>
                <w:noProof/>
                <w:sz w:val="20"/>
                <w:szCs w:val="20"/>
              </w:rPr>
              <w:t>References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_Toc242460256 \h </w:instrText>
            </w:r>
            <w:r w:rsidRPr="00FC6CB5">
              <w:rPr>
                <w:noProof/>
                <w:webHidden/>
                <w:sz w:val="20"/>
                <w:szCs w:val="20"/>
              </w:rPr>
            </w:r>
            <w:r w:rsidRPr="00FC6CB5">
              <w:rPr>
                <w:noProof/>
                <w:webHidden/>
                <w:sz w:val="20"/>
                <w:szCs w:val="20"/>
              </w:rPr>
              <w:fldChar w:fldCharType="separate"/>
            </w:r>
            <w:r w:rsidR="00700A65">
              <w:rPr>
                <w:noProof/>
                <w:webHidden/>
                <w:sz w:val="20"/>
                <w:szCs w:val="20"/>
              </w:rPr>
              <w:t>16</w:t>
            </w:r>
            <w:r w:rsidRPr="00FC6CB5">
              <w:rPr>
                <w:noProof/>
                <w:webHidden/>
                <w:sz w:val="20"/>
                <w:szCs w:val="20"/>
              </w:rPr>
              <w:fldChar w:fldCharType="end"/>
            </w:r>
          </w:hyperlink>
        </w:p>
        <w:p w14:paraId="5BA091BF" w14:textId="0213AC35"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57" w:history="1">
            <w:r w:rsidRPr="00FC6CB5">
              <w:rPr>
                <w:rStyle w:val="Hyperlink"/>
                <w:noProof/>
                <w:sz w:val="20"/>
                <w:szCs w:val="20"/>
              </w:rPr>
              <w:t>Appendix 1: Black-Litterman Summary Metrics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_Toc242460257 \h </w:instrText>
            </w:r>
            <w:r w:rsidRPr="00FC6CB5">
              <w:rPr>
                <w:noProof/>
                <w:webHidden/>
                <w:sz w:val="20"/>
                <w:szCs w:val="20"/>
              </w:rPr>
            </w:r>
            <w:r w:rsidRPr="00FC6CB5">
              <w:rPr>
                <w:noProof/>
                <w:webHidden/>
                <w:sz w:val="20"/>
                <w:szCs w:val="20"/>
              </w:rPr>
              <w:fldChar w:fldCharType="separate"/>
            </w:r>
            <w:r w:rsidR="00700A65">
              <w:rPr>
                <w:noProof/>
                <w:webHidden/>
                <w:sz w:val="20"/>
                <w:szCs w:val="20"/>
              </w:rPr>
              <w:t>18</w:t>
            </w:r>
            <w:r w:rsidRPr="00FC6CB5">
              <w:rPr>
                <w:noProof/>
                <w:webHidden/>
                <w:sz w:val="20"/>
                <w:szCs w:val="20"/>
              </w:rPr>
              <w:fldChar w:fldCharType="end"/>
            </w:r>
          </w:hyperlink>
        </w:p>
        <w:p w14:paraId="3A043AE8" w14:textId="7A945874"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58" w:history="1">
            <w:r w:rsidRPr="00FC6CB5">
              <w:rPr>
                <w:rStyle w:val="Hyperlink"/>
                <w:noProof/>
                <w:sz w:val="20"/>
                <w:szCs w:val="20"/>
              </w:rPr>
              <w:t>Appendix 2: Rolling Returns and Volatility</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_Toc242460258 \h </w:instrText>
            </w:r>
            <w:r w:rsidRPr="00FC6CB5">
              <w:rPr>
                <w:noProof/>
                <w:webHidden/>
                <w:sz w:val="20"/>
                <w:szCs w:val="20"/>
              </w:rPr>
            </w:r>
            <w:r w:rsidRPr="00FC6CB5">
              <w:rPr>
                <w:noProof/>
                <w:webHidden/>
                <w:sz w:val="20"/>
                <w:szCs w:val="20"/>
              </w:rPr>
              <w:fldChar w:fldCharType="separate"/>
            </w:r>
            <w:r w:rsidR="00700A65">
              <w:rPr>
                <w:noProof/>
                <w:webHidden/>
                <w:sz w:val="20"/>
                <w:szCs w:val="20"/>
              </w:rPr>
              <w:t>19</w:t>
            </w:r>
            <w:r w:rsidRPr="00FC6CB5">
              <w:rPr>
                <w:noProof/>
                <w:webHidden/>
                <w:sz w:val="20"/>
                <w:szCs w:val="20"/>
              </w:rPr>
              <w:fldChar w:fldCharType="end"/>
            </w:r>
          </w:hyperlink>
        </w:p>
        <w:p w14:paraId="4F54AD0C" w14:textId="6265DC32"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59" w:history="1">
            <w:r w:rsidRPr="00FC6CB5">
              <w:rPr>
                <w:rStyle w:val="Hyperlink"/>
                <w:noProof/>
                <w:sz w:val="20"/>
                <w:szCs w:val="20"/>
              </w:rPr>
              <w:t>Appendix 3: Rolling Correlation and Tracking Error</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_Toc242460259 \h </w:instrText>
            </w:r>
            <w:r w:rsidRPr="00FC6CB5">
              <w:rPr>
                <w:noProof/>
                <w:webHidden/>
                <w:sz w:val="20"/>
                <w:szCs w:val="20"/>
              </w:rPr>
            </w:r>
            <w:r w:rsidRPr="00FC6CB5">
              <w:rPr>
                <w:noProof/>
                <w:webHidden/>
                <w:sz w:val="20"/>
                <w:szCs w:val="20"/>
              </w:rPr>
              <w:fldChar w:fldCharType="separate"/>
            </w:r>
            <w:r w:rsidR="00700A65">
              <w:rPr>
                <w:noProof/>
                <w:webHidden/>
                <w:sz w:val="20"/>
                <w:szCs w:val="20"/>
              </w:rPr>
              <w:t>20</w:t>
            </w:r>
            <w:r w:rsidRPr="00FC6CB5">
              <w:rPr>
                <w:noProof/>
                <w:webHidden/>
                <w:sz w:val="20"/>
                <w:szCs w:val="20"/>
              </w:rPr>
              <w:fldChar w:fldCharType="end"/>
            </w:r>
          </w:hyperlink>
        </w:p>
        <w:p w14:paraId="7E7F8C3C" w14:textId="11D235EC"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0" w:history="1">
            <w:r w:rsidRPr="00FC6CB5">
              <w:rPr>
                <w:rStyle w:val="Hyperlink"/>
                <w:noProof/>
                <w:sz w:val="20"/>
                <w:szCs w:val="20"/>
              </w:rPr>
              <w:t>Appendix 4: Rolling Sharpe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_Toc242460260 \h </w:instrText>
            </w:r>
            <w:r w:rsidRPr="00FC6CB5">
              <w:rPr>
                <w:noProof/>
                <w:webHidden/>
                <w:sz w:val="20"/>
                <w:szCs w:val="20"/>
              </w:rPr>
            </w:r>
            <w:r w:rsidRPr="00FC6CB5">
              <w:rPr>
                <w:noProof/>
                <w:webHidden/>
                <w:sz w:val="20"/>
                <w:szCs w:val="20"/>
              </w:rPr>
              <w:fldChar w:fldCharType="separate"/>
            </w:r>
            <w:r w:rsidR="00700A65">
              <w:rPr>
                <w:noProof/>
                <w:webHidden/>
                <w:sz w:val="20"/>
                <w:szCs w:val="20"/>
              </w:rPr>
              <w:t>21</w:t>
            </w:r>
            <w:r w:rsidRPr="00FC6CB5">
              <w:rPr>
                <w:noProof/>
                <w:webHidden/>
                <w:sz w:val="20"/>
                <w:szCs w:val="20"/>
              </w:rPr>
              <w:fldChar w:fldCharType="end"/>
            </w:r>
          </w:hyperlink>
        </w:p>
        <w:p w14:paraId="7E33C2B1" w14:textId="5BCFCA29"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1" w:history="1">
            <w:r w:rsidRPr="00FC6CB5">
              <w:rPr>
                <w:rStyle w:val="Hyperlink"/>
                <w:noProof/>
                <w:sz w:val="20"/>
                <w:szCs w:val="20"/>
              </w:rPr>
              <w:t>Appendix 5: Rolling Sortino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_Toc242460261 \h </w:instrText>
            </w:r>
            <w:r w:rsidRPr="00FC6CB5">
              <w:rPr>
                <w:noProof/>
                <w:webHidden/>
                <w:sz w:val="20"/>
                <w:szCs w:val="20"/>
              </w:rPr>
            </w:r>
            <w:r w:rsidRPr="00FC6CB5">
              <w:rPr>
                <w:noProof/>
                <w:webHidden/>
                <w:sz w:val="20"/>
                <w:szCs w:val="20"/>
              </w:rPr>
              <w:fldChar w:fldCharType="separate"/>
            </w:r>
            <w:r w:rsidR="00700A65">
              <w:rPr>
                <w:noProof/>
                <w:webHidden/>
                <w:sz w:val="20"/>
                <w:szCs w:val="20"/>
              </w:rPr>
              <w:t>21</w:t>
            </w:r>
            <w:r w:rsidRPr="00FC6CB5">
              <w:rPr>
                <w:noProof/>
                <w:webHidden/>
                <w:sz w:val="20"/>
                <w:szCs w:val="20"/>
              </w:rPr>
              <w:fldChar w:fldCharType="end"/>
            </w:r>
          </w:hyperlink>
        </w:p>
        <w:p w14:paraId="22C10BE5" w14:textId="7BCDA722"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2" w:history="1">
            <w:r w:rsidRPr="00FC6CB5">
              <w:rPr>
                <w:rStyle w:val="Hyperlink"/>
                <w:noProof/>
                <w:sz w:val="20"/>
                <w:szCs w:val="20"/>
              </w:rPr>
              <w:t>Appendix 6: Rolling Kurtosis and Skewness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_Toc242460262 \h </w:instrText>
            </w:r>
            <w:r w:rsidRPr="00FC6CB5">
              <w:rPr>
                <w:noProof/>
                <w:webHidden/>
                <w:sz w:val="20"/>
                <w:szCs w:val="20"/>
              </w:rPr>
            </w:r>
            <w:r w:rsidRPr="00FC6CB5">
              <w:rPr>
                <w:noProof/>
                <w:webHidden/>
                <w:sz w:val="20"/>
                <w:szCs w:val="20"/>
              </w:rPr>
              <w:fldChar w:fldCharType="separate"/>
            </w:r>
            <w:r w:rsidR="00700A65">
              <w:rPr>
                <w:noProof/>
                <w:webHidden/>
                <w:sz w:val="20"/>
                <w:szCs w:val="20"/>
              </w:rPr>
              <w:t>22</w:t>
            </w:r>
            <w:r w:rsidRPr="00FC6CB5">
              <w:rPr>
                <w:noProof/>
                <w:webHidden/>
                <w:sz w:val="20"/>
                <w:szCs w:val="20"/>
              </w:rPr>
              <w:fldChar w:fldCharType="end"/>
            </w:r>
          </w:hyperlink>
        </w:p>
        <w:p w14:paraId="62F212F3" w14:textId="3ED1D552"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3" w:history="1">
            <w:r w:rsidRPr="00FC6CB5">
              <w:rPr>
                <w:rStyle w:val="Hyperlink"/>
                <w:noProof/>
                <w:sz w:val="20"/>
                <w:szCs w:val="20"/>
              </w:rPr>
              <w:t>Appendix 7: Rolling Information Ratio</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_Toc242460263 \h </w:instrText>
            </w:r>
            <w:r w:rsidRPr="00FC6CB5">
              <w:rPr>
                <w:noProof/>
                <w:webHidden/>
                <w:sz w:val="20"/>
                <w:szCs w:val="20"/>
              </w:rPr>
            </w:r>
            <w:r w:rsidRPr="00FC6CB5">
              <w:rPr>
                <w:noProof/>
                <w:webHidden/>
                <w:sz w:val="20"/>
                <w:szCs w:val="20"/>
              </w:rPr>
              <w:fldChar w:fldCharType="separate"/>
            </w:r>
            <w:r w:rsidR="00700A65">
              <w:rPr>
                <w:noProof/>
                <w:webHidden/>
                <w:sz w:val="20"/>
                <w:szCs w:val="20"/>
              </w:rPr>
              <w:t>22</w:t>
            </w:r>
            <w:r w:rsidRPr="00FC6CB5">
              <w:rPr>
                <w:noProof/>
                <w:webHidden/>
                <w:sz w:val="20"/>
                <w:szCs w:val="20"/>
              </w:rPr>
              <w:fldChar w:fldCharType="end"/>
            </w:r>
          </w:hyperlink>
        </w:p>
        <w:p w14:paraId="7BCDEE68" w14:textId="55DBCD46"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4" w:history="1">
            <w:r w:rsidRPr="00FC6CB5">
              <w:rPr>
                <w:rStyle w:val="Hyperlink"/>
                <w:noProof/>
                <w:sz w:val="20"/>
                <w:szCs w:val="20"/>
              </w:rPr>
              <w:t>Appendix 8: Up-Capture and Down-Capture Ratios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_Toc242460264 \h </w:instrText>
            </w:r>
            <w:r w:rsidRPr="00FC6CB5">
              <w:rPr>
                <w:noProof/>
                <w:webHidden/>
                <w:sz w:val="20"/>
                <w:szCs w:val="20"/>
              </w:rPr>
            </w:r>
            <w:r w:rsidRPr="00FC6CB5">
              <w:rPr>
                <w:noProof/>
                <w:webHidden/>
                <w:sz w:val="20"/>
                <w:szCs w:val="20"/>
              </w:rPr>
              <w:fldChar w:fldCharType="separate"/>
            </w:r>
            <w:r w:rsidR="00700A65">
              <w:rPr>
                <w:noProof/>
                <w:webHidden/>
                <w:sz w:val="20"/>
                <w:szCs w:val="20"/>
              </w:rPr>
              <w:t>23</w:t>
            </w:r>
            <w:r w:rsidRPr="00FC6CB5">
              <w:rPr>
                <w:noProof/>
                <w:webHidden/>
                <w:sz w:val="20"/>
                <w:szCs w:val="20"/>
              </w:rPr>
              <w:fldChar w:fldCharType="end"/>
            </w:r>
          </w:hyperlink>
        </w:p>
        <w:p w14:paraId="26400ED5" w14:textId="0BD05F99"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5" w:history="1">
            <w:r w:rsidRPr="00FC6CB5">
              <w:rPr>
                <w:rStyle w:val="Hyperlink"/>
                <w:noProof/>
                <w:sz w:val="20"/>
                <w:szCs w:val="20"/>
              </w:rPr>
              <w:t>Appendix 9: Wealth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_Toc242460265 \h </w:instrText>
            </w:r>
            <w:r w:rsidRPr="00FC6CB5">
              <w:rPr>
                <w:noProof/>
                <w:webHidden/>
                <w:sz w:val="20"/>
                <w:szCs w:val="20"/>
              </w:rPr>
            </w:r>
            <w:r w:rsidRPr="00FC6CB5">
              <w:rPr>
                <w:noProof/>
                <w:webHidden/>
                <w:sz w:val="20"/>
                <w:szCs w:val="20"/>
              </w:rPr>
              <w:fldChar w:fldCharType="separate"/>
            </w:r>
            <w:r w:rsidR="00700A65">
              <w:rPr>
                <w:noProof/>
                <w:webHidden/>
                <w:sz w:val="20"/>
                <w:szCs w:val="20"/>
              </w:rPr>
              <w:t>24</w:t>
            </w:r>
            <w:r w:rsidRPr="00FC6CB5">
              <w:rPr>
                <w:noProof/>
                <w:webHidden/>
                <w:sz w:val="20"/>
                <w:szCs w:val="20"/>
              </w:rPr>
              <w:fldChar w:fldCharType="end"/>
            </w:r>
          </w:hyperlink>
        </w:p>
        <w:p w14:paraId="0285CF62" w14:textId="3CD27A13"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6" w:history="1">
            <w:r w:rsidRPr="00FC6CB5">
              <w:rPr>
                <w:rStyle w:val="Hyperlink"/>
                <w:noProof/>
                <w:sz w:val="20"/>
                <w:szCs w:val="20"/>
              </w:rPr>
              <w:t>Appendix 10: Portfolio Drawdown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_Toc242460266 \h </w:instrText>
            </w:r>
            <w:r w:rsidRPr="00FC6CB5">
              <w:rPr>
                <w:noProof/>
                <w:webHidden/>
                <w:sz w:val="20"/>
                <w:szCs w:val="20"/>
              </w:rPr>
            </w:r>
            <w:r w:rsidRPr="00FC6CB5">
              <w:rPr>
                <w:noProof/>
                <w:webHidden/>
                <w:sz w:val="20"/>
                <w:szCs w:val="20"/>
              </w:rPr>
              <w:fldChar w:fldCharType="separate"/>
            </w:r>
            <w:r w:rsidR="00700A65">
              <w:rPr>
                <w:noProof/>
                <w:webHidden/>
                <w:sz w:val="20"/>
                <w:szCs w:val="20"/>
              </w:rPr>
              <w:t>25</w:t>
            </w:r>
            <w:r w:rsidRPr="00FC6CB5">
              <w:rPr>
                <w:noProof/>
                <w:webHidden/>
                <w:sz w:val="20"/>
                <w:szCs w:val="20"/>
              </w:rPr>
              <w:fldChar w:fldCharType="end"/>
            </w:r>
          </w:hyperlink>
        </w:p>
        <w:p w14:paraId="62719973" w14:textId="6C1BE70B"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7" w:history="1">
            <w:r w:rsidRPr="00FC6CB5">
              <w:rPr>
                <w:rStyle w:val="Hyperlink"/>
                <w:noProof/>
                <w:sz w:val="20"/>
                <w:szCs w:val="20"/>
              </w:rPr>
              <w:t>Appendix 11: Q-Q Portfolio Net Return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_Toc242460267 \h </w:instrText>
            </w:r>
            <w:r w:rsidRPr="00FC6CB5">
              <w:rPr>
                <w:noProof/>
                <w:webHidden/>
                <w:sz w:val="20"/>
                <w:szCs w:val="20"/>
              </w:rPr>
            </w:r>
            <w:r w:rsidRPr="00FC6CB5">
              <w:rPr>
                <w:noProof/>
                <w:webHidden/>
                <w:sz w:val="20"/>
                <w:szCs w:val="20"/>
              </w:rPr>
              <w:fldChar w:fldCharType="separate"/>
            </w:r>
            <w:r w:rsidR="00700A65">
              <w:rPr>
                <w:noProof/>
                <w:webHidden/>
                <w:sz w:val="20"/>
                <w:szCs w:val="20"/>
              </w:rPr>
              <w:t>26</w:t>
            </w:r>
            <w:r w:rsidRPr="00FC6CB5">
              <w:rPr>
                <w:noProof/>
                <w:webHidden/>
                <w:sz w:val="20"/>
                <w:szCs w:val="20"/>
              </w:rPr>
              <w:fldChar w:fldCharType="end"/>
            </w:r>
          </w:hyperlink>
        </w:p>
        <w:p w14:paraId="3B18A91F" w14:textId="6DA9C3DD"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8" w:history="1">
            <w:r w:rsidRPr="00FC6CB5">
              <w:rPr>
                <w:rStyle w:val="Hyperlink"/>
                <w:noProof/>
                <w:sz w:val="20"/>
                <w:szCs w:val="20"/>
              </w:rPr>
              <w:t>Appendix 12: Final Portfolio Weights</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_Toc242460268 \h </w:instrText>
            </w:r>
            <w:r w:rsidRPr="00FC6CB5">
              <w:rPr>
                <w:noProof/>
                <w:webHidden/>
                <w:sz w:val="20"/>
                <w:szCs w:val="20"/>
              </w:rPr>
            </w:r>
            <w:r w:rsidRPr="00FC6CB5">
              <w:rPr>
                <w:noProof/>
                <w:webHidden/>
                <w:sz w:val="20"/>
                <w:szCs w:val="20"/>
              </w:rPr>
              <w:fldChar w:fldCharType="separate"/>
            </w:r>
            <w:r w:rsidR="00700A65">
              <w:rPr>
                <w:noProof/>
                <w:webHidden/>
                <w:sz w:val="20"/>
                <w:szCs w:val="20"/>
              </w:rPr>
              <w:t>27</w:t>
            </w:r>
            <w:r w:rsidRPr="00FC6CB5">
              <w:rPr>
                <w:noProof/>
                <w:webHidden/>
                <w:sz w:val="20"/>
                <w:szCs w:val="20"/>
              </w:rPr>
              <w:fldChar w:fldCharType="end"/>
            </w:r>
          </w:hyperlink>
        </w:p>
        <w:p w14:paraId="3C1CDAA9" w14:textId="3B37608A" w:rsidR="00FC6CB5" w:rsidRPr="00FC6CB5" w:rsidRDefault="00FC6CB5">
          <w:pPr>
            <w:pStyle w:val="TOC1"/>
            <w:tabs>
              <w:tab w:val="right" w:leader="dot" w:pos="9016"/>
            </w:tabs>
            <w:rPr>
              <w:rFonts w:asciiTheme="minorHAnsi" w:eastAsiaTheme="minorEastAsia" w:hAnsiTheme="minorHAnsi" w:cstheme="minorBidi"/>
              <w:noProof/>
              <w:sz w:val="20"/>
              <w:szCs w:val="20"/>
              <w:lang w:val="en-GB" w:eastAsia="en-GB"/>
            </w:rPr>
          </w:pPr>
          <w:hyperlink w:anchor="_Toc242460269" w:history="1">
            <w:r w:rsidRPr="00FC6CB5">
              <w:rPr>
                <w:rStyle w:val="Hyperlink"/>
                <w:noProof/>
                <w:sz w:val="20"/>
                <w:szCs w:val="20"/>
              </w:rPr>
              <w:t>Appendix 13: Final Risk Contribution Chart</w:t>
            </w:r>
            <w:r w:rsidRPr="00FC6CB5">
              <w:rPr>
                <w:noProof/>
                <w:webHidden/>
                <w:sz w:val="20"/>
                <w:szCs w:val="20"/>
              </w:rPr>
              <w:tab/>
            </w:r>
            <w:r w:rsidRPr="00FC6CB5">
              <w:rPr>
                <w:noProof/>
                <w:webHidden/>
                <w:sz w:val="20"/>
                <w:szCs w:val="20"/>
              </w:rPr>
              <w:fldChar w:fldCharType="begin"/>
            </w:r>
            <w:r w:rsidRPr="00FC6CB5">
              <w:rPr>
                <w:noProof/>
                <w:webHidden/>
                <w:sz w:val="20"/>
                <w:szCs w:val="20"/>
              </w:rPr>
              <w:instrText xml:space="preserve"> PAGEREF _Toc242460269 \h </w:instrText>
            </w:r>
            <w:r w:rsidRPr="00FC6CB5">
              <w:rPr>
                <w:noProof/>
                <w:webHidden/>
                <w:sz w:val="20"/>
                <w:szCs w:val="20"/>
              </w:rPr>
            </w:r>
            <w:r w:rsidRPr="00FC6CB5">
              <w:rPr>
                <w:noProof/>
                <w:webHidden/>
                <w:sz w:val="20"/>
                <w:szCs w:val="20"/>
              </w:rPr>
              <w:fldChar w:fldCharType="separate"/>
            </w:r>
            <w:r w:rsidR="00700A65">
              <w:rPr>
                <w:noProof/>
                <w:webHidden/>
                <w:sz w:val="20"/>
                <w:szCs w:val="20"/>
              </w:rPr>
              <w:t>28</w:t>
            </w:r>
            <w:r w:rsidRPr="00FC6CB5">
              <w:rPr>
                <w:noProof/>
                <w:webHidden/>
                <w:sz w:val="20"/>
                <w:szCs w:val="20"/>
              </w:rPr>
              <w:fldChar w:fldCharType="end"/>
            </w:r>
          </w:hyperlink>
        </w:p>
        <w:p w14:paraId="5B6C07F7" w14:textId="39FD5B6A" w:rsidR="00011F12" w:rsidRDefault="00011F12">
          <w:r w:rsidRPr="00FC6CB5">
            <w:rPr>
              <w:b/>
              <w:bCs/>
              <w:noProof/>
              <w:sz w:val="18"/>
              <w:szCs w:val="18"/>
            </w:rPr>
            <w:fldChar w:fldCharType="end"/>
          </w:r>
        </w:p>
      </w:sdtContent>
    </w:sdt>
    <w:p w14:paraId="448B6FC5" w14:textId="77777777" w:rsidR="00E52617" w:rsidRDefault="00E52617" w:rsidP="00011F12"/>
    <w:p w14:paraId="589B35F5" w14:textId="17968F29" w:rsidR="00FC6CB5" w:rsidRDefault="00E52617" w:rsidP="00700A65">
      <w:pPr>
        <w:pStyle w:val="Heading1"/>
        <w:rPr>
          <w:noProof/>
        </w:rPr>
      </w:pPr>
      <w:r>
        <w:br w:type="page"/>
      </w:r>
      <w:bookmarkStart w:id="0" w:name="_Toc242460238"/>
      <w:r w:rsidR="00FC6CB5">
        <w:lastRenderedPageBreak/>
        <w:t>List of Figures</w:t>
      </w:r>
      <w:bookmarkEnd w:id="0"/>
      <w:r>
        <w:fldChar w:fldCharType="begin"/>
      </w:r>
      <w:r>
        <w:instrText xml:space="preserve"> TOC \h \z \c "Figure" </w:instrText>
      </w:r>
      <w:r>
        <w:fldChar w:fldCharType="separate"/>
      </w:r>
    </w:p>
    <w:p w14:paraId="0C01CC55" w14:textId="2C76A9B9"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199" w:history="1">
        <w:r w:rsidRPr="009E6531">
          <w:rPr>
            <w:rStyle w:val="Hyperlink"/>
            <w:noProof/>
          </w:rPr>
          <w:t>Figure 1: Rolling Sharpe Ratio</w:t>
        </w:r>
        <w:r>
          <w:rPr>
            <w:noProof/>
            <w:webHidden/>
          </w:rPr>
          <w:tab/>
        </w:r>
        <w:r>
          <w:rPr>
            <w:noProof/>
            <w:webHidden/>
          </w:rPr>
          <w:fldChar w:fldCharType="begin"/>
        </w:r>
        <w:r>
          <w:rPr>
            <w:noProof/>
            <w:webHidden/>
          </w:rPr>
          <w:instrText xml:space="preserve"> PAGEREF _Toc242460199 \h </w:instrText>
        </w:r>
        <w:r>
          <w:rPr>
            <w:noProof/>
            <w:webHidden/>
          </w:rPr>
        </w:r>
        <w:r>
          <w:rPr>
            <w:noProof/>
            <w:webHidden/>
          </w:rPr>
          <w:fldChar w:fldCharType="separate"/>
        </w:r>
        <w:r>
          <w:rPr>
            <w:noProof/>
            <w:webHidden/>
          </w:rPr>
          <w:t>21</w:t>
        </w:r>
        <w:r>
          <w:rPr>
            <w:noProof/>
            <w:webHidden/>
          </w:rPr>
          <w:fldChar w:fldCharType="end"/>
        </w:r>
      </w:hyperlink>
    </w:p>
    <w:p w14:paraId="3C088D41" w14:textId="19B0347B"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0" w:history="1">
        <w:r w:rsidRPr="009E6531">
          <w:rPr>
            <w:rStyle w:val="Hyperlink"/>
            <w:noProof/>
          </w:rPr>
          <w:t>Figure 2: Rolling Sortino Ratio</w:t>
        </w:r>
        <w:r>
          <w:rPr>
            <w:noProof/>
            <w:webHidden/>
          </w:rPr>
          <w:tab/>
        </w:r>
        <w:r>
          <w:rPr>
            <w:noProof/>
            <w:webHidden/>
          </w:rPr>
          <w:fldChar w:fldCharType="begin"/>
        </w:r>
        <w:r>
          <w:rPr>
            <w:noProof/>
            <w:webHidden/>
          </w:rPr>
          <w:instrText xml:space="preserve"> PAGEREF _Toc242460200 \h </w:instrText>
        </w:r>
        <w:r>
          <w:rPr>
            <w:noProof/>
            <w:webHidden/>
          </w:rPr>
        </w:r>
        <w:r>
          <w:rPr>
            <w:noProof/>
            <w:webHidden/>
          </w:rPr>
          <w:fldChar w:fldCharType="separate"/>
        </w:r>
        <w:r>
          <w:rPr>
            <w:noProof/>
            <w:webHidden/>
          </w:rPr>
          <w:t>21</w:t>
        </w:r>
        <w:r>
          <w:rPr>
            <w:noProof/>
            <w:webHidden/>
          </w:rPr>
          <w:fldChar w:fldCharType="end"/>
        </w:r>
      </w:hyperlink>
    </w:p>
    <w:p w14:paraId="2F1FCF2E" w14:textId="26303645"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1" w:history="1">
        <w:r w:rsidRPr="009E6531">
          <w:rPr>
            <w:rStyle w:val="Hyperlink"/>
            <w:noProof/>
          </w:rPr>
          <w:t>Figure 3: Rolling Kurtosis and Skewness</w:t>
        </w:r>
        <w:r>
          <w:rPr>
            <w:noProof/>
            <w:webHidden/>
          </w:rPr>
          <w:tab/>
        </w:r>
        <w:r>
          <w:rPr>
            <w:noProof/>
            <w:webHidden/>
          </w:rPr>
          <w:fldChar w:fldCharType="begin"/>
        </w:r>
        <w:r>
          <w:rPr>
            <w:noProof/>
            <w:webHidden/>
          </w:rPr>
          <w:instrText xml:space="preserve"> PAGEREF _Toc242460201 \h </w:instrText>
        </w:r>
        <w:r>
          <w:rPr>
            <w:noProof/>
            <w:webHidden/>
          </w:rPr>
        </w:r>
        <w:r>
          <w:rPr>
            <w:noProof/>
            <w:webHidden/>
          </w:rPr>
          <w:fldChar w:fldCharType="separate"/>
        </w:r>
        <w:r>
          <w:rPr>
            <w:noProof/>
            <w:webHidden/>
          </w:rPr>
          <w:t>22</w:t>
        </w:r>
        <w:r>
          <w:rPr>
            <w:noProof/>
            <w:webHidden/>
          </w:rPr>
          <w:fldChar w:fldCharType="end"/>
        </w:r>
      </w:hyperlink>
    </w:p>
    <w:p w14:paraId="725BE602" w14:textId="3EC28AFE"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2" w:history="1">
        <w:r w:rsidRPr="009E6531">
          <w:rPr>
            <w:rStyle w:val="Hyperlink"/>
            <w:noProof/>
          </w:rPr>
          <w:t>Figure 4: Rolling Information Ratio</w:t>
        </w:r>
        <w:r>
          <w:rPr>
            <w:noProof/>
            <w:webHidden/>
          </w:rPr>
          <w:tab/>
        </w:r>
        <w:r>
          <w:rPr>
            <w:noProof/>
            <w:webHidden/>
          </w:rPr>
          <w:fldChar w:fldCharType="begin"/>
        </w:r>
        <w:r>
          <w:rPr>
            <w:noProof/>
            <w:webHidden/>
          </w:rPr>
          <w:instrText xml:space="preserve"> PAGEREF _Toc242460202 \h </w:instrText>
        </w:r>
        <w:r>
          <w:rPr>
            <w:noProof/>
            <w:webHidden/>
          </w:rPr>
        </w:r>
        <w:r>
          <w:rPr>
            <w:noProof/>
            <w:webHidden/>
          </w:rPr>
          <w:fldChar w:fldCharType="separate"/>
        </w:r>
        <w:r>
          <w:rPr>
            <w:noProof/>
            <w:webHidden/>
          </w:rPr>
          <w:t>22</w:t>
        </w:r>
        <w:r>
          <w:rPr>
            <w:noProof/>
            <w:webHidden/>
          </w:rPr>
          <w:fldChar w:fldCharType="end"/>
        </w:r>
      </w:hyperlink>
    </w:p>
    <w:p w14:paraId="4A93D3CF" w14:textId="66995577"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3" w:history="1">
        <w:r w:rsidRPr="009E6531">
          <w:rPr>
            <w:rStyle w:val="Hyperlink"/>
            <w:noProof/>
          </w:rPr>
          <w:t>Figure 5: Rolling Up-Capture and Down-Capture Ratio</w:t>
        </w:r>
        <w:r>
          <w:rPr>
            <w:noProof/>
            <w:webHidden/>
          </w:rPr>
          <w:tab/>
        </w:r>
        <w:r>
          <w:rPr>
            <w:noProof/>
            <w:webHidden/>
          </w:rPr>
          <w:fldChar w:fldCharType="begin"/>
        </w:r>
        <w:r>
          <w:rPr>
            <w:noProof/>
            <w:webHidden/>
          </w:rPr>
          <w:instrText xml:space="preserve"> PAGEREF _Toc242460203 \h </w:instrText>
        </w:r>
        <w:r>
          <w:rPr>
            <w:noProof/>
            <w:webHidden/>
          </w:rPr>
        </w:r>
        <w:r>
          <w:rPr>
            <w:noProof/>
            <w:webHidden/>
          </w:rPr>
          <w:fldChar w:fldCharType="separate"/>
        </w:r>
        <w:r>
          <w:rPr>
            <w:noProof/>
            <w:webHidden/>
          </w:rPr>
          <w:t>23</w:t>
        </w:r>
        <w:r>
          <w:rPr>
            <w:noProof/>
            <w:webHidden/>
          </w:rPr>
          <w:fldChar w:fldCharType="end"/>
        </w:r>
      </w:hyperlink>
    </w:p>
    <w:p w14:paraId="24319A6C" w14:textId="3425283E"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4" w:history="1">
        <w:r w:rsidRPr="009E6531">
          <w:rPr>
            <w:rStyle w:val="Hyperlink"/>
            <w:noProof/>
          </w:rPr>
          <w:t>Figure 6: Wealth Curve: Portfolio vs Benchmark</w:t>
        </w:r>
        <w:r>
          <w:rPr>
            <w:noProof/>
            <w:webHidden/>
          </w:rPr>
          <w:tab/>
        </w:r>
        <w:r>
          <w:rPr>
            <w:noProof/>
            <w:webHidden/>
          </w:rPr>
          <w:fldChar w:fldCharType="begin"/>
        </w:r>
        <w:r>
          <w:rPr>
            <w:noProof/>
            <w:webHidden/>
          </w:rPr>
          <w:instrText xml:space="preserve"> PAGEREF _Toc242460204 \h </w:instrText>
        </w:r>
        <w:r>
          <w:rPr>
            <w:noProof/>
            <w:webHidden/>
          </w:rPr>
        </w:r>
        <w:r>
          <w:rPr>
            <w:noProof/>
            <w:webHidden/>
          </w:rPr>
          <w:fldChar w:fldCharType="separate"/>
        </w:r>
        <w:r>
          <w:rPr>
            <w:noProof/>
            <w:webHidden/>
          </w:rPr>
          <w:t>24</w:t>
        </w:r>
        <w:r>
          <w:rPr>
            <w:noProof/>
            <w:webHidden/>
          </w:rPr>
          <w:fldChar w:fldCharType="end"/>
        </w:r>
      </w:hyperlink>
    </w:p>
    <w:p w14:paraId="1DFDDC21" w14:textId="701EA0E4"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5" w:history="1">
        <w:r w:rsidRPr="009E6531">
          <w:rPr>
            <w:rStyle w:val="Hyperlink"/>
            <w:noProof/>
          </w:rPr>
          <w:t>Figure 7: Portfolio Drawdown</w:t>
        </w:r>
        <w:r>
          <w:rPr>
            <w:noProof/>
            <w:webHidden/>
          </w:rPr>
          <w:tab/>
        </w:r>
        <w:r>
          <w:rPr>
            <w:noProof/>
            <w:webHidden/>
          </w:rPr>
          <w:fldChar w:fldCharType="begin"/>
        </w:r>
        <w:r>
          <w:rPr>
            <w:noProof/>
            <w:webHidden/>
          </w:rPr>
          <w:instrText xml:space="preserve"> PAGEREF _Toc242460205 \h </w:instrText>
        </w:r>
        <w:r>
          <w:rPr>
            <w:noProof/>
            <w:webHidden/>
          </w:rPr>
        </w:r>
        <w:r>
          <w:rPr>
            <w:noProof/>
            <w:webHidden/>
          </w:rPr>
          <w:fldChar w:fldCharType="separate"/>
        </w:r>
        <w:r>
          <w:rPr>
            <w:noProof/>
            <w:webHidden/>
          </w:rPr>
          <w:t>25</w:t>
        </w:r>
        <w:r>
          <w:rPr>
            <w:noProof/>
            <w:webHidden/>
          </w:rPr>
          <w:fldChar w:fldCharType="end"/>
        </w:r>
      </w:hyperlink>
    </w:p>
    <w:p w14:paraId="2EF2AEFD" w14:textId="7C6B69EE"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6" w:history="1">
        <w:r w:rsidRPr="009E6531">
          <w:rPr>
            <w:rStyle w:val="Hyperlink"/>
            <w:noProof/>
          </w:rPr>
          <w:t>Figure 8: Q-Q Plot - Portfolio Net Returns</w:t>
        </w:r>
        <w:r>
          <w:rPr>
            <w:noProof/>
            <w:webHidden/>
          </w:rPr>
          <w:tab/>
        </w:r>
        <w:r>
          <w:rPr>
            <w:noProof/>
            <w:webHidden/>
          </w:rPr>
          <w:fldChar w:fldCharType="begin"/>
        </w:r>
        <w:r>
          <w:rPr>
            <w:noProof/>
            <w:webHidden/>
          </w:rPr>
          <w:instrText xml:space="preserve"> PAGEREF _Toc242460206 \h </w:instrText>
        </w:r>
        <w:r>
          <w:rPr>
            <w:noProof/>
            <w:webHidden/>
          </w:rPr>
        </w:r>
        <w:r>
          <w:rPr>
            <w:noProof/>
            <w:webHidden/>
          </w:rPr>
          <w:fldChar w:fldCharType="separate"/>
        </w:r>
        <w:r>
          <w:rPr>
            <w:noProof/>
            <w:webHidden/>
          </w:rPr>
          <w:t>26</w:t>
        </w:r>
        <w:r>
          <w:rPr>
            <w:noProof/>
            <w:webHidden/>
          </w:rPr>
          <w:fldChar w:fldCharType="end"/>
        </w:r>
      </w:hyperlink>
    </w:p>
    <w:p w14:paraId="2F2FE0F3" w14:textId="08B9A0C8"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7" w:history="1">
        <w:r w:rsidRPr="009E6531">
          <w:rPr>
            <w:rStyle w:val="Hyperlink"/>
            <w:noProof/>
          </w:rPr>
          <w:t>Figure 9: Portfolio Weights</w:t>
        </w:r>
        <w:r>
          <w:rPr>
            <w:noProof/>
            <w:webHidden/>
          </w:rPr>
          <w:tab/>
        </w:r>
        <w:r>
          <w:rPr>
            <w:noProof/>
            <w:webHidden/>
          </w:rPr>
          <w:fldChar w:fldCharType="begin"/>
        </w:r>
        <w:r>
          <w:rPr>
            <w:noProof/>
            <w:webHidden/>
          </w:rPr>
          <w:instrText xml:space="preserve"> PAGEREF _Toc242460207 \h </w:instrText>
        </w:r>
        <w:r>
          <w:rPr>
            <w:noProof/>
            <w:webHidden/>
          </w:rPr>
        </w:r>
        <w:r>
          <w:rPr>
            <w:noProof/>
            <w:webHidden/>
          </w:rPr>
          <w:fldChar w:fldCharType="separate"/>
        </w:r>
        <w:r>
          <w:rPr>
            <w:noProof/>
            <w:webHidden/>
          </w:rPr>
          <w:t>27</w:t>
        </w:r>
        <w:r>
          <w:rPr>
            <w:noProof/>
            <w:webHidden/>
          </w:rPr>
          <w:fldChar w:fldCharType="end"/>
        </w:r>
      </w:hyperlink>
    </w:p>
    <w:p w14:paraId="5AD5973A" w14:textId="14FE9A42" w:rsidR="00FC6CB5" w:rsidRDefault="00FC6CB5">
      <w:pPr>
        <w:pStyle w:val="TableofFigures"/>
        <w:tabs>
          <w:tab w:val="right" w:leader="dot" w:pos="9016"/>
        </w:tabs>
        <w:rPr>
          <w:rFonts w:asciiTheme="minorHAnsi" w:eastAsiaTheme="minorEastAsia" w:hAnsiTheme="minorHAnsi" w:cstheme="minorBidi"/>
          <w:noProof/>
          <w:lang w:val="en-GB" w:eastAsia="en-GB"/>
        </w:rPr>
      </w:pPr>
      <w:hyperlink w:anchor="_Toc242460208" w:history="1">
        <w:r w:rsidRPr="009E6531">
          <w:rPr>
            <w:rStyle w:val="Hyperlink"/>
            <w:noProof/>
          </w:rPr>
          <w:t>Figure 10: Final Risk Contributions</w:t>
        </w:r>
        <w:r>
          <w:rPr>
            <w:noProof/>
            <w:webHidden/>
          </w:rPr>
          <w:tab/>
        </w:r>
        <w:r>
          <w:rPr>
            <w:noProof/>
            <w:webHidden/>
          </w:rPr>
          <w:fldChar w:fldCharType="begin"/>
        </w:r>
        <w:r>
          <w:rPr>
            <w:noProof/>
            <w:webHidden/>
          </w:rPr>
          <w:instrText xml:space="preserve"> PAGEREF _Toc242460208 \h </w:instrText>
        </w:r>
        <w:r>
          <w:rPr>
            <w:noProof/>
            <w:webHidden/>
          </w:rPr>
        </w:r>
        <w:r>
          <w:rPr>
            <w:noProof/>
            <w:webHidden/>
          </w:rPr>
          <w:fldChar w:fldCharType="separate"/>
        </w:r>
        <w:r>
          <w:rPr>
            <w:noProof/>
            <w:webHidden/>
          </w:rPr>
          <w:t>28</w:t>
        </w:r>
        <w:r>
          <w:rPr>
            <w:noProof/>
            <w:webHidden/>
          </w:rPr>
          <w:fldChar w:fldCharType="end"/>
        </w:r>
      </w:hyperlink>
    </w:p>
    <w:p w14:paraId="5ABAC529" w14:textId="5571DB95" w:rsidR="00E52617" w:rsidRDefault="00E52617" w:rsidP="00011F12">
      <w:pPr>
        <w:rPr>
          <w:noProof/>
        </w:rPr>
      </w:pPr>
      <w:r>
        <w:fldChar w:fldCharType="end"/>
      </w:r>
    </w:p>
    <w:p w14:paraId="5ED8C575" w14:textId="77777777" w:rsidR="00E52617" w:rsidRDefault="00E52617" w:rsidP="00011F12"/>
    <w:p w14:paraId="76C8CC51" w14:textId="77777777" w:rsidR="00E52617" w:rsidRDefault="00E52617">
      <w:r>
        <w:br w:type="page"/>
      </w:r>
    </w:p>
    <w:p w14:paraId="494BAC87" w14:textId="15DB7BA1" w:rsidR="00FC6CB5" w:rsidRDefault="00FC6CB5" w:rsidP="00FC6CB5">
      <w:pPr>
        <w:pStyle w:val="Heading1"/>
      </w:pPr>
      <w:bookmarkStart w:id="1" w:name="_Toc242460239"/>
      <w:r>
        <w:lastRenderedPageBreak/>
        <w:t>List of Tables</w:t>
      </w:r>
      <w:bookmarkEnd w:id="1"/>
    </w:p>
    <w:p w14:paraId="2C05745B" w14:textId="2A3AF9FC" w:rsidR="004F0FE1" w:rsidRDefault="00E52617">
      <w:pPr>
        <w:pStyle w:val="TableofFigures"/>
        <w:tabs>
          <w:tab w:val="right" w:leader="dot" w:pos="9016"/>
        </w:tabs>
        <w:rPr>
          <w:rFonts w:asciiTheme="minorHAnsi" w:eastAsiaTheme="minorEastAsia" w:hAnsiTheme="minorHAnsi" w:cstheme="minorBidi"/>
          <w:noProof/>
          <w:lang w:val="en-GB" w:eastAsia="en-GB"/>
        </w:rPr>
      </w:pPr>
      <w:r>
        <w:fldChar w:fldCharType="begin"/>
      </w:r>
      <w:r>
        <w:instrText xml:space="preserve"> TOC \h \z \c "Table" </w:instrText>
      </w:r>
      <w:r>
        <w:fldChar w:fldCharType="separate"/>
      </w:r>
      <w:hyperlink w:anchor="_Toc242458270" w:history="1">
        <w:r w:rsidR="004F0FE1" w:rsidRPr="00D51387">
          <w:rPr>
            <w:rStyle w:val="Hyperlink"/>
            <w:noProof/>
          </w:rPr>
          <w:t>Table 1: Asset Choice Reasoning</w:t>
        </w:r>
        <w:r w:rsidR="004F0FE1">
          <w:rPr>
            <w:noProof/>
            <w:webHidden/>
          </w:rPr>
          <w:tab/>
        </w:r>
        <w:r w:rsidR="004F0FE1">
          <w:rPr>
            <w:noProof/>
            <w:webHidden/>
          </w:rPr>
          <w:fldChar w:fldCharType="begin"/>
        </w:r>
        <w:r w:rsidR="004F0FE1">
          <w:rPr>
            <w:noProof/>
            <w:webHidden/>
          </w:rPr>
          <w:instrText xml:space="preserve"> PAGEREF _Toc242458270 \h </w:instrText>
        </w:r>
        <w:r w:rsidR="004F0FE1">
          <w:rPr>
            <w:noProof/>
            <w:webHidden/>
          </w:rPr>
        </w:r>
        <w:r w:rsidR="004F0FE1">
          <w:rPr>
            <w:noProof/>
            <w:webHidden/>
          </w:rPr>
          <w:fldChar w:fldCharType="separate"/>
        </w:r>
        <w:r w:rsidR="004F0FE1">
          <w:rPr>
            <w:noProof/>
            <w:webHidden/>
          </w:rPr>
          <w:t>8</w:t>
        </w:r>
        <w:r w:rsidR="004F0FE1">
          <w:rPr>
            <w:noProof/>
            <w:webHidden/>
          </w:rPr>
          <w:fldChar w:fldCharType="end"/>
        </w:r>
      </w:hyperlink>
    </w:p>
    <w:p w14:paraId="684D8B2B" w14:textId="787C36CE" w:rsidR="004F0FE1" w:rsidRDefault="004F0FE1">
      <w:pPr>
        <w:pStyle w:val="TableofFigures"/>
        <w:tabs>
          <w:tab w:val="right" w:leader="dot" w:pos="9016"/>
        </w:tabs>
        <w:rPr>
          <w:rFonts w:asciiTheme="minorHAnsi" w:eastAsiaTheme="minorEastAsia" w:hAnsiTheme="minorHAnsi" w:cstheme="minorBidi"/>
          <w:noProof/>
          <w:lang w:val="en-GB" w:eastAsia="en-GB"/>
        </w:rPr>
      </w:pPr>
      <w:hyperlink w:anchor="_Toc242458271" w:history="1">
        <w:r w:rsidRPr="00D51387">
          <w:rPr>
            <w:rStyle w:val="Hyperlink"/>
            <w:noProof/>
          </w:rPr>
          <w:t>Table 2: Summary of Observations</w:t>
        </w:r>
        <w:r>
          <w:rPr>
            <w:noProof/>
            <w:webHidden/>
          </w:rPr>
          <w:tab/>
        </w:r>
        <w:r>
          <w:rPr>
            <w:noProof/>
            <w:webHidden/>
          </w:rPr>
          <w:fldChar w:fldCharType="begin"/>
        </w:r>
        <w:r>
          <w:rPr>
            <w:noProof/>
            <w:webHidden/>
          </w:rPr>
          <w:instrText xml:space="preserve"> PAGEREF _Toc242458271 \h </w:instrText>
        </w:r>
        <w:r>
          <w:rPr>
            <w:noProof/>
            <w:webHidden/>
          </w:rPr>
        </w:r>
        <w:r>
          <w:rPr>
            <w:noProof/>
            <w:webHidden/>
          </w:rPr>
          <w:fldChar w:fldCharType="separate"/>
        </w:r>
        <w:r>
          <w:rPr>
            <w:noProof/>
            <w:webHidden/>
          </w:rPr>
          <w:t>10</w:t>
        </w:r>
        <w:r>
          <w:rPr>
            <w:noProof/>
            <w:webHidden/>
          </w:rPr>
          <w:fldChar w:fldCharType="end"/>
        </w:r>
      </w:hyperlink>
    </w:p>
    <w:p w14:paraId="01E0CEBC" w14:textId="16206780" w:rsidR="004F0FE1" w:rsidRDefault="004F0FE1">
      <w:pPr>
        <w:pStyle w:val="TableofFigures"/>
        <w:tabs>
          <w:tab w:val="right" w:leader="dot" w:pos="9016"/>
        </w:tabs>
        <w:rPr>
          <w:rFonts w:asciiTheme="minorHAnsi" w:eastAsiaTheme="minorEastAsia" w:hAnsiTheme="minorHAnsi" w:cstheme="minorBidi"/>
          <w:noProof/>
          <w:lang w:val="en-GB" w:eastAsia="en-GB"/>
        </w:rPr>
      </w:pPr>
      <w:hyperlink w:anchor="_Toc242458272" w:history="1">
        <w:r w:rsidRPr="00D51387">
          <w:rPr>
            <w:rStyle w:val="Hyperlink"/>
            <w:noProof/>
          </w:rPr>
          <w:t>Table 3: Portfolio Weights</w:t>
        </w:r>
        <w:r>
          <w:rPr>
            <w:noProof/>
            <w:webHidden/>
          </w:rPr>
          <w:tab/>
        </w:r>
        <w:r>
          <w:rPr>
            <w:noProof/>
            <w:webHidden/>
          </w:rPr>
          <w:fldChar w:fldCharType="begin"/>
        </w:r>
        <w:r>
          <w:rPr>
            <w:noProof/>
            <w:webHidden/>
          </w:rPr>
          <w:instrText xml:space="preserve"> PAGEREF _Toc242458272 \h </w:instrText>
        </w:r>
        <w:r>
          <w:rPr>
            <w:noProof/>
            <w:webHidden/>
          </w:rPr>
        </w:r>
        <w:r>
          <w:rPr>
            <w:noProof/>
            <w:webHidden/>
          </w:rPr>
          <w:fldChar w:fldCharType="separate"/>
        </w:r>
        <w:r>
          <w:rPr>
            <w:noProof/>
            <w:webHidden/>
          </w:rPr>
          <w:t>12</w:t>
        </w:r>
        <w:r>
          <w:rPr>
            <w:noProof/>
            <w:webHidden/>
          </w:rPr>
          <w:fldChar w:fldCharType="end"/>
        </w:r>
      </w:hyperlink>
    </w:p>
    <w:p w14:paraId="2867BB2B" w14:textId="5874A44A" w:rsidR="004F0FE1" w:rsidRDefault="004F0FE1">
      <w:pPr>
        <w:pStyle w:val="TableofFigures"/>
        <w:tabs>
          <w:tab w:val="right" w:leader="dot" w:pos="9016"/>
        </w:tabs>
        <w:rPr>
          <w:rFonts w:asciiTheme="minorHAnsi" w:eastAsiaTheme="minorEastAsia" w:hAnsiTheme="minorHAnsi" w:cstheme="minorBidi"/>
          <w:noProof/>
          <w:lang w:val="en-GB" w:eastAsia="en-GB"/>
        </w:rPr>
      </w:pPr>
      <w:hyperlink w:anchor="_Toc242458273" w:history="1">
        <w:r w:rsidRPr="00D51387">
          <w:rPr>
            <w:rStyle w:val="Hyperlink"/>
            <w:noProof/>
          </w:rPr>
          <w:t>Table 4: Top 5 Worst Drawdown Periods</w:t>
        </w:r>
        <w:r>
          <w:rPr>
            <w:noProof/>
            <w:webHidden/>
          </w:rPr>
          <w:tab/>
        </w:r>
        <w:r>
          <w:rPr>
            <w:noProof/>
            <w:webHidden/>
          </w:rPr>
          <w:fldChar w:fldCharType="begin"/>
        </w:r>
        <w:r>
          <w:rPr>
            <w:noProof/>
            <w:webHidden/>
          </w:rPr>
          <w:instrText xml:space="preserve"> PAGEREF _Toc242458273 \h </w:instrText>
        </w:r>
        <w:r>
          <w:rPr>
            <w:noProof/>
            <w:webHidden/>
          </w:rPr>
        </w:r>
        <w:r>
          <w:rPr>
            <w:noProof/>
            <w:webHidden/>
          </w:rPr>
          <w:fldChar w:fldCharType="separate"/>
        </w:r>
        <w:r>
          <w:rPr>
            <w:noProof/>
            <w:webHidden/>
          </w:rPr>
          <w:t>12</w:t>
        </w:r>
        <w:r>
          <w:rPr>
            <w:noProof/>
            <w:webHidden/>
          </w:rPr>
          <w:fldChar w:fldCharType="end"/>
        </w:r>
      </w:hyperlink>
    </w:p>
    <w:p w14:paraId="2E84354B" w14:textId="6E87EED7" w:rsidR="004F0FE1" w:rsidRDefault="004F0FE1">
      <w:pPr>
        <w:pStyle w:val="TableofFigures"/>
        <w:tabs>
          <w:tab w:val="right" w:leader="dot" w:pos="9016"/>
        </w:tabs>
        <w:rPr>
          <w:rFonts w:asciiTheme="minorHAnsi" w:eastAsiaTheme="minorEastAsia" w:hAnsiTheme="minorHAnsi" w:cstheme="minorBidi"/>
          <w:noProof/>
          <w:lang w:val="en-GB" w:eastAsia="en-GB"/>
        </w:rPr>
      </w:pPr>
      <w:hyperlink w:anchor="_Toc242458274" w:history="1">
        <w:r w:rsidRPr="00D51387">
          <w:rPr>
            <w:rStyle w:val="Hyperlink"/>
            <w:noProof/>
          </w:rPr>
          <w:t>Table 5: Risk Analysis Summary</w:t>
        </w:r>
        <w:r>
          <w:rPr>
            <w:noProof/>
            <w:webHidden/>
          </w:rPr>
          <w:tab/>
        </w:r>
        <w:r>
          <w:rPr>
            <w:noProof/>
            <w:webHidden/>
          </w:rPr>
          <w:fldChar w:fldCharType="begin"/>
        </w:r>
        <w:r>
          <w:rPr>
            <w:noProof/>
            <w:webHidden/>
          </w:rPr>
          <w:instrText xml:space="preserve"> PAGEREF _Toc242458274 \h </w:instrText>
        </w:r>
        <w:r>
          <w:rPr>
            <w:noProof/>
            <w:webHidden/>
          </w:rPr>
        </w:r>
        <w:r>
          <w:rPr>
            <w:noProof/>
            <w:webHidden/>
          </w:rPr>
          <w:fldChar w:fldCharType="separate"/>
        </w:r>
        <w:r>
          <w:rPr>
            <w:noProof/>
            <w:webHidden/>
          </w:rPr>
          <w:t>13</w:t>
        </w:r>
        <w:r>
          <w:rPr>
            <w:noProof/>
            <w:webHidden/>
          </w:rPr>
          <w:fldChar w:fldCharType="end"/>
        </w:r>
      </w:hyperlink>
    </w:p>
    <w:p w14:paraId="26ADEB15" w14:textId="20FD5278" w:rsidR="005127A0" w:rsidRPr="005127A0" w:rsidRDefault="00E52617" w:rsidP="00011F12">
      <w:r>
        <w:fldChar w:fldCharType="end"/>
      </w:r>
      <w:r w:rsidR="005127A0" w:rsidRPr="005127A0">
        <w:br w:type="page"/>
      </w:r>
    </w:p>
    <w:p w14:paraId="6B4057A4" w14:textId="596E6D7F" w:rsidR="005127A0" w:rsidRPr="005127A0" w:rsidRDefault="005127A0" w:rsidP="005127A0">
      <w:pPr>
        <w:pStyle w:val="Heading1"/>
        <w:rPr>
          <w:rFonts w:ascii="Calibri" w:hAnsi="Calibri" w:cs="Calibri"/>
        </w:rPr>
      </w:pPr>
      <w:bookmarkStart w:id="2" w:name="_Toc242460240"/>
      <w:r w:rsidRPr="005127A0">
        <w:rPr>
          <w:rFonts w:ascii="Calibri" w:hAnsi="Calibri" w:cs="Calibri"/>
        </w:rPr>
        <w:lastRenderedPageBreak/>
        <w:t>Introduction</w:t>
      </w:r>
      <w:bookmarkEnd w:id="2"/>
    </w:p>
    <w:p w14:paraId="18936045" w14:textId="304239E0" w:rsidR="00213C9F" w:rsidRPr="005127A0" w:rsidRDefault="00C27BD9">
      <w:r w:rsidRPr="005127A0">
        <w:t xml:space="preserve">With the rise of AI </w:t>
      </w:r>
      <w:r w:rsidR="000A14D3" w:rsidRPr="005127A0">
        <w:t xml:space="preserve">since the beginning of the decade, a multitude of big tech companies have invested </w:t>
      </w:r>
      <w:r w:rsidR="00213C9F" w:rsidRPr="005127A0">
        <w:t xml:space="preserve">billions in AI technology. While not all investments are </w:t>
      </w:r>
      <w:r w:rsidR="00A12269" w:rsidRPr="005127A0">
        <w:t>guaranteed</w:t>
      </w:r>
      <w:r w:rsidR="00213C9F" w:rsidRPr="005127A0">
        <w:t xml:space="preserve"> success, some end up exceeding expectations.</w:t>
      </w:r>
    </w:p>
    <w:p w14:paraId="074188AE" w14:textId="6005AC0D" w:rsidR="002C6E1B" w:rsidRPr="005127A0" w:rsidRDefault="0050606D">
      <w:r w:rsidRPr="005127A0">
        <w:t xml:space="preserve">Moreover, to combat rising costs for customers, </w:t>
      </w:r>
      <w:r w:rsidR="002F1DC1">
        <w:t>I expect</w:t>
      </w:r>
      <w:r w:rsidRPr="005127A0">
        <w:t xml:space="preserve"> </w:t>
      </w:r>
      <w:r w:rsidR="006046E7">
        <w:t xml:space="preserve">that </w:t>
      </w:r>
      <w:r w:rsidRPr="005127A0">
        <w:t xml:space="preserve">the semiconductor business </w:t>
      </w:r>
      <w:proofErr w:type="gramStart"/>
      <w:r w:rsidRPr="005127A0">
        <w:t>booms</w:t>
      </w:r>
      <w:proofErr w:type="gramEnd"/>
      <w:r w:rsidRPr="005127A0">
        <w:t>. Companies such as NVIDIA and MICRON are expected to grow in the next few years.</w:t>
      </w:r>
      <w:r w:rsidR="000D54D2" w:rsidRPr="005127A0">
        <w:t xml:space="preserve"> This industry, given the </w:t>
      </w:r>
      <w:r w:rsidR="00626245" w:rsidRPr="005127A0">
        <w:t>advancement of technology in various fields, is expected to become more essential, possibly be the leading driver of the economy in the future.</w:t>
      </w:r>
      <w:r w:rsidR="00282D4C" w:rsidRPr="005127A0">
        <w:t xml:space="preserve"> </w:t>
      </w:r>
      <w:r w:rsidR="00707367" w:rsidRPr="005127A0">
        <w:t xml:space="preserve">Obviously, with AI being utilized in nearly every sector, data centres would be a necessity. Therefore, the data </w:t>
      </w:r>
      <w:r w:rsidR="00A12269" w:rsidRPr="005127A0">
        <w:t>center</w:t>
      </w:r>
      <w:r w:rsidR="00707367" w:rsidRPr="005127A0">
        <w:t xml:space="preserve"> sector would see </w:t>
      </w:r>
      <w:r w:rsidR="00FE7F3A" w:rsidRPr="005127A0">
        <w:t xml:space="preserve">a boom as well. </w:t>
      </w:r>
    </w:p>
    <w:p w14:paraId="146C5C02" w14:textId="0E819AEA" w:rsidR="00282D4C" w:rsidRPr="005127A0" w:rsidRDefault="00282D4C">
      <w:r w:rsidRPr="005127A0">
        <w:t xml:space="preserve">The final </w:t>
      </w:r>
      <w:r w:rsidR="001A12E7" w:rsidRPr="005127A0">
        <w:t>sector</w:t>
      </w:r>
      <w:r w:rsidRPr="005127A0">
        <w:t xml:space="preserve"> chosen was </w:t>
      </w:r>
      <w:r w:rsidR="00A12269" w:rsidRPr="005127A0">
        <w:t>Defense</w:t>
      </w:r>
      <w:r w:rsidRPr="005127A0">
        <w:t xml:space="preserve">. While it may seem odd given the </w:t>
      </w:r>
      <w:r w:rsidR="00E60CCB" w:rsidRPr="005127A0">
        <w:t xml:space="preserve">other sectors chosen for this portfolio, </w:t>
      </w:r>
      <w:r w:rsidR="008118B2" w:rsidRPr="005127A0">
        <w:t xml:space="preserve">this sector was considered as my sixth and final one for a few reasons. The United States has </w:t>
      </w:r>
      <w:r w:rsidR="00537551" w:rsidRPr="005127A0">
        <w:t>advocated for</w:t>
      </w:r>
      <w:r w:rsidR="008118B2" w:rsidRPr="005127A0">
        <w:t xml:space="preserve"> NATO </w:t>
      </w:r>
      <w:r w:rsidR="00F44A05" w:rsidRPr="005127A0">
        <w:t xml:space="preserve">parties to spend at least 5% of their GDP on </w:t>
      </w:r>
      <w:r w:rsidR="00A12269" w:rsidRPr="005127A0">
        <w:t>Defense</w:t>
      </w:r>
      <w:r w:rsidR="00F44A05" w:rsidRPr="005127A0">
        <w:t>/Military</w:t>
      </w:r>
      <w:r w:rsidR="00537551" w:rsidRPr="005127A0">
        <w:t xml:space="preserve"> </w:t>
      </w:r>
      <w:r w:rsidR="00082ACB" w:rsidRPr="005127A0">
        <w:t xml:space="preserve">[1]. </w:t>
      </w:r>
      <w:r w:rsidR="00793D0F" w:rsidRPr="005127A0">
        <w:t xml:space="preserve">USA, in general, spend nearly $1 trillion on their military </w:t>
      </w:r>
      <w:r w:rsidR="00A12269" w:rsidRPr="005127A0">
        <w:t>[2],</w:t>
      </w:r>
      <w:r w:rsidR="00793D0F" w:rsidRPr="005127A0">
        <w:t xml:space="preserve"> and with a new generation of </w:t>
      </w:r>
      <w:r w:rsidR="00482E4A" w:rsidRPr="005127A0">
        <w:t xml:space="preserve">jet fighters on the horizon, it would be probable to assume the </w:t>
      </w:r>
      <w:r w:rsidR="003C6C02" w:rsidRPr="005127A0">
        <w:t>rise in the market value of military/</w:t>
      </w:r>
      <w:r w:rsidR="00A12269" w:rsidRPr="005127A0">
        <w:t>defense</w:t>
      </w:r>
      <w:r w:rsidR="003C6C02" w:rsidRPr="005127A0">
        <w:t>-based stocks</w:t>
      </w:r>
      <w:r w:rsidR="0039354E" w:rsidRPr="005127A0">
        <w:t>, with some of them becoming Mega-Cap (more than $200 billion).</w:t>
      </w:r>
    </w:p>
    <w:p w14:paraId="74D79F74" w14:textId="534EE321" w:rsidR="0068017C" w:rsidRPr="005127A0" w:rsidRDefault="00FE7F3A">
      <w:r w:rsidRPr="005127A0">
        <w:t xml:space="preserve">However, this is nothing but a mere estimation of where the market would head. </w:t>
      </w:r>
      <w:r w:rsidR="0068017C" w:rsidRPr="005127A0">
        <w:t>The following assumptions are put in place for the risk dashboard and portfolio of these asset</w:t>
      </w:r>
      <w:r w:rsidR="002A35E1" w:rsidRPr="005127A0">
        <w:t>s:</w:t>
      </w:r>
    </w:p>
    <w:p w14:paraId="32E8F06E" w14:textId="4D36B7C5" w:rsidR="002A35E1" w:rsidRPr="005127A0" w:rsidRDefault="002A35E1" w:rsidP="002A35E1">
      <w:pPr>
        <w:pStyle w:val="ListParagraph"/>
        <w:numPr>
          <w:ilvl w:val="0"/>
          <w:numId w:val="1"/>
        </w:numPr>
      </w:pPr>
      <w:r w:rsidRPr="005127A0">
        <w:t>The AI bubble does not burst</w:t>
      </w:r>
      <w:r w:rsidR="003267AF" w:rsidRPr="005127A0">
        <w:t xml:space="preserve">, but instead </w:t>
      </w:r>
      <w:r w:rsidR="00265815" w:rsidRPr="005127A0">
        <w:t>the AI hype decreases as it becomes integrated with daily life.</w:t>
      </w:r>
      <w:r w:rsidR="00FA513B" w:rsidRPr="005127A0">
        <w:t xml:space="preserve"> </w:t>
      </w:r>
      <w:r w:rsidR="007E63FA" w:rsidRPr="005127A0">
        <w:t>Slow</w:t>
      </w:r>
      <w:r w:rsidR="00FA513B" w:rsidRPr="005127A0">
        <w:t xml:space="preserve"> progression and advancement of AI </w:t>
      </w:r>
      <w:r w:rsidR="007E63FA" w:rsidRPr="005127A0">
        <w:t>continue</w:t>
      </w:r>
      <w:r w:rsidR="00FA513B" w:rsidRPr="005127A0">
        <w:t xml:space="preserve">, with governmental </w:t>
      </w:r>
      <w:r w:rsidR="00A77ED6" w:rsidRPr="005127A0">
        <w:t xml:space="preserve">restrictions to ensure that the job market is stable and it benefits the working </w:t>
      </w:r>
      <w:r w:rsidR="00D467A9" w:rsidRPr="005127A0">
        <w:t>population</w:t>
      </w:r>
      <w:r w:rsidR="007E63FA" w:rsidRPr="005127A0">
        <w:t>.</w:t>
      </w:r>
    </w:p>
    <w:p w14:paraId="2962DF26" w14:textId="02D961DE" w:rsidR="003C68C7" w:rsidRPr="005127A0" w:rsidRDefault="00D467A9" w:rsidP="00360346">
      <w:pPr>
        <w:pStyle w:val="ListParagraph"/>
        <w:numPr>
          <w:ilvl w:val="0"/>
          <w:numId w:val="1"/>
        </w:numPr>
      </w:pPr>
      <w:r w:rsidRPr="005127A0">
        <w:t xml:space="preserve">The geopolitical situation remains stable. </w:t>
      </w:r>
      <w:r w:rsidR="00EC5E52" w:rsidRPr="005127A0">
        <w:t xml:space="preserve">At the time of creating this, there </w:t>
      </w:r>
      <w:r w:rsidR="007E63FA" w:rsidRPr="005127A0">
        <w:t>were</w:t>
      </w:r>
      <w:r w:rsidR="00EC5E52" w:rsidRPr="005127A0">
        <w:t xml:space="preserve"> several conflicts happening across the world, particularly one in the Middle East which had tanked stocks and nearly doubled the price of Brent and Oil. </w:t>
      </w:r>
      <w:r w:rsidR="00360346" w:rsidRPr="005127A0">
        <w:t xml:space="preserve">It is known that </w:t>
      </w:r>
      <w:r w:rsidR="00D1039D" w:rsidRPr="005127A0">
        <w:t>geopolitical conflicts and potential regional wars could hinder the economy, and therefore, to ensure simplicity, I have assumed the stability</w:t>
      </w:r>
      <w:r w:rsidR="008040CC" w:rsidRPr="005127A0">
        <w:t xml:space="preserve"> of the geopolitical situation</w:t>
      </w:r>
      <w:r w:rsidR="009E45B1" w:rsidRPr="005127A0">
        <w:t>, with no “Black Swan” events causing an economic catastrophe.</w:t>
      </w:r>
    </w:p>
    <w:p w14:paraId="4927D2B1" w14:textId="5C6471DD" w:rsidR="008040CC" w:rsidRPr="005127A0" w:rsidRDefault="00177512" w:rsidP="00360346">
      <w:pPr>
        <w:pStyle w:val="ListParagraph"/>
        <w:numPr>
          <w:ilvl w:val="0"/>
          <w:numId w:val="1"/>
        </w:numPr>
      </w:pPr>
      <w:r w:rsidRPr="005127A0">
        <w:t xml:space="preserve">The tariff situation does not spiral </w:t>
      </w:r>
      <w:r w:rsidR="00E6280C">
        <w:t>out of</w:t>
      </w:r>
      <w:r w:rsidRPr="005127A0">
        <w:t xml:space="preserve"> control. Under Donald Trump, tariffs were imposed on nearly every country, particularly Canada and China, with</w:t>
      </w:r>
      <w:r w:rsidR="006606D7" w:rsidRPr="005127A0">
        <w:t xml:space="preserve"> his reasons surrounding leveraging economic policies, and protecting U.S. industry/trade. However, the opposite has happened, with the job market not showing signs of improvement, and wealth inequality worsening. </w:t>
      </w:r>
      <w:r w:rsidR="00701DB0" w:rsidRPr="005127A0">
        <w:t xml:space="preserve">With Trump’s term to end by January 2029, it remains in the balance as to whether the next president (Democrat or Republican) will reverse or reduce these </w:t>
      </w:r>
      <w:r w:rsidR="0075446E" w:rsidRPr="005127A0">
        <w:t>tariffs and</w:t>
      </w:r>
      <w:r w:rsidR="00701DB0" w:rsidRPr="005127A0">
        <w:t xml:space="preserve"> be more open to global trade.</w:t>
      </w:r>
      <w:r w:rsidR="00575DEC" w:rsidRPr="005127A0">
        <w:t xml:space="preserve"> </w:t>
      </w:r>
    </w:p>
    <w:p w14:paraId="5402ADC3" w14:textId="5D1A7099" w:rsidR="00E62EAA" w:rsidRDefault="00E62EAA" w:rsidP="00E62EAA">
      <w:r w:rsidRPr="005127A0">
        <w:lastRenderedPageBreak/>
        <w:t>I have considered three different portfolios to compare: Risk Parity, Equal-Weight, and Black-Litterman.</w:t>
      </w:r>
      <w:r w:rsidR="006A76D3" w:rsidRPr="005127A0">
        <w:t xml:space="preserve"> The risk parity ensures equal risk </w:t>
      </w:r>
      <w:r w:rsidR="00F3379F">
        <w:t xml:space="preserve">contribution </w:t>
      </w:r>
      <w:r w:rsidR="006A76D3" w:rsidRPr="005127A0">
        <w:t xml:space="preserve">for each of the 24 assets, and the </w:t>
      </w:r>
      <w:r w:rsidR="00E46618" w:rsidRPr="005127A0">
        <w:t>equal weight portfolio ensures equal weigh</w:t>
      </w:r>
      <w:r w:rsidR="00FC50EE">
        <w:t>ts</w:t>
      </w:r>
      <w:r w:rsidR="00E46618" w:rsidRPr="005127A0">
        <w:t xml:space="preserve"> (4.167%) for each asset.</w:t>
      </w:r>
    </w:p>
    <w:p w14:paraId="430EF5A1" w14:textId="1874384C" w:rsidR="00F3379F" w:rsidRPr="005127A0" w:rsidRDefault="00F3379F" w:rsidP="00E62EAA">
      <w:r>
        <w:t>This report will cover the Black-Litterman Portfolio.</w:t>
      </w:r>
    </w:p>
    <w:p w14:paraId="16F12CE8" w14:textId="36C13439" w:rsidR="00420785" w:rsidRDefault="00BA7A80" w:rsidP="00BD4570">
      <w:pPr>
        <w:pStyle w:val="Heading1"/>
      </w:pPr>
      <w:bookmarkStart w:id="3" w:name="_Toc242460241"/>
      <w:r w:rsidRPr="005127A0">
        <w:t xml:space="preserve">Asset </w:t>
      </w:r>
      <w:r w:rsidR="00BD4570">
        <w:t>and Data Selection</w:t>
      </w:r>
      <w:bookmarkEnd w:id="3"/>
    </w:p>
    <w:p w14:paraId="6B832EC6" w14:textId="566E0653" w:rsidR="00BD4570" w:rsidRPr="00BD4570" w:rsidRDefault="00BD4570" w:rsidP="00BD4570">
      <w:pPr>
        <w:pStyle w:val="Heading2"/>
      </w:pPr>
      <w:bookmarkStart w:id="4" w:name="_Toc242460242"/>
      <w:r>
        <w:t>Asset Choice</w:t>
      </w:r>
      <w:bookmarkEnd w:id="4"/>
    </w:p>
    <w:p w14:paraId="547FEC1C" w14:textId="1EA942E9" w:rsidR="00EA09EA" w:rsidRPr="005127A0" w:rsidRDefault="002B5F05" w:rsidP="00BA7A80">
      <w:r w:rsidRPr="005127A0">
        <w:t xml:space="preserve">I have opted to invest in the following assets, in the belief that the following will see consistent </w:t>
      </w:r>
      <w:r w:rsidR="0066620C" w:rsidRPr="005127A0">
        <w:t>long-term growth</w:t>
      </w:r>
      <w:r w:rsidR="00EA09EA" w:rsidRPr="005127A0">
        <w:t>.</w:t>
      </w:r>
      <w:r w:rsidR="00205210" w:rsidRPr="005127A0">
        <w:t xml:space="preserve"> For clarity’s sake, I have tabulated my choice by dividing them into sectors I see </w:t>
      </w:r>
      <w:proofErr w:type="gramStart"/>
      <w:r w:rsidR="00205210" w:rsidRPr="005127A0">
        <w:t>fit, and</w:t>
      </w:r>
      <w:proofErr w:type="gramEnd"/>
      <w:r w:rsidR="00205210" w:rsidRPr="005127A0">
        <w:t xml:space="preserve"> explaining said choice in a sentence or two.</w:t>
      </w:r>
    </w:p>
    <w:tbl>
      <w:tblPr>
        <w:tblStyle w:val="TableGrid"/>
        <w:tblW w:w="0" w:type="auto"/>
        <w:tblLook w:val="04A0" w:firstRow="1" w:lastRow="0" w:firstColumn="1" w:lastColumn="0" w:noHBand="0" w:noVBand="1"/>
      </w:tblPr>
      <w:tblGrid>
        <w:gridCol w:w="3005"/>
        <w:gridCol w:w="3005"/>
        <w:gridCol w:w="3006"/>
      </w:tblGrid>
      <w:tr w:rsidR="00874C0E" w:rsidRPr="005127A0" w14:paraId="71013E86" w14:textId="77777777" w:rsidTr="00874C0E">
        <w:tc>
          <w:tcPr>
            <w:tcW w:w="3005" w:type="dxa"/>
          </w:tcPr>
          <w:p w14:paraId="3A42AAE7" w14:textId="45635BF1" w:rsidR="00874C0E" w:rsidRPr="005127A0" w:rsidRDefault="004E1A6F" w:rsidP="00BA7A80">
            <w:r w:rsidRPr="005127A0">
              <w:t>Asset Name</w:t>
            </w:r>
          </w:p>
        </w:tc>
        <w:tc>
          <w:tcPr>
            <w:tcW w:w="3005" w:type="dxa"/>
          </w:tcPr>
          <w:p w14:paraId="2AA3223B" w14:textId="6B1B3FDD" w:rsidR="00874C0E" w:rsidRPr="005127A0" w:rsidRDefault="009A6308" w:rsidP="00BA7A80">
            <w:r w:rsidRPr="005127A0">
              <w:t>Ticker/Stock Symbol</w:t>
            </w:r>
          </w:p>
        </w:tc>
        <w:tc>
          <w:tcPr>
            <w:tcW w:w="3006" w:type="dxa"/>
          </w:tcPr>
          <w:p w14:paraId="4F6501C2" w14:textId="68AC9B32" w:rsidR="00874C0E" w:rsidRPr="005127A0" w:rsidRDefault="009A6308" w:rsidP="00BA7A80">
            <w:r w:rsidRPr="005127A0">
              <w:t>Reason for Selection</w:t>
            </w:r>
          </w:p>
        </w:tc>
      </w:tr>
      <w:tr w:rsidR="007F21A9" w:rsidRPr="005127A0" w14:paraId="73946F78" w14:textId="77777777" w:rsidTr="00E5005E">
        <w:tc>
          <w:tcPr>
            <w:tcW w:w="9016" w:type="dxa"/>
            <w:gridSpan w:val="3"/>
          </w:tcPr>
          <w:p w14:paraId="6B5694B9" w14:textId="0CC0C542" w:rsidR="007F21A9" w:rsidRPr="005127A0" w:rsidRDefault="007F21A9" w:rsidP="007F21A9">
            <w:pPr>
              <w:jc w:val="center"/>
            </w:pPr>
            <w:r w:rsidRPr="005127A0">
              <w:t>SEMICONDUCTORS</w:t>
            </w:r>
          </w:p>
        </w:tc>
      </w:tr>
      <w:tr w:rsidR="00874C0E" w:rsidRPr="005127A0" w14:paraId="155A2FE2" w14:textId="77777777" w:rsidTr="00874C0E">
        <w:tc>
          <w:tcPr>
            <w:tcW w:w="3005" w:type="dxa"/>
          </w:tcPr>
          <w:p w14:paraId="20854EF3" w14:textId="30F2276B" w:rsidR="00874C0E" w:rsidRPr="005127A0" w:rsidRDefault="00073DCB" w:rsidP="000E1E4B">
            <w:pPr>
              <w:ind w:left="720" w:hanging="720"/>
            </w:pPr>
            <w:r w:rsidRPr="005127A0">
              <w:t>NVIDIA Corporation</w:t>
            </w:r>
          </w:p>
        </w:tc>
        <w:tc>
          <w:tcPr>
            <w:tcW w:w="3005" w:type="dxa"/>
          </w:tcPr>
          <w:p w14:paraId="35327999" w14:textId="62328C68" w:rsidR="00874C0E" w:rsidRPr="005127A0" w:rsidRDefault="00073DCB" w:rsidP="00BA7A80">
            <w:r w:rsidRPr="005127A0">
              <w:t>NVDA</w:t>
            </w:r>
          </w:p>
        </w:tc>
        <w:tc>
          <w:tcPr>
            <w:tcW w:w="3006" w:type="dxa"/>
          </w:tcPr>
          <w:p w14:paraId="6C6FBAB2" w14:textId="739976C7" w:rsidR="00874C0E" w:rsidRPr="005127A0" w:rsidRDefault="0003594D" w:rsidP="00BA7A80">
            <w:r w:rsidRPr="005127A0">
              <w:t>Constantly beating revenue targets</w:t>
            </w:r>
            <w:r w:rsidR="00615743" w:rsidRPr="005127A0">
              <w:t>;</w:t>
            </w:r>
            <w:r w:rsidRPr="005127A0">
              <w:t xml:space="preserve"> increase in demand due to AI.</w:t>
            </w:r>
          </w:p>
        </w:tc>
      </w:tr>
      <w:tr w:rsidR="00874C0E" w:rsidRPr="005127A0" w14:paraId="4EB10258" w14:textId="77777777" w:rsidTr="00874C0E">
        <w:tc>
          <w:tcPr>
            <w:tcW w:w="3005" w:type="dxa"/>
          </w:tcPr>
          <w:p w14:paraId="3FEBB643" w14:textId="61DBF362" w:rsidR="00874C0E" w:rsidRPr="005127A0" w:rsidRDefault="00AA2A15" w:rsidP="00BA7A80">
            <w:r w:rsidRPr="005127A0">
              <w:t>Broadcom Inc.</w:t>
            </w:r>
          </w:p>
        </w:tc>
        <w:tc>
          <w:tcPr>
            <w:tcW w:w="3005" w:type="dxa"/>
          </w:tcPr>
          <w:p w14:paraId="50BBF4EA" w14:textId="169ECA8C" w:rsidR="00874C0E" w:rsidRPr="005127A0" w:rsidRDefault="00AA2A15" w:rsidP="00BA7A80">
            <w:r w:rsidRPr="005127A0">
              <w:t>AVGO</w:t>
            </w:r>
          </w:p>
        </w:tc>
        <w:tc>
          <w:tcPr>
            <w:tcW w:w="3006" w:type="dxa"/>
          </w:tcPr>
          <w:p w14:paraId="55AFA746" w14:textId="68A766F5" w:rsidR="00874C0E" w:rsidRPr="005127A0" w:rsidRDefault="00547C48" w:rsidP="00BA7A80">
            <w:r w:rsidRPr="005127A0">
              <w:t>Heavily investing in AI; multi-year contracts may push revenue upwards.</w:t>
            </w:r>
          </w:p>
        </w:tc>
      </w:tr>
      <w:tr w:rsidR="00874C0E" w:rsidRPr="005127A0" w14:paraId="00878325" w14:textId="77777777" w:rsidTr="00874C0E">
        <w:tc>
          <w:tcPr>
            <w:tcW w:w="3005" w:type="dxa"/>
          </w:tcPr>
          <w:p w14:paraId="77B3C29B" w14:textId="31518497" w:rsidR="00874C0E" w:rsidRPr="005127A0" w:rsidRDefault="009760E6" w:rsidP="00BA7A80">
            <w:r w:rsidRPr="005127A0">
              <w:t>Micron Technology, Inc.</w:t>
            </w:r>
          </w:p>
        </w:tc>
        <w:tc>
          <w:tcPr>
            <w:tcW w:w="3005" w:type="dxa"/>
          </w:tcPr>
          <w:p w14:paraId="463DAFF1" w14:textId="4EF8BF53" w:rsidR="00874C0E" w:rsidRPr="005127A0" w:rsidRDefault="009760E6" w:rsidP="00BA7A80">
            <w:r w:rsidRPr="005127A0">
              <w:t>MU</w:t>
            </w:r>
          </w:p>
        </w:tc>
        <w:tc>
          <w:tcPr>
            <w:tcW w:w="3006" w:type="dxa"/>
          </w:tcPr>
          <w:p w14:paraId="47937F4D" w14:textId="2FD290E1" w:rsidR="00874C0E" w:rsidRPr="005127A0" w:rsidRDefault="007B01B8" w:rsidP="00BA7A80">
            <w:r w:rsidRPr="005127A0">
              <w:t>Expectation for revenue to meet targets.</w:t>
            </w:r>
          </w:p>
        </w:tc>
      </w:tr>
      <w:tr w:rsidR="00874C0E" w:rsidRPr="005127A0" w14:paraId="1525A1A5" w14:textId="77777777" w:rsidTr="00874C0E">
        <w:tc>
          <w:tcPr>
            <w:tcW w:w="3005" w:type="dxa"/>
          </w:tcPr>
          <w:p w14:paraId="69BED192" w14:textId="4E95D14C" w:rsidR="00874C0E" w:rsidRPr="005127A0" w:rsidRDefault="00B50897" w:rsidP="00BA7A80">
            <w:r w:rsidRPr="005127A0">
              <w:t>Advanced Micro Devices Inc.</w:t>
            </w:r>
          </w:p>
        </w:tc>
        <w:tc>
          <w:tcPr>
            <w:tcW w:w="3005" w:type="dxa"/>
          </w:tcPr>
          <w:p w14:paraId="587AB18B" w14:textId="019906F6" w:rsidR="00874C0E" w:rsidRPr="005127A0" w:rsidRDefault="00B50897" w:rsidP="00BA7A80">
            <w:r w:rsidRPr="005127A0">
              <w:t>AMD</w:t>
            </w:r>
          </w:p>
        </w:tc>
        <w:tc>
          <w:tcPr>
            <w:tcW w:w="3006" w:type="dxa"/>
          </w:tcPr>
          <w:p w14:paraId="75FA0F30" w14:textId="07B5D2B0" w:rsidR="00874C0E" w:rsidRPr="005127A0" w:rsidRDefault="009A7D83" w:rsidP="00BA7A80">
            <w:r w:rsidRPr="005127A0">
              <w:t>Short-term growth may increase stock price by considerable amounts.</w:t>
            </w:r>
          </w:p>
        </w:tc>
      </w:tr>
      <w:tr w:rsidR="00B50897" w:rsidRPr="005127A0" w14:paraId="4E2902AA" w14:textId="77777777" w:rsidTr="00874C0E">
        <w:tc>
          <w:tcPr>
            <w:tcW w:w="3005" w:type="dxa"/>
          </w:tcPr>
          <w:p w14:paraId="091807A8" w14:textId="075161F9" w:rsidR="00B50897" w:rsidRPr="005127A0" w:rsidRDefault="00C61863" w:rsidP="00BA7A80">
            <w:r w:rsidRPr="005127A0">
              <w:t>Marvell Technology, Inc.</w:t>
            </w:r>
          </w:p>
        </w:tc>
        <w:tc>
          <w:tcPr>
            <w:tcW w:w="3005" w:type="dxa"/>
          </w:tcPr>
          <w:p w14:paraId="79EA7A31" w14:textId="36C1B029" w:rsidR="00B50897" w:rsidRPr="005127A0" w:rsidRDefault="00C61863" w:rsidP="00BA7A80">
            <w:r w:rsidRPr="005127A0">
              <w:t>MRVL</w:t>
            </w:r>
          </w:p>
        </w:tc>
        <w:tc>
          <w:tcPr>
            <w:tcW w:w="3006" w:type="dxa"/>
          </w:tcPr>
          <w:p w14:paraId="335E928D" w14:textId="56235A7F" w:rsidR="00B50897" w:rsidRPr="005127A0" w:rsidRDefault="009A7D83" w:rsidP="00BA7A80">
            <w:r w:rsidRPr="005127A0">
              <w:t>Promoted by Jensen Huang, CEO of NVIDIA.</w:t>
            </w:r>
          </w:p>
        </w:tc>
      </w:tr>
      <w:tr w:rsidR="00F2601E" w:rsidRPr="005127A0" w14:paraId="46BFF4F4" w14:textId="77777777" w:rsidTr="005D566B">
        <w:tc>
          <w:tcPr>
            <w:tcW w:w="9016" w:type="dxa"/>
            <w:gridSpan w:val="3"/>
          </w:tcPr>
          <w:p w14:paraId="6B94CE6C" w14:textId="61DEFB95" w:rsidR="00F2601E" w:rsidRPr="005127A0" w:rsidRDefault="00F2601E" w:rsidP="00F2601E">
            <w:pPr>
              <w:jc w:val="center"/>
            </w:pPr>
            <w:r w:rsidRPr="005127A0">
              <w:t>SOFTWARE</w:t>
            </w:r>
          </w:p>
        </w:tc>
      </w:tr>
      <w:tr w:rsidR="00B50897" w:rsidRPr="005127A0" w14:paraId="408EE143" w14:textId="77777777" w:rsidTr="00874C0E">
        <w:tc>
          <w:tcPr>
            <w:tcW w:w="3005" w:type="dxa"/>
          </w:tcPr>
          <w:p w14:paraId="51FE95A5" w14:textId="75077CBD" w:rsidR="00B50897" w:rsidRPr="005127A0" w:rsidRDefault="00B8314C" w:rsidP="00BA7A80">
            <w:r w:rsidRPr="005127A0">
              <w:t>Microsoft</w:t>
            </w:r>
          </w:p>
        </w:tc>
        <w:tc>
          <w:tcPr>
            <w:tcW w:w="3005" w:type="dxa"/>
          </w:tcPr>
          <w:p w14:paraId="2EBFB11C" w14:textId="3DF951B8" w:rsidR="00B50897" w:rsidRPr="005127A0" w:rsidRDefault="00B8314C" w:rsidP="00BA7A80">
            <w:r w:rsidRPr="005127A0">
              <w:t>MSFT</w:t>
            </w:r>
          </w:p>
        </w:tc>
        <w:tc>
          <w:tcPr>
            <w:tcW w:w="3006" w:type="dxa"/>
          </w:tcPr>
          <w:p w14:paraId="0AFA54AB" w14:textId="4493E820" w:rsidR="00B50897" w:rsidRPr="005127A0" w:rsidRDefault="00C042B5" w:rsidP="00BA7A80">
            <w:r w:rsidRPr="005127A0">
              <w:t>In the hopes that their AI system(s) improve over time.</w:t>
            </w:r>
          </w:p>
        </w:tc>
      </w:tr>
      <w:tr w:rsidR="00F2601E" w:rsidRPr="005127A0" w14:paraId="503C0E3D" w14:textId="77777777" w:rsidTr="00874C0E">
        <w:tc>
          <w:tcPr>
            <w:tcW w:w="3005" w:type="dxa"/>
          </w:tcPr>
          <w:p w14:paraId="33B36DAA" w14:textId="35A53563" w:rsidR="00F2601E" w:rsidRPr="005127A0" w:rsidRDefault="000A665A" w:rsidP="00BA7A80">
            <w:r w:rsidRPr="005127A0">
              <w:t>CrowdStrike Holdings Inc.</w:t>
            </w:r>
          </w:p>
        </w:tc>
        <w:tc>
          <w:tcPr>
            <w:tcW w:w="3005" w:type="dxa"/>
          </w:tcPr>
          <w:p w14:paraId="0582D107" w14:textId="1D446397" w:rsidR="00F2601E" w:rsidRPr="005127A0" w:rsidRDefault="000A665A" w:rsidP="00BA7A80">
            <w:r w:rsidRPr="005127A0">
              <w:t>CRWD</w:t>
            </w:r>
          </w:p>
        </w:tc>
        <w:tc>
          <w:tcPr>
            <w:tcW w:w="3006" w:type="dxa"/>
          </w:tcPr>
          <w:p w14:paraId="0699AADA" w14:textId="1E430EC4" w:rsidR="00F2601E" w:rsidRPr="005127A0" w:rsidRDefault="0058588B" w:rsidP="00BA7A80">
            <w:r w:rsidRPr="005127A0">
              <w:t>More importance towards cybersecurity with the rise of AI data centres and inevitable cybercrimes.</w:t>
            </w:r>
          </w:p>
        </w:tc>
      </w:tr>
      <w:tr w:rsidR="00F2601E" w:rsidRPr="005127A0" w14:paraId="7F813A7E" w14:textId="77777777" w:rsidTr="00874C0E">
        <w:tc>
          <w:tcPr>
            <w:tcW w:w="3005" w:type="dxa"/>
          </w:tcPr>
          <w:p w14:paraId="2AFB17F9" w14:textId="5320328E" w:rsidR="00F2601E" w:rsidRPr="005127A0" w:rsidRDefault="0066620C" w:rsidP="00BA7A80">
            <w:pPr>
              <w:rPr>
                <w:highlight w:val="yellow"/>
              </w:rPr>
            </w:pPr>
            <w:r w:rsidRPr="005127A0">
              <w:rPr>
                <w:highlight w:val="yellow"/>
              </w:rPr>
              <w:t>SanDisk</w:t>
            </w:r>
            <w:r w:rsidR="0081339B" w:rsidRPr="005127A0">
              <w:rPr>
                <w:highlight w:val="yellow"/>
              </w:rPr>
              <w:t xml:space="preserve"> Corporation</w:t>
            </w:r>
          </w:p>
        </w:tc>
        <w:tc>
          <w:tcPr>
            <w:tcW w:w="3005" w:type="dxa"/>
          </w:tcPr>
          <w:p w14:paraId="7DD36ED0" w14:textId="3C2553F8" w:rsidR="00F2601E" w:rsidRPr="005127A0" w:rsidRDefault="0081339B" w:rsidP="00BA7A80">
            <w:pPr>
              <w:rPr>
                <w:highlight w:val="yellow"/>
              </w:rPr>
            </w:pPr>
            <w:r w:rsidRPr="005127A0">
              <w:rPr>
                <w:highlight w:val="yellow"/>
              </w:rPr>
              <w:t>SNDK</w:t>
            </w:r>
          </w:p>
        </w:tc>
        <w:tc>
          <w:tcPr>
            <w:tcW w:w="3006" w:type="dxa"/>
          </w:tcPr>
          <w:p w14:paraId="334F2D15" w14:textId="14077354" w:rsidR="00F2601E" w:rsidRPr="005127A0" w:rsidRDefault="00942424" w:rsidP="00BA7A80">
            <w:pPr>
              <w:rPr>
                <w:highlight w:val="yellow"/>
              </w:rPr>
            </w:pPr>
            <w:r w:rsidRPr="005127A0">
              <w:rPr>
                <w:highlight w:val="yellow"/>
              </w:rPr>
              <w:t>Reliance on SSDs</w:t>
            </w:r>
          </w:p>
        </w:tc>
      </w:tr>
      <w:tr w:rsidR="00F2601E" w:rsidRPr="005127A0" w14:paraId="4FC22100" w14:textId="77777777" w:rsidTr="00874C0E">
        <w:tc>
          <w:tcPr>
            <w:tcW w:w="3005" w:type="dxa"/>
          </w:tcPr>
          <w:p w14:paraId="1BADF900" w14:textId="571A0825" w:rsidR="00F2601E" w:rsidRPr="005127A0" w:rsidRDefault="0081339B" w:rsidP="00BA7A80">
            <w:r w:rsidRPr="005127A0">
              <w:t xml:space="preserve">TE </w:t>
            </w:r>
            <w:r w:rsidR="00EE295D" w:rsidRPr="005127A0">
              <w:t>Connectivity</w:t>
            </w:r>
            <w:r w:rsidRPr="005127A0">
              <w:t xml:space="preserve"> PLC</w:t>
            </w:r>
          </w:p>
        </w:tc>
        <w:tc>
          <w:tcPr>
            <w:tcW w:w="3005" w:type="dxa"/>
          </w:tcPr>
          <w:p w14:paraId="7C3626F9" w14:textId="65E96E24" w:rsidR="00F2601E" w:rsidRPr="005127A0" w:rsidRDefault="0081339B" w:rsidP="00BA7A80">
            <w:r w:rsidRPr="005127A0">
              <w:t>TEL</w:t>
            </w:r>
          </w:p>
        </w:tc>
        <w:tc>
          <w:tcPr>
            <w:tcW w:w="3006" w:type="dxa"/>
          </w:tcPr>
          <w:p w14:paraId="44822494" w14:textId="0C388CF7" w:rsidR="00F2601E" w:rsidRPr="005127A0" w:rsidRDefault="003F2EE5" w:rsidP="00BA7A80">
            <w:r w:rsidRPr="005127A0">
              <w:t>More demand for sensors in various industries.</w:t>
            </w:r>
          </w:p>
        </w:tc>
      </w:tr>
      <w:tr w:rsidR="00F2601E" w:rsidRPr="005127A0" w14:paraId="7D04C7CE" w14:textId="77777777" w:rsidTr="00874C0E">
        <w:tc>
          <w:tcPr>
            <w:tcW w:w="3005" w:type="dxa"/>
          </w:tcPr>
          <w:p w14:paraId="6578D1AB" w14:textId="32C5369D" w:rsidR="00F2601E" w:rsidRPr="005127A0" w:rsidRDefault="00EE295D" w:rsidP="00BA7A80">
            <w:r w:rsidRPr="005127A0">
              <w:t>Cadence Design Systems</w:t>
            </w:r>
          </w:p>
        </w:tc>
        <w:tc>
          <w:tcPr>
            <w:tcW w:w="3005" w:type="dxa"/>
          </w:tcPr>
          <w:p w14:paraId="671070B3" w14:textId="6835A278" w:rsidR="00F2601E" w:rsidRPr="005127A0" w:rsidRDefault="00EE295D" w:rsidP="00BA7A80">
            <w:r w:rsidRPr="005127A0">
              <w:t>CDNS</w:t>
            </w:r>
          </w:p>
        </w:tc>
        <w:tc>
          <w:tcPr>
            <w:tcW w:w="3006" w:type="dxa"/>
          </w:tcPr>
          <w:p w14:paraId="7CC06C39" w14:textId="0FE61043" w:rsidR="00F2601E" w:rsidRPr="005127A0" w:rsidRDefault="009B3C45" w:rsidP="00BA7A80">
            <w:r w:rsidRPr="005127A0">
              <w:t>On the assumption that NVIDIA uses them for semiconductor intellectual property (IP).</w:t>
            </w:r>
          </w:p>
        </w:tc>
      </w:tr>
      <w:tr w:rsidR="00B727CD" w:rsidRPr="005127A0" w14:paraId="07FF4472" w14:textId="77777777" w:rsidTr="00F503CA">
        <w:tc>
          <w:tcPr>
            <w:tcW w:w="9016" w:type="dxa"/>
            <w:gridSpan w:val="3"/>
          </w:tcPr>
          <w:p w14:paraId="76933258" w14:textId="4DFC5CCD" w:rsidR="00B727CD" w:rsidRPr="005127A0" w:rsidRDefault="00B727CD" w:rsidP="00B727CD">
            <w:pPr>
              <w:jc w:val="center"/>
            </w:pPr>
            <w:r w:rsidRPr="005127A0">
              <w:t>AI SOFTWARE</w:t>
            </w:r>
          </w:p>
        </w:tc>
      </w:tr>
      <w:tr w:rsidR="00F2601E" w:rsidRPr="005127A0" w14:paraId="61ACF7D0" w14:textId="77777777" w:rsidTr="00874C0E">
        <w:tc>
          <w:tcPr>
            <w:tcW w:w="3005" w:type="dxa"/>
          </w:tcPr>
          <w:p w14:paraId="66F1813C" w14:textId="33ECD470" w:rsidR="00F2601E" w:rsidRPr="005127A0" w:rsidRDefault="00AF0D1D" w:rsidP="00BA7A80">
            <w:pPr>
              <w:rPr>
                <w:highlight w:val="yellow"/>
              </w:rPr>
            </w:pPr>
            <w:r w:rsidRPr="005127A0">
              <w:rPr>
                <w:highlight w:val="yellow"/>
              </w:rPr>
              <w:t>Snowflake Inc.</w:t>
            </w:r>
          </w:p>
        </w:tc>
        <w:tc>
          <w:tcPr>
            <w:tcW w:w="3005" w:type="dxa"/>
          </w:tcPr>
          <w:p w14:paraId="59F7C0FF" w14:textId="51651982" w:rsidR="00F2601E" w:rsidRPr="005127A0" w:rsidRDefault="00AF0D1D" w:rsidP="00BA7A80">
            <w:pPr>
              <w:rPr>
                <w:highlight w:val="yellow"/>
              </w:rPr>
            </w:pPr>
            <w:r w:rsidRPr="005127A0">
              <w:rPr>
                <w:highlight w:val="yellow"/>
              </w:rPr>
              <w:t>SNOW</w:t>
            </w:r>
          </w:p>
        </w:tc>
        <w:tc>
          <w:tcPr>
            <w:tcW w:w="3006" w:type="dxa"/>
          </w:tcPr>
          <w:p w14:paraId="10B3ED8D" w14:textId="77777777" w:rsidR="00F2601E" w:rsidRPr="005127A0" w:rsidRDefault="00F2601E" w:rsidP="00BA7A80">
            <w:pPr>
              <w:rPr>
                <w:highlight w:val="yellow"/>
              </w:rPr>
            </w:pPr>
          </w:p>
        </w:tc>
      </w:tr>
      <w:tr w:rsidR="00F2601E" w:rsidRPr="005127A0" w14:paraId="48D6F5A6" w14:textId="77777777" w:rsidTr="00874C0E">
        <w:tc>
          <w:tcPr>
            <w:tcW w:w="3005" w:type="dxa"/>
          </w:tcPr>
          <w:p w14:paraId="43ABCC3E" w14:textId="5BC41D23" w:rsidR="00F2601E" w:rsidRPr="005127A0" w:rsidRDefault="00AF0D1D" w:rsidP="00BA7A80">
            <w:r w:rsidRPr="005127A0">
              <w:lastRenderedPageBreak/>
              <w:t xml:space="preserve">Salesforce Inc. </w:t>
            </w:r>
          </w:p>
        </w:tc>
        <w:tc>
          <w:tcPr>
            <w:tcW w:w="3005" w:type="dxa"/>
          </w:tcPr>
          <w:p w14:paraId="30C72CA8" w14:textId="72641FC9" w:rsidR="00F2601E" w:rsidRPr="005127A0" w:rsidRDefault="00AF0D1D" w:rsidP="00BA7A80">
            <w:r w:rsidRPr="005127A0">
              <w:t>CRM</w:t>
            </w:r>
          </w:p>
        </w:tc>
        <w:tc>
          <w:tcPr>
            <w:tcW w:w="3006" w:type="dxa"/>
          </w:tcPr>
          <w:p w14:paraId="64090378" w14:textId="7FFE17F3" w:rsidR="00F2601E" w:rsidRPr="005127A0" w:rsidRDefault="0044170E" w:rsidP="00BA7A80">
            <w:r w:rsidRPr="005127A0">
              <w:t>Their investment and future reliance on AI may enable them to perform tasks at a faster speed, increasing their usefulness.</w:t>
            </w:r>
          </w:p>
        </w:tc>
      </w:tr>
      <w:tr w:rsidR="00B727CD" w:rsidRPr="005127A0" w14:paraId="6AF6DCD2" w14:textId="77777777" w:rsidTr="00874C0E">
        <w:tc>
          <w:tcPr>
            <w:tcW w:w="3005" w:type="dxa"/>
          </w:tcPr>
          <w:p w14:paraId="59EE318A" w14:textId="3192E069" w:rsidR="00B727CD" w:rsidRPr="005127A0" w:rsidRDefault="00CB242D" w:rsidP="00BA7A80">
            <w:r w:rsidRPr="005127A0">
              <w:t>Cloudflare Inc.</w:t>
            </w:r>
          </w:p>
        </w:tc>
        <w:tc>
          <w:tcPr>
            <w:tcW w:w="3005" w:type="dxa"/>
          </w:tcPr>
          <w:p w14:paraId="21EF630F" w14:textId="6CCB0C9F" w:rsidR="00B727CD" w:rsidRPr="005127A0" w:rsidRDefault="00CB242D" w:rsidP="00BA7A80">
            <w:r w:rsidRPr="005127A0">
              <w:t>NET</w:t>
            </w:r>
          </w:p>
        </w:tc>
        <w:tc>
          <w:tcPr>
            <w:tcW w:w="3006" w:type="dxa"/>
          </w:tcPr>
          <w:p w14:paraId="77B80DD0" w14:textId="152D501F" w:rsidR="00B727CD" w:rsidRPr="005127A0" w:rsidRDefault="0064020E" w:rsidP="00BA7A80">
            <w:r w:rsidRPr="005127A0">
              <w:t>Rise in online apps like Shopify, Uber, DoorDash.</w:t>
            </w:r>
          </w:p>
        </w:tc>
      </w:tr>
      <w:tr w:rsidR="00B727CD" w:rsidRPr="005127A0" w14:paraId="57697BB1" w14:textId="77777777" w:rsidTr="00874C0E">
        <w:tc>
          <w:tcPr>
            <w:tcW w:w="3005" w:type="dxa"/>
          </w:tcPr>
          <w:p w14:paraId="1B8252A9" w14:textId="2C4D92CE" w:rsidR="00B727CD" w:rsidRPr="005127A0" w:rsidRDefault="00CB242D" w:rsidP="00BA7A80">
            <w:r w:rsidRPr="005127A0">
              <w:t>Adobe Inc.</w:t>
            </w:r>
          </w:p>
        </w:tc>
        <w:tc>
          <w:tcPr>
            <w:tcW w:w="3005" w:type="dxa"/>
          </w:tcPr>
          <w:p w14:paraId="71A9E64C" w14:textId="2E4834FB" w:rsidR="00B727CD" w:rsidRPr="005127A0" w:rsidRDefault="00CB242D" w:rsidP="00BA7A80">
            <w:r w:rsidRPr="005127A0">
              <w:t>ADBE</w:t>
            </w:r>
          </w:p>
        </w:tc>
        <w:tc>
          <w:tcPr>
            <w:tcW w:w="3006" w:type="dxa"/>
          </w:tcPr>
          <w:p w14:paraId="1DF4E7B3" w14:textId="20DA24F5" w:rsidR="00B727CD" w:rsidRPr="005127A0" w:rsidRDefault="003C6B91" w:rsidP="00BA7A80">
            <w:r w:rsidRPr="005127A0">
              <w:t>Betting on the success of Adobe Firefly.</w:t>
            </w:r>
          </w:p>
        </w:tc>
      </w:tr>
      <w:tr w:rsidR="0040421F" w:rsidRPr="005127A0" w14:paraId="51E196F4" w14:textId="77777777" w:rsidTr="00874C0E">
        <w:tc>
          <w:tcPr>
            <w:tcW w:w="3005" w:type="dxa"/>
          </w:tcPr>
          <w:p w14:paraId="2FF9C983" w14:textId="6B2832CA" w:rsidR="0040421F" w:rsidRPr="005127A0" w:rsidRDefault="00307CC7" w:rsidP="00BA7A80">
            <w:r w:rsidRPr="005127A0">
              <w:t>ServiceNow Inc.</w:t>
            </w:r>
          </w:p>
        </w:tc>
        <w:tc>
          <w:tcPr>
            <w:tcW w:w="3005" w:type="dxa"/>
          </w:tcPr>
          <w:p w14:paraId="1CB4744B" w14:textId="07E0D27F" w:rsidR="0040421F" w:rsidRPr="005127A0" w:rsidRDefault="00307CC7" w:rsidP="00BA7A80">
            <w:r w:rsidRPr="005127A0">
              <w:t>NOW</w:t>
            </w:r>
          </w:p>
        </w:tc>
        <w:tc>
          <w:tcPr>
            <w:tcW w:w="3006" w:type="dxa"/>
          </w:tcPr>
          <w:p w14:paraId="51DE2295" w14:textId="23B80340" w:rsidR="0040421F" w:rsidRPr="005127A0" w:rsidRDefault="00503AE8" w:rsidP="00BA7A80">
            <w:r w:rsidRPr="005127A0">
              <w:t xml:space="preserve">Ease workload of several departments in an </w:t>
            </w:r>
            <w:r w:rsidR="0066620C" w:rsidRPr="005127A0">
              <w:t>organization</w:t>
            </w:r>
            <w:r w:rsidR="00EF68EE" w:rsidRPr="005127A0">
              <w:t xml:space="preserve">; </w:t>
            </w:r>
            <w:r w:rsidRPr="005127A0">
              <w:t>should grow with the rise of new companies driven by AI’s growth.</w:t>
            </w:r>
          </w:p>
        </w:tc>
      </w:tr>
      <w:tr w:rsidR="00307CC7" w:rsidRPr="005127A0" w14:paraId="1FD159F8" w14:textId="77777777" w:rsidTr="00333D1D">
        <w:tc>
          <w:tcPr>
            <w:tcW w:w="9016" w:type="dxa"/>
            <w:gridSpan w:val="3"/>
          </w:tcPr>
          <w:p w14:paraId="66D54BFF" w14:textId="0A5EF2B7" w:rsidR="00307CC7" w:rsidRPr="005127A0" w:rsidRDefault="00307CC7" w:rsidP="00307CC7">
            <w:pPr>
              <w:jc w:val="center"/>
            </w:pPr>
            <w:r w:rsidRPr="005127A0">
              <w:t>DATA CENTERS</w:t>
            </w:r>
          </w:p>
        </w:tc>
      </w:tr>
      <w:tr w:rsidR="0040421F" w:rsidRPr="005127A0" w14:paraId="0D660EF6" w14:textId="77777777" w:rsidTr="00874C0E">
        <w:tc>
          <w:tcPr>
            <w:tcW w:w="3005" w:type="dxa"/>
          </w:tcPr>
          <w:p w14:paraId="3D753AE3" w14:textId="0510E14B" w:rsidR="0040421F" w:rsidRPr="005127A0" w:rsidRDefault="00A00540" w:rsidP="00BA7A80">
            <w:r w:rsidRPr="005127A0">
              <w:t>Equinix Inc.</w:t>
            </w:r>
          </w:p>
        </w:tc>
        <w:tc>
          <w:tcPr>
            <w:tcW w:w="3005" w:type="dxa"/>
          </w:tcPr>
          <w:p w14:paraId="5560EE5B" w14:textId="6C36734F" w:rsidR="0040421F" w:rsidRPr="005127A0" w:rsidRDefault="00A00540" w:rsidP="00BA7A80">
            <w:r w:rsidRPr="005127A0">
              <w:t>EQIX</w:t>
            </w:r>
          </w:p>
        </w:tc>
        <w:tc>
          <w:tcPr>
            <w:tcW w:w="3006" w:type="dxa"/>
          </w:tcPr>
          <w:p w14:paraId="02A4F560" w14:textId="7353C35A" w:rsidR="0040421F" w:rsidRPr="005127A0" w:rsidRDefault="00144603" w:rsidP="00BA7A80">
            <w:r w:rsidRPr="005127A0">
              <w:t xml:space="preserve">The growth in AI equates to the need </w:t>
            </w:r>
            <w:r w:rsidR="007E63FA" w:rsidRPr="005127A0">
              <w:t>for</w:t>
            </w:r>
            <w:r w:rsidRPr="005127A0">
              <w:t xml:space="preserve"> data centres.</w:t>
            </w:r>
          </w:p>
        </w:tc>
      </w:tr>
      <w:tr w:rsidR="0040421F" w:rsidRPr="005127A0" w14:paraId="04655849" w14:textId="77777777" w:rsidTr="00874C0E">
        <w:tc>
          <w:tcPr>
            <w:tcW w:w="3005" w:type="dxa"/>
          </w:tcPr>
          <w:p w14:paraId="1F58B7DB" w14:textId="3183587B" w:rsidR="0040421F" w:rsidRPr="005127A0" w:rsidRDefault="00352B1C" w:rsidP="00BA7A80">
            <w:r w:rsidRPr="005127A0">
              <w:t>Digital Realty Trust Inc.</w:t>
            </w:r>
          </w:p>
        </w:tc>
        <w:tc>
          <w:tcPr>
            <w:tcW w:w="3005" w:type="dxa"/>
          </w:tcPr>
          <w:p w14:paraId="299217CA" w14:textId="3467FEF2" w:rsidR="0040421F" w:rsidRPr="005127A0" w:rsidRDefault="00352B1C" w:rsidP="00BA7A80">
            <w:r w:rsidRPr="005127A0">
              <w:t>DLR</w:t>
            </w:r>
          </w:p>
        </w:tc>
        <w:tc>
          <w:tcPr>
            <w:tcW w:w="3006" w:type="dxa"/>
          </w:tcPr>
          <w:p w14:paraId="64A761F1" w14:textId="09EEC855" w:rsidR="0040421F" w:rsidRPr="005127A0" w:rsidRDefault="004611E7" w:rsidP="00BA7A80">
            <w:r w:rsidRPr="005127A0">
              <w:t xml:space="preserve">Could be on the rise if used </w:t>
            </w:r>
            <w:r w:rsidR="00CD53E6" w:rsidRPr="005127A0">
              <w:t>to provide services for AI data centres.</w:t>
            </w:r>
          </w:p>
        </w:tc>
      </w:tr>
      <w:tr w:rsidR="0040421F" w:rsidRPr="005127A0" w14:paraId="4DE7FB60" w14:textId="77777777" w:rsidTr="00874C0E">
        <w:tc>
          <w:tcPr>
            <w:tcW w:w="3005" w:type="dxa"/>
          </w:tcPr>
          <w:p w14:paraId="2CCB5E5D" w14:textId="4EC2FB23" w:rsidR="0040421F" w:rsidRPr="005127A0" w:rsidRDefault="00C70307" w:rsidP="00BA7A80">
            <w:r w:rsidRPr="005127A0">
              <w:t>Vertiv Holdings Co.</w:t>
            </w:r>
          </w:p>
        </w:tc>
        <w:tc>
          <w:tcPr>
            <w:tcW w:w="3005" w:type="dxa"/>
          </w:tcPr>
          <w:p w14:paraId="10EFF3D3" w14:textId="4C47CCC0" w:rsidR="0040421F" w:rsidRPr="005127A0" w:rsidRDefault="00C70307" w:rsidP="00BA7A80">
            <w:r w:rsidRPr="005127A0">
              <w:t>VRT</w:t>
            </w:r>
          </w:p>
        </w:tc>
        <w:tc>
          <w:tcPr>
            <w:tcW w:w="3006" w:type="dxa"/>
          </w:tcPr>
          <w:p w14:paraId="6069978E" w14:textId="35D7A1A8" w:rsidR="0040421F" w:rsidRPr="005127A0" w:rsidRDefault="00A9050E" w:rsidP="00BA7A80">
            <w:r w:rsidRPr="005127A0">
              <w:t>Same reason as DLR.</w:t>
            </w:r>
          </w:p>
        </w:tc>
      </w:tr>
      <w:tr w:rsidR="0040421F" w:rsidRPr="005127A0" w14:paraId="309D7785" w14:textId="77777777" w:rsidTr="00874C0E">
        <w:tc>
          <w:tcPr>
            <w:tcW w:w="3005" w:type="dxa"/>
          </w:tcPr>
          <w:p w14:paraId="57A37514" w14:textId="4747BDC9" w:rsidR="0040421F" w:rsidRPr="005127A0" w:rsidRDefault="00182F12" w:rsidP="00BA7A80">
            <w:r w:rsidRPr="005127A0">
              <w:t>Eaton Corporation PLC</w:t>
            </w:r>
          </w:p>
        </w:tc>
        <w:tc>
          <w:tcPr>
            <w:tcW w:w="3005" w:type="dxa"/>
          </w:tcPr>
          <w:p w14:paraId="34CF6CFD" w14:textId="67F3DDB4" w:rsidR="0040421F" w:rsidRPr="005127A0" w:rsidRDefault="00182F12" w:rsidP="00BA7A80">
            <w:r w:rsidRPr="005127A0">
              <w:t>ETN</w:t>
            </w:r>
          </w:p>
        </w:tc>
        <w:tc>
          <w:tcPr>
            <w:tcW w:w="3006" w:type="dxa"/>
          </w:tcPr>
          <w:p w14:paraId="1494EEE5" w14:textId="297301E7" w:rsidR="0040421F" w:rsidRPr="005127A0" w:rsidRDefault="000C0EAE" w:rsidP="00BA7A80">
            <w:r w:rsidRPr="005127A0">
              <w:t>Provides electrical and cooling services to AI data centres; will be a major stock to watch.</w:t>
            </w:r>
          </w:p>
        </w:tc>
      </w:tr>
      <w:tr w:rsidR="0040421F" w:rsidRPr="005127A0" w14:paraId="49BCEBCE" w14:textId="77777777" w:rsidTr="00874C0E">
        <w:tc>
          <w:tcPr>
            <w:tcW w:w="3005" w:type="dxa"/>
          </w:tcPr>
          <w:p w14:paraId="23FF093A" w14:textId="4C4E44C4" w:rsidR="0040421F" w:rsidRPr="005127A0" w:rsidRDefault="009D7C44" w:rsidP="00BA7A80">
            <w:r w:rsidRPr="005127A0">
              <w:t xml:space="preserve">Iron Mountain Inc. </w:t>
            </w:r>
          </w:p>
        </w:tc>
        <w:tc>
          <w:tcPr>
            <w:tcW w:w="3005" w:type="dxa"/>
          </w:tcPr>
          <w:p w14:paraId="0A11BCBB" w14:textId="4A78553C" w:rsidR="0040421F" w:rsidRPr="005127A0" w:rsidRDefault="009D7C44" w:rsidP="00BA7A80">
            <w:r w:rsidRPr="005127A0">
              <w:t>IRM</w:t>
            </w:r>
          </w:p>
        </w:tc>
        <w:tc>
          <w:tcPr>
            <w:tcW w:w="3006" w:type="dxa"/>
          </w:tcPr>
          <w:p w14:paraId="6582106C" w14:textId="6170D7AC" w:rsidR="0040421F" w:rsidRPr="005127A0" w:rsidRDefault="00A03C4D" w:rsidP="00BA7A80">
            <w:r w:rsidRPr="005127A0">
              <w:t>Same reason as EQIX.</w:t>
            </w:r>
          </w:p>
        </w:tc>
      </w:tr>
      <w:tr w:rsidR="005D12F1" w:rsidRPr="005127A0" w14:paraId="3BCD5E54" w14:textId="77777777" w:rsidTr="00F14924">
        <w:tc>
          <w:tcPr>
            <w:tcW w:w="9016" w:type="dxa"/>
            <w:gridSpan w:val="3"/>
          </w:tcPr>
          <w:p w14:paraId="57A3A3BD" w14:textId="4C63D582" w:rsidR="005D12F1" w:rsidRPr="005127A0" w:rsidRDefault="00F131B1" w:rsidP="00F131B1">
            <w:pPr>
              <w:jc w:val="center"/>
            </w:pPr>
            <w:r w:rsidRPr="005127A0">
              <w:t>UTILITIES/ENERGY</w:t>
            </w:r>
          </w:p>
        </w:tc>
      </w:tr>
      <w:tr w:rsidR="0040421F" w:rsidRPr="005127A0" w14:paraId="7CB0FDCF" w14:textId="77777777" w:rsidTr="00874C0E">
        <w:tc>
          <w:tcPr>
            <w:tcW w:w="3005" w:type="dxa"/>
          </w:tcPr>
          <w:p w14:paraId="50A8A018" w14:textId="081A76CE" w:rsidR="0040421F" w:rsidRPr="005127A0" w:rsidRDefault="008C7F4B" w:rsidP="00BA7A80">
            <w:r w:rsidRPr="005127A0">
              <w:t>NextEra Energy, Inc.</w:t>
            </w:r>
          </w:p>
        </w:tc>
        <w:tc>
          <w:tcPr>
            <w:tcW w:w="3005" w:type="dxa"/>
          </w:tcPr>
          <w:p w14:paraId="7012A1EA" w14:textId="7F32D756" w:rsidR="0040421F" w:rsidRPr="005127A0" w:rsidRDefault="008C7F4B" w:rsidP="00BA7A80">
            <w:r w:rsidRPr="005127A0">
              <w:t>NEE</w:t>
            </w:r>
          </w:p>
        </w:tc>
        <w:tc>
          <w:tcPr>
            <w:tcW w:w="3006" w:type="dxa"/>
          </w:tcPr>
          <w:p w14:paraId="15DA8F1D" w14:textId="4958C54F" w:rsidR="0040421F" w:rsidRPr="005127A0" w:rsidRDefault="0030472F" w:rsidP="00BA7A80">
            <w:r w:rsidRPr="005127A0">
              <w:t>Should experience massive growth due to a</w:t>
            </w:r>
            <w:r w:rsidR="0094511A" w:rsidRPr="005127A0">
              <w:t xml:space="preserve"> surge in contracts such as the Kentucky Data Centre Campus and Google Nuclear Power Purchase Agreement.</w:t>
            </w:r>
          </w:p>
        </w:tc>
      </w:tr>
      <w:tr w:rsidR="0040421F" w:rsidRPr="005127A0" w14:paraId="3FCE1306" w14:textId="77777777" w:rsidTr="00874C0E">
        <w:tc>
          <w:tcPr>
            <w:tcW w:w="3005" w:type="dxa"/>
          </w:tcPr>
          <w:p w14:paraId="2D05E9D5" w14:textId="4B450526" w:rsidR="0040421F" w:rsidRPr="005127A0" w:rsidRDefault="00BF6A00" w:rsidP="00BA7A80">
            <w:pPr>
              <w:rPr>
                <w:highlight w:val="yellow"/>
              </w:rPr>
            </w:pPr>
            <w:r w:rsidRPr="005127A0">
              <w:rPr>
                <w:highlight w:val="yellow"/>
              </w:rPr>
              <w:t>Constellation Energy Corp</w:t>
            </w:r>
          </w:p>
        </w:tc>
        <w:tc>
          <w:tcPr>
            <w:tcW w:w="3005" w:type="dxa"/>
          </w:tcPr>
          <w:p w14:paraId="56E85F21" w14:textId="549D9C9F" w:rsidR="0040421F" w:rsidRPr="005127A0" w:rsidRDefault="00BF6A00" w:rsidP="00BA7A80">
            <w:pPr>
              <w:rPr>
                <w:highlight w:val="yellow"/>
              </w:rPr>
            </w:pPr>
            <w:r w:rsidRPr="005127A0">
              <w:rPr>
                <w:highlight w:val="yellow"/>
              </w:rPr>
              <w:t>CEG</w:t>
            </w:r>
          </w:p>
        </w:tc>
        <w:tc>
          <w:tcPr>
            <w:tcW w:w="3006" w:type="dxa"/>
          </w:tcPr>
          <w:p w14:paraId="2B964B28" w14:textId="339498A0" w:rsidR="0040421F" w:rsidRPr="005127A0" w:rsidRDefault="002C7009" w:rsidP="00BA7A80">
            <w:pPr>
              <w:rPr>
                <w:highlight w:val="yellow"/>
              </w:rPr>
            </w:pPr>
            <w:r w:rsidRPr="005127A0">
              <w:rPr>
                <w:highlight w:val="yellow"/>
              </w:rPr>
              <w:t>Rise in renewable energy assuming a change in direction by the next administration.</w:t>
            </w:r>
          </w:p>
        </w:tc>
      </w:tr>
      <w:tr w:rsidR="0040421F" w:rsidRPr="005127A0" w14:paraId="25EBD0DB" w14:textId="77777777" w:rsidTr="00874C0E">
        <w:tc>
          <w:tcPr>
            <w:tcW w:w="3005" w:type="dxa"/>
          </w:tcPr>
          <w:p w14:paraId="5FBCB0AF" w14:textId="42134B5E" w:rsidR="0040421F" w:rsidRPr="005127A0" w:rsidRDefault="00CF1182" w:rsidP="00BA7A80">
            <w:r w:rsidRPr="005127A0">
              <w:t>Southern Co.</w:t>
            </w:r>
          </w:p>
        </w:tc>
        <w:tc>
          <w:tcPr>
            <w:tcW w:w="3005" w:type="dxa"/>
          </w:tcPr>
          <w:p w14:paraId="64D30BCE" w14:textId="050393BA" w:rsidR="0040421F" w:rsidRPr="005127A0" w:rsidRDefault="00CF1182" w:rsidP="00BA7A80">
            <w:r w:rsidRPr="005127A0">
              <w:t>SO</w:t>
            </w:r>
          </w:p>
        </w:tc>
        <w:tc>
          <w:tcPr>
            <w:tcW w:w="3006" w:type="dxa"/>
          </w:tcPr>
          <w:p w14:paraId="0F78BCB3" w14:textId="6D436B4C" w:rsidR="0040421F" w:rsidRPr="005127A0" w:rsidRDefault="00B42103" w:rsidP="00BA7A80">
            <w:r w:rsidRPr="005127A0">
              <w:t>Energy demand</w:t>
            </w:r>
            <w:r w:rsidR="00EF68EE" w:rsidRPr="005127A0">
              <w:t xml:space="preserve"> </w:t>
            </w:r>
            <w:r w:rsidR="001A3C24" w:rsidRPr="005127A0">
              <w:t>would increase because of rising population and the demand for AI data centres.</w:t>
            </w:r>
          </w:p>
        </w:tc>
      </w:tr>
      <w:tr w:rsidR="005D12F1" w:rsidRPr="005127A0" w14:paraId="4B492276" w14:textId="77777777" w:rsidTr="00874C0E">
        <w:tc>
          <w:tcPr>
            <w:tcW w:w="3005" w:type="dxa"/>
          </w:tcPr>
          <w:p w14:paraId="5B1C63D5" w14:textId="069E352D" w:rsidR="005D12F1" w:rsidRPr="005127A0" w:rsidRDefault="00590625" w:rsidP="00BA7A80">
            <w:r w:rsidRPr="005127A0">
              <w:t>Sempra</w:t>
            </w:r>
          </w:p>
        </w:tc>
        <w:tc>
          <w:tcPr>
            <w:tcW w:w="3005" w:type="dxa"/>
          </w:tcPr>
          <w:p w14:paraId="6B2EB70C" w14:textId="16EA4026" w:rsidR="005D12F1" w:rsidRPr="005127A0" w:rsidRDefault="00590625" w:rsidP="00BA7A80">
            <w:r w:rsidRPr="005127A0">
              <w:t>SRE</w:t>
            </w:r>
          </w:p>
        </w:tc>
        <w:tc>
          <w:tcPr>
            <w:tcW w:w="3006" w:type="dxa"/>
          </w:tcPr>
          <w:p w14:paraId="7A312AF0" w14:textId="3033D9ED" w:rsidR="005D12F1" w:rsidRPr="005127A0" w:rsidRDefault="00A11C15" w:rsidP="00BA7A80">
            <w:r w:rsidRPr="005127A0">
              <w:t>Same reason as SO.</w:t>
            </w:r>
          </w:p>
        </w:tc>
      </w:tr>
      <w:tr w:rsidR="00590625" w:rsidRPr="005127A0" w14:paraId="62BE46B4" w14:textId="77777777" w:rsidTr="00EC2692">
        <w:tc>
          <w:tcPr>
            <w:tcW w:w="9016" w:type="dxa"/>
            <w:gridSpan w:val="3"/>
          </w:tcPr>
          <w:p w14:paraId="7DEC0665" w14:textId="5C7CBEA8" w:rsidR="00590625" w:rsidRPr="005127A0" w:rsidRDefault="008A07A9" w:rsidP="008A07A9">
            <w:pPr>
              <w:jc w:val="center"/>
            </w:pPr>
            <w:r w:rsidRPr="005127A0">
              <w:t>DEFENSE &amp; AEROSPACE</w:t>
            </w:r>
          </w:p>
        </w:tc>
      </w:tr>
      <w:tr w:rsidR="005D12F1" w:rsidRPr="005127A0" w14:paraId="553A62AC" w14:textId="77777777" w:rsidTr="00874C0E">
        <w:tc>
          <w:tcPr>
            <w:tcW w:w="3005" w:type="dxa"/>
          </w:tcPr>
          <w:p w14:paraId="38AB4487" w14:textId="4EBC6FEC" w:rsidR="005D12F1" w:rsidRPr="005127A0" w:rsidRDefault="00387FD4" w:rsidP="00BA7A80">
            <w:r w:rsidRPr="005127A0">
              <w:t>Lockheed Martin Corp.</w:t>
            </w:r>
          </w:p>
        </w:tc>
        <w:tc>
          <w:tcPr>
            <w:tcW w:w="3005" w:type="dxa"/>
          </w:tcPr>
          <w:p w14:paraId="1D70C06B" w14:textId="4AD91224" w:rsidR="005D12F1" w:rsidRPr="005127A0" w:rsidRDefault="00387FD4" w:rsidP="00BA7A80">
            <w:r w:rsidRPr="005127A0">
              <w:t>LMT</w:t>
            </w:r>
          </w:p>
        </w:tc>
        <w:tc>
          <w:tcPr>
            <w:tcW w:w="3006" w:type="dxa"/>
          </w:tcPr>
          <w:p w14:paraId="09928664" w14:textId="05470E1E" w:rsidR="005D12F1" w:rsidRPr="005127A0" w:rsidRDefault="00C6359F" w:rsidP="00BA7A80">
            <w:r w:rsidRPr="005127A0">
              <w:t xml:space="preserve">Multiple contracts signed this year, along with the potential for more given </w:t>
            </w:r>
            <w:r w:rsidRPr="005127A0">
              <w:lastRenderedPageBreak/>
              <w:t>Trump’s order to increase % of GDP spent on military to 5% for NATO parties.</w:t>
            </w:r>
          </w:p>
        </w:tc>
      </w:tr>
      <w:tr w:rsidR="005D12F1" w:rsidRPr="005127A0" w14:paraId="3CE598F5" w14:textId="77777777" w:rsidTr="00874C0E">
        <w:tc>
          <w:tcPr>
            <w:tcW w:w="3005" w:type="dxa"/>
          </w:tcPr>
          <w:p w14:paraId="46FCF10D" w14:textId="7A5EF63C" w:rsidR="005D12F1" w:rsidRPr="005127A0" w:rsidRDefault="00775895" w:rsidP="00BA7A80">
            <w:r w:rsidRPr="005127A0">
              <w:t>RTX Corp Inc.</w:t>
            </w:r>
          </w:p>
        </w:tc>
        <w:tc>
          <w:tcPr>
            <w:tcW w:w="3005" w:type="dxa"/>
          </w:tcPr>
          <w:p w14:paraId="70B84926" w14:textId="79DD3DBC" w:rsidR="005D12F1" w:rsidRPr="005127A0" w:rsidRDefault="00775895" w:rsidP="00BA7A80">
            <w:r w:rsidRPr="005127A0">
              <w:t>RTX</w:t>
            </w:r>
          </w:p>
        </w:tc>
        <w:tc>
          <w:tcPr>
            <w:tcW w:w="3006" w:type="dxa"/>
          </w:tcPr>
          <w:p w14:paraId="68DB374E" w14:textId="5158B370" w:rsidR="005D12F1" w:rsidRPr="005127A0" w:rsidRDefault="000A3B8A" w:rsidP="00BA7A80">
            <w:r w:rsidRPr="005127A0">
              <w:t>Contracts and deals including the Tomahawk cruise missiles deal</w:t>
            </w:r>
            <w:r w:rsidR="00111ED4" w:rsidRPr="005127A0">
              <w:t>; alongside the rise in military expenditure.</w:t>
            </w:r>
          </w:p>
        </w:tc>
      </w:tr>
      <w:tr w:rsidR="005D12F1" w:rsidRPr="005127A0" w14:paraId="7A493CD9" w14:textId="77777777" w:rsidTr="00874C0E">
        <w:tc>
          <w:tcPr>
            <w:tcW w:w="3005" w:type="dxa"/>
          </w:tcPr>
          <w:p w14:paraId="4F29BEE0" w14:textId="3787B622" w:rsidR="005D12F1" w:rsidRPr="005127A0" w:rsidRDefault="00775895" w:rsidP="00BA7A80">
            <w:r w:rsidRPr="005127A0">
              <w:t>General Dynamics Corp.</w:t>
            </w:r>
          </w:p>
        </w:tc>
        <w:tc>
          <w:tcPr>
            <w:tcW w:w="3005" w:type="dxa"/>
          </w:tcPr>
          <w:p w14:paraId="0F8C8958" w14:textId="28AA244F" w:rsidR="005D12F1" w:rsidRPr="005127A0" w:rsidRDefault="00775895" w:rsidP="00BA7A80">
            <w:r w:rsidRPr="005127A0">
              <w:t>GD</w:t>
            </w:r>
          </w:p>
        </w:tc>
        <w:tc>
          <w:tcPr>
            <w:tcW w:w="3006" w:type="dxa"/>
          </w:tcPr>
          <w:p w14:paraId="1D7DB303" w14:textId="1D8F40A2" w:rsidR="005D12F1" w:rsidRPr="005127A0" w:rsidRDefault="00D17039" w:rsidP="003A09D0">
            <w:pPr>
              <w:keepNext/>
            </w:pPr>
            <w:r w:rsidRPr="005127A0">
              <w:t>Similar reasoning as LMT and RTX.</w:t>
            </w:r>
          </w:p>
        </w:tc>
      </w:tr>
    </w:tbl>
    <w:p w14:paraId="7ECBAEEB" w14:textId="6F9D84ED" w:rsidR="00DB055B" w:rsidRPr="005127A0" w:rsidRDefault="003A09D0" w:rsidP="003A09D0">
      <w:pPr>
        <w:pStyle w:val="Caption"/>
        <w:jc w:val="center"/>
      </w:pPr>
      <w:bookmarkStart w:id="5" w:name="_Toc242458270"/>
      <w:r>
        <w:t xml:space="preserve">Table </w:t>
      </w:r>
      <w:r w:rsidR="00DA53CE">
        <w:fldChar w:fldCharType="begin"/>
      </w:r>
      <w:r w:rsidR="00DA53CE">
        <w:instrText xml:space="preserve"> SEQ Table \* ARABIC </w:instrText>
      </w:r>
      <w:r w:rsidR="00DA53CE">
        <w:fldChar w:fldCharType="separate"/>
      </w:r>
      <w:r w:rsidR="00FC0873">
        <w:rPr>
          <w:noProof/>
        </w:rPr>
        <w:t>1</w:t>
      </w:r>
      <w:r w:rsidR="00DA53CE">
        <w:fldChar w:fldCharType="end"/>
      </w:r>
      <w:r>
        <w:t>: Asset Choice Reasoning</w:t>
      </w:r>
      <w:bookmarkEnd w:id="5"/>
    </w:p>
    <w:p w14:paraId="72A14C5E" w14:textId="5CC76024" w:rsidR="009F1601" w:rsidRPr="005127A0" w:rsidRDefault="00147733" w:rsidP="009F1601">
      <w:r w:rsidRPr="005127A0">
        <w:t>This list contains 27 assets scattered across 6 sectors. However, upon exporting the relevant end-of-day prices to Excel, three assets (</w:t>
      </w:r>
      <w:r w:rsidR="00EF5885" w:rsidRPr="005127A0">
        <w:t>SNDK, SNOW, and CEG) did not have sufficient data, and hence</w:t>
      </w:r>
      <w:r w:rsidR="00BA19DA" w:rsidRPr="005127A0">
        <w:t>, were omitted from the portfolio optimization</w:t>
      </w:r>
      <w:r w:rsidR="00FC0B07" w:rsidRPr="005127A0">
        <w:t xml:space="preserve">, meaning </w:t>
      </w:r>
      <w:r w:rsidR="009F1601" w:rsidRPr="005127A0">
        <w:t>the portfolio revolved around 24 assets.</w:t>
      </w:r>
    </w:p>
    <w:p w14:paraId="03C2CC38" w14:textId="1DD3BEFF" w:rsidR="00343DF1" w:rsidRPr="005127A0" w:rsidRDefault="00E80610" w:rsidP="009F1601">
      <w:pPr>
        <w:pStyle w:val="Heading2"/>
        <w:rPr>
          <w:rFonts w:ascii="Calibri" w:hAnsi="Calibri" w:cs="Calibri"/>
        </w:rPr>
      </w:pPr>
      <w:bookmarkStart w:id="6" w:name="_Toc242460243"/>
      <w:r w:rsidRPr="005127A0">
        <w:rPr>
          <w:rFonts w:ascii="Calibri" w:hAnsi="Calibri" w:cs="Calibri"/>
        </w:rPr>
        <w:t>Selection of Data</w:t>
      </w:r>
      <w:bookmarkEnd w:id="6"/>
    </w:p>
    <w:p w14:paraId="0C4DF4A6" w14:textId="229B856A" w:rsidR="00E80610" w:rsidRPr="005127A0" w:rsidRDefault="003F038C" w:rsidP="00E80610">
      <w:r w:rsidRPr="005127A0">
        <w:t xml:space="preserve">End-of-day prices for the 24 assets were exported to Excel from Yahoo Finance (using the yfinance module on Python). </w:t>
      </w:r>
      <w:r w:rsidR="00CB622E" w:rsidRPr="005127A0">
        <w:t>The end-of-day returns were calculated from these exported prices using the following equation:</w:t>
      </w:r>
    </w:p>
    <w:p w14:paraId="6B19020D" w14:textId="1BC1E4D7" w:rsidR="00CB622E" w:rsidRPr="005127A0" w:rsidRDefault="00F033F9" w:rsidP="00E80610">
      <w:pPr>
        <w:rPr>
          <w:rFonts w:eastAsiaTheme="minorEastAsia"/>
        </w:rPr>
      </w:pPr>
      <m:oMathPara>
        <m:oMath>
          <m:r>
            <w:rPr>
              <w:rFonts w:ascii="Cambria Math" w:hAnsi="Cambria Math"/>
            </w:rPr>
            <m:t xml:space="preserve">Return </m:t>
          </m:r>
          <m:d>
            <m:dPr>
              <m:ctrlPr>
                <w:rPr>
                  <w:rFonts w:ascii="Cambria Math" w:hAnsi="Cambria Math"/>
                  <w:i/>
                </w:rPr>
              </m:ctrlPr>
            </m:dPr>
            <m:e>
              <m:r>
                <w:rPr>
                  <w:rFonts w:ascii="Cambria Math" w:hAnsi="Cambria Math"/>
                </w:rPr>
                <m:t>%</m:t>
              </m:r>
            </m:e>
          </m:d>
          <m:r>
            <w:rPr>
              <w:rFonts w:ascii="Cambria Math" w:hAnsi="Cambria Math"/>
            </w:rPr>
            <m:t>=</m:t>
          </m:r>
          <m:d>
            <m:dPr>
              <m:ctrlPr>
                <w:rPr>
                  <w:rFonts w:ascii="Cambria Math" w:hAnsi="Cambria Math"/>
                  <w:i/>
                </w:rPr>
              </m:ctrlPr>
            </m:d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r>
                <w:rPr>
                  <w:rFonts w:ascii="Cambria Math" w:hAnsi="Cambria Math"/>
                </w:rPr>
                <m:t>-1</m:t>
              </m:r>
            </m:e>
          </m:d>
          <m:r>
            <w:rPr>
              <w:rFonts w:ascii="Cambria Math" w:hAnsi="Cambria Math"/>
            </w:rPr>
            <m:t>*100</m:t>
          </m:r>
        </m:oMath>
      </m:oMathPara>
    </w:p>
    <w:p w14:paraId="2D75C544" w14:textId="6EF3724A" w:rsidR="00C452C9" w:rsidRPr="005127A0" w:rsidRDefault="0071679F" w:rsidP="00E80610">
      <w:pPr>
        <w:rPr>
          <w:rFonts w:eastAsiaTheme="minorEastAsia"/>
        </w:rPr>
      </w:pPr>
      <w:r w:rsidRPr="005127A0">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t+1</m:t>
            </m:r>
          </m:sub>
        </m:sSub>
      </m:oMath>
      <w:r w:rsidRPr="005127A0">
        <w:rPr>
          <w:rFonts w:eastAsiaTheme="minorEastAsia"/>
        </w:rPr>
        <w:t xml:space="preserve"> is </w:t>
      </w:r>
      <w:r w:rsidR="00C452C9" w:rsidRPr="005127A0">
        <w:rPr>
          <w:rFonts w:eastAsiaTheme="minorEastAsia"/>
        </w:rPr>
        <w:t xml:space="preserve">the price of the stock at time </w:t>
      </w:r>
      <m:oMath>
        <m:r>
          <w:rPr>
            <w:rFonts w:ascii="Cambria Math" w:eastAsiaTheme="minorEastAsia" w:hAnsi="Cambria Math"/>
          </w:rPr>
          <m:t>t+1</m:t>
        </m:r>
      </m:oMath>
      <w:r w:rsidR="00C452C9" w:rsidRPr="005127A0">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oMath>
      <w:r w:rsidR="00C452C9" w:rsidRPr="005127A0">
        <w:rPr>
          <w:rFonts w:eastAsiaTheme="minorEastAsia"/>
        </w:rPr>
        <w:t xml:space="preserve"> is the price of the stock at time </w:t>
      </w:r>
      <m:oMath>
        <m:r>
          <w:rPr>
            <w:rFonts w:ascii="Cambria Math" w:eastAsiaTheme="minorEastAsia" w:hAnsi="Cambria Math"/>
          </w:rPr>
          <m:t>t</m:t>
        </m:r>
      </m:oMath>
      <w:r w:rsidR="00C452C9" w:rsidRPr="005127A0">
        <w:rPr>
          <w:rFonts w:eastAsiaTheme="minorEastAsia"/>
        </w:rPr>
        <w:t xml:space="preserve">, and </w:t>
      </w:r>
      <m:oMath>
        <m:r>
          <w:rPr>
            <w:rFonts w:ascii="Cambria Math" w:eastAsiaTheme="minorEastAsia" w:hAnsi="Cambria Math"/>
          </w:rPr>
          <m:t>t∈N</m:t>
        </m:r>
      </m:oMath>
      <w:r w:rsidR="00C452C9" w:rsidRPr="005127A0">
        <w:rPr>
          <w:rFonts w:eastAsiaTheme="minorEastAsia"/>
        </w:rPr>
        <w:t>.</w:t>
      </w:r>
    </w:p>
    <w:p w14:paraId="2AF7179B" w14:textId="071C3098" w:rsidR="0040446E" w:rsidRPr="005127A0" w:rsidRDefault="0040446E" w:rsidP="00E80610">
      <w:pPr>
        <w:rPr>
          <w:rFonts w:eastAsiaTheme="minorEastAsia"/>
        </w:rPr>
      </w:pPr>
      <w:r w:rsidRPr="005127A0">
        <w:rPr>
          <w:rFonts w:eastAsiaTheme="minorEastAsia"/>
        </w:rPr>
        <w:t xml:space="preserve">Data was taken from January </w:t>
      </w:r>
      <w:r w:rsidR="008E309D" w:rsidRPr="005127A0">
        <w:rPr>
          <w:rFonts w:eastAsiaTheme="minorEastAsia"/>
        </w:rPr>
        <w:t>2020</w:t>
      </w:r>
      <w:r w:rsidRPr="005127A0">
        <w:rPr>
          <w:rFonts w:eastAsiaTheme="minorEastAsia"/>
        </w:rPr>
        <w:t xml:space="preserve"> to May 20</w:t>
      </w:r>
      <w:r w:rsidR="000425F0" w:rsidRPr="005127A0">
        <w:rPr>
          <w:rFonts w:eastAsiaTheme="minorEastAsia"/>
        </w:rPr>
        <w:t xml:space="preserve">26, for a total of </w:t>
      </w:r>
      <w:r w:rsidR="008E309D" w:rsidRPr="005127A0">
        <w:rPr>
          <w:rFonts w:eastAsiaTheme="minorEastAsia"/>
        </w:rPr>
        <w:t xml:space="preserve">77 months. To ensure </w:t>
      </w:r>
      <w:r w:rsidR="002C664A" w:rsidRPr="005127A0">
        <w:rPr>
          <w:rFonts w:eastAsiaTheme="minorEastAsia"/>
        </w:rPr>
        <w:t>the minimization of market noise (due to short-term swings</w:t>
      </w:r>
      <w:r w:rsidR="00FE5640" w:rsidRPr="005127A0">
        <w:rPr>
          <w:rFonts w:eastAsiaTheme="minorEastAsia"/>
        </w:rPr>
        <w:t xml:space="preserve"> in the market), and reduced sensitivity of </w:t>
      </w:r>
      <w:r w:rsidR="008F30D0" w:rsidRPr="005127A0">
        <w:rPr>
          <w:rFonts w:eastAsiaTheme="minorEastAsia"/>
        </w:rPr>
        <w:t xml:space="preserve">Sharpe and Sortino ratios due to minor changes in the end-of-day price, </w:t>
      </w:r>
      <w:r w:rsidR="00C04EFB" w:rsidRPr="005127A0">
        <w:rPr>
          <w:rFonts w:eastAsiaTheme="minorEastAsia"/>
        </w:rPr>
        <w:t>a 12-month rolling period was</w:t>
      </w:r>
      <w:r w:rsidR="00612B48" w:rsidRPr="005127A0">
        <w:rPr>
          <w:rFonts w:eastAsiaTheme="minorEastAsia"/>
        </w:rPr>
        <w:t xml:space="preserve"> considered, allowing for 65 rolling periods.</w:t>
      </w:r>
      <w:r w:rsidR="00976A91" w:rsidRPr="005127A0">
        <w:rPr>
          <w:rFonts w:eastAsiaTheme="minorEastAsia"/>
        </w:rPr>
        <w:t xml:space="preserve"> </w:t>
      </w:r>
    </w:p>
    <w:p w14:paraId="71760C4A" w14:textId="2AA6134A" w:rsidR="00976A91" w:rsidRPr="005127A0" w:rsidRDefault="00976A91" w:rsidP="00E80610">
      <w:pPr>
        <w:rPr>
          <w:rFonts w:eastAsiaTheme="minorEastAsia"/>
        </w:rPr>
      </w:pPr>
      <w:r w:rsidRPr="005127A0">
        <w:rPr>
          <w:rFonts w:eastAsiaTheme="minorEastAsia"/>
        </w:rPr>
        <w:t xml:space="preserve">Look-ahead bias was avoided by ensuring that all data in a rolling period is dated before the </w:t>
      </w:r>
      <w:r w:rsidR="00B87C79" w:rsidRPr="005127A0">
        <w:rPr>
          <w:rFonts w:eastAsiaTheme="minorEastAsia"/>
        </w:rPr>
        <w:t>period’s timestamp. For example, metrics dated Jan</w:t>
      </w:r>
      <w:r w:rsidR="008D6F43" w:rsidRPr="005127A0">
        <w:rPr>
          <w:rFonts w:eastAsiaTheme="minorEastAsia"/>
        </w:rPr>
        <w:t xml:space="preserve">uary 4, 2021 (the first trading day of 2021) would be calculated from data between </w:t>
      </w:r>
      <w:r w:rsidR="004F71A4" w:rsidRPr="005127A0">
        <w:rPr>
          <w:rFonts w:eastAsiaTheme="minorEastAsia"/>
        </w:rPr>
        <w:t xml:space="preserve">January 2, </w:t>
      </w:r>
      <w:r w:rsidR="00B9609B" w:rsidRPr="005127A0">
        <w:rPr>
          <w:rFonts w:eastAsiaTheme="minorEastAsia"/>
        </w:rPr>
        <w:t>2020,</w:t>
      </w:r>
      <w:r w:rsidR="004F71A4" w:rsidRPr="005127A0">
        <w:rPr>
          <w:rFonts w:eastAsiaTheme="minorEastAsia"/>
        </w:rPr>
        <w:t xml:space="preserve"> and December 31, 2020. </w:t>
      </w:r>
      <w:r w:rsidR="00B9609B" w:rsidRPr="005127A0">
        <w:rPr>
          <w:rFonts w:eastAsiaTheme="minorEastAsia"/>
        </w:rPr>
        <w:t>Monthly metrics were calculated based off end-of-day returns.</w:t>
      </w:r>
      <w:r w:rsidRPr="005127A0">
        <w:rPr>
          <w:rFonts w:eastAsiaTheme="minorEastAsia"/>
        </w:rPr>
        <w:t xml:space="preserve"> </w:t>
      </w:r>
    </w:p>
    <w:p w14:paraId="556BDF92" w14:textId="71E24297" w:rsidR="00377E71" w:rsidRPr="005127A0" w:rsidRDefault="005D76FE" w:rsidP="005D76FE">
      <w:pPr>
        <w:pStyle w:val="Heading2"/>
        <w:rPr>
          <w:rFonts w:ascii="Calibri" w:eastAsiaTheme="minorEastAsia" w:hAnsi="Calibri" w:cs="Calibri"/>
        </w:rPr>
      </w:pPr>
      <w:bookmarkStart w:id="7" w:name="_Toc242460244"/>
      <w:r w:rsidRPr="005127A0">
        <w:rPr>
          <w:rFonts w:ascii="Calibri" w:eastAsiaTheme="minorEastAsia" w:hAnsi="Calibri" w:cs="Calibri"/>
        </w:rPr>
        <w:t>Metric Assumptions</w:t>
      </w:r>
      <w:bookmarkEnd w:id="7"/>
    </w:p>
    <w:p w14:paraId="751B169F" w14:textId="33284FF6" w:rsidR="005D76FE" w:rsidRPr="005127A0" w:rsidRDefault="00C337BA" w:rsidP="005D76FE">
      <w:r w:rsidRPr="005127A0">
        <w:t>The following assumptions were put in place for the portfolios:</w:t>
      </w:r>
    </w:p>
    <w:p w14:paraId="5BC5AD2A" w14:textId="460F2F70" w:rsidR="00C337BA" w:rsidRPr="005127A0" w:rsidRDefault="00C337BA" w:rsidP="00C337BA">
      <w:pPr>
        <w:pStyle w:val="ListParagraph"/>
        <w:numPr>
          <w:ilvl w:val="0"/>
          <w:numId w:val="1"/>
        </w:numPr>
      </w:pPr>
      <w:r w:rsidRPr="005127A0">
        <w:t>$1,000 initial wealth</w:t>
      </w:r>
    </w:p>
    <w:p w14:paraId="2CA9ADFF" w14:textId="4C6340A4" w:rsidR="00C35CCE" w:rsidRPr="005127A0" w:rsidRDefault="00C35CCE" w:rsidP="00C337BA">
      <w:pPr>
        <w:pStyle w:val="ListParagraph"/>
        <w:numPr>
          <w:ilvl w:val="0"/>
          <w:numId w:val="1"/>
        </w:numPr>
      </w:pPr>
      <w:r w:rsidRPr="005127A0">
        <w:t>0.15% trade value as the transaction cost</w:t>
      </w:r>
    </w:p>
    <w:p w14:paraId="06BA4BEB" w14:textId="6B6FBA4A" w:rsidR="00C35CCE" w:rsidRPr="005127A0" w:rsidRDefault="00C35CCE" w:rsidP="00C337BA">
      <w:pPr>
        <w:pStyle w:val="ListParagraph"/>
        <w:numPr>
          <w:ilvl w:val="0"/>
          <w:numId w:val="1"/>
        </w:numPr>
      </w:pPr>
      <w:r w:rsidRPr="005127A0">
        <w:t>No shorting (portfolio weights between zero and 1)</w:t>
      </w:r>
    </w:p>
    <w:p w14:paraId="10C3B502" w14:textId="0AE47354" w:rsidR="00482A19" w:rsidRDefault="00482A19" w:rsidP="00482A19">
      <w:pPr>
        <w:pStyle w:val="ListParagraph"/>
        <w:numPr>
          <w:ilvl w:val="0"/>
          <w:numId w:val="1"/>
        </w:numPr>
      </w:pPr>
      <w:r w:rsidRPr="005127A0">
        <w:t>12-month rolling periods</w:t>
      </w:r>
    </w:p>
    <w:p w14:paraId="5AFE06BC" w14:textId="1EFE2CF2" w:rsidR="00D238F2" w:rsidRDefault="00D238F2" w:rsidP="00D238F2">
      <w:pPr>
        <w:pStyle w:val="Heading2"/>
      </w:pPr>
      <w:bookmarkStart w:id="8" w:name="_Toc242460245"/>
      <w:r>
        <w:lastRenderedPageBreak/>
        <w:t>Portfolio Code</w:t>
      </w:r>
      <w:bookmarkEnd w:id="8"/>
    </w:p>
    <w:p w14:paraId="10F25120" w14:textId="7C325C74" w:rsidR="00D238F2" w:rsidRPr="00D238F2" w:rsidRDefault="00D238F2" w:rsidP="00D238F2">
      <w:r>
        <w:t xml:space="preserve">The code for the portfolio optimization and risk dashboard was written in Python, with </w:t>
      </w:r>
      <w:r w:rsidR="00A169CA">
        <w:t>the relevant output data exported to Excel. Charts will be included in the Appendix, with the main parameters outlined and explained in the Observations section.</w:t>
      </w:r>
    </w:p>
    <w:p w14:paraId="0B29F856" w14:textId="11748D73" w:rsidR="00343DF1" w:rsidRPr="005127A0" w:rsidRDefault="00343DF1" w:rsidP="00BD4570">
      <w:pPr>
        <w:pStyle w:val="Heading1"/>
      </w:pPr>
      <w:bookmarkStart w:id="9" w:name="_Toc242460246"/>
      <w:r w:rsidRPr="005127A0">
        <w:t>Black-Litterman Model</w:t>
      </w:r>
      <w:r w:rsidR="00BD4570">
        <w:t xml:space="preserve"> (BLO)</w:t>
      </w:r>
      <w:bookmarkEnd w:id="9"/>
    </w:p>
    <w:p w14:paraId="4CCF7937" w14:textId="77777777" w:rsidR="00C20CFA" w:rsidRPr="005127A0" w:rsidRDefault="00A1288F" w:rsidP="00E62EAA">
      <w:r w:rsidRPr="005127A0">
        <w:t xml:space="preserve">The first portfolio that was </w:t>
      </w:r>
      <w:r w:rsidR="004169A3" w:rsidRPr="005127A0">
        <w:t>developed and optimized was the Black-Litterman portfolio.</w:t>
      </w:r>
    </w:p>
    <w:p w14:paraId="0DCF3746" w14:textId="65629E36" w:rsidR="008771E9" w:rsidRPr="005127A0" w:rsidRDefault="00C20CFA" w:rsidP="00E62EAA">
      <w:r w:rsidRPr="005127A0">
        <w:t>The first step in this model is to do a reverse optimization</w:t>
      </w:r>
      <w:r w:rsidR="008771E9" w:rsidRPr="005127A0">
        <w:t xml:space="preserve">, which allows to derive equilibrium returns, based off this formula </w:t>
      </w:r>
      <w:r w:rsidR="00D6081E" w:rsidRPr="005127A0">
        <w:t>[3]:</w:t>
      </w:r>
    </w:p>
    <w:p w14:paraId="237AAEDA" w14:textId="4BFE52DF" w:rsidR="00A1288F" w:rsidRPr="005127A0" w:rsidRDefault="00E24419" w:rsidP="005A7722">
      <w:pPr>
        <w:jc w:val="center"/>
        <w:rPr>
          <w:rFonts w:eastAsiaTheme="minorEastAsia"/>
        </w:rPr>
      </w:pPr>
      <m:oMathPara>
        <m:oMath>
          <m:r>
            <w:rPr>
              <w:rFonts w:ascii="Cambria Math" w:hAnsi="Cambria Math"/>
            </w:rPr>
            <m:t>Π=λΣ</m:t>
          </m:r>
          <m:sSub>
            <m:sSubPr>
              <m:ctrlPr>
                <w:rPr>
                  <w:rFonts w:ascii="Cambria Math" w:hAnsi="Cambria Math"/>
                  <w:i/>
                </w:rPr>
              </m:ctrlPr>
            </m:sSubPr>
            <m:e>
              <m:r>
                <w:rPr>
                  <w:rFonts w:ascii="Cambria Math" w:hAnsi="Cambria Math"/>
                </w:rPr>
                <m:t>w</m:t>
              </m:r>
            </m:e>
            <m:sub>
              <m:r>
                <w:rPr>
                  <w:rFonts w:ascii="Cambria Math" w:hAnsi="Cambria Math"/>
                </w:rPr>
                <m:t>mkt</m:t>
              </m:r>
            </m:sub>
          </m:sSub>
        </m:oMath>
      </m:oMathPara>
    </w:p>
    <w:p w14:paraId="74AB8462" w14:textId="00930756" w:rsidR="005A7722" w:rsidRPr="005127A0" w:rsidRDefault="005A7722" w:rsidP="005A7722">
      <w:pPr>
        <w:rPr>
          <w:rFonts w:eastAsiaTheme="minorEastAsia"/>
        </w:rPr>
      </w:pPr>
      <w:r w:rsidRPr="005127A0">
        <w:rPr>
          <w:rFonts w:eastAsiaTheme="minorEastAsia"/>
        </w:rPr>
        <w:t xml:space="preserve">Where </w:t>
      </w:r>
      <w:r w:rsidR="00CE29E8" w:rsidRPr="005127A0">
        <w:rPr>
          <w:rFonts w:eastAsiaTheme="minorEastAsia"/>
        </w:rPr>
        <w:t>Π =</w:t>
      </w:r>
      <w:r w:rsidRPr="005127A0">
        <w:rPr>
          <w:rFonts w:eastAsiaTheme="minorEastAsia"/>
        </w:rPr>
        <w:t xml:space="preserve"> implied excess equilibrium return vector, </w:t>
      </w:r>
      <w:r w:rsidR="004224B3" w:rsidRPr="005127A0">
        <w:rPr>
          <w:rFonts w:eastAsiaTheme="minorEastAsia"/>
        </w:rPr>
        <w:t xml:space="preserve">λ = </w:t>
      </w:r>
      <w:r w:rsidR="00CE29E8" w:rsidRPr="005127A0">
        <w:rPr>
          <w:rFonts w:eastAsiaTheme="minorEastAsia"/>
        </w:rPr>
        <w:t>risk aversion coefficient, Σ = covariance matrix of excess returns, and w</w:t>
      </w:r>
      <w:r w:rsidR="00CE29E8" w:rsidRPr="005127A0">
        <w:rPr>
          <w:rFonts w:eastAsiaTheme="minorEastAsia"/>
          <w:vertAlign w:val="subscript"/>
        </w:rPr>
        <w:t>mkt</w:t>
      </w:r>
      <w:r w:rsidR="00CE29E8" w:rsidRPr="005127A0">
        <w:rPr>
          <w:rFonts w:eastAsiaTheme="minorEastAsia"/>
        </w:rPr>
        <w:t xml:space="preserve"> = market capitalization weight of the assets.</w:t>
      </w:r>
    </w:p>
    <w:p w14:paraId="6ED46A96" w14:textId="434FF23C" w:rsidR="00B51A81" w:rsidRPr="00FD2733" w:rsidRDefault="00B51A81" w:rsidP="005A7722">
      <w:pPr>
        <w:rPr>
          <w:rFonts w:eastAsiaTheme="minorEastAsia"/>
        </w:rPr>
      </w:pPr>
      <w:r w:rsidRPr="005127A0">
        <w:rPr>
          <w:rFonts w:eastAsiaTheme="minorEastAsia"/>
        </w:rPr>
        <w:t xml:space="preserve">Π and Σ will vary with each rolling period, </w:t>
      </w:r>
      <w:r w:rsidR="00FD2733">
        <w:rPr>
          <w:rFonts w:eastAsiaTheme="minorEastAsia"/>
        </w:rPr>
        <w:t>and w</w:t>
      </w:r>
      <w:r w:rsidR="00FD2733">
        <w:rPr>
          <w:rFonts w:eastAsiaTheme="minorEastAsia"/>
          <w:vertAlign w:val="subscript"/>
        </w:rPr>
        <w:t>mkt</w:t>
      </w:r>
      <w:r w:rsidR="00FD2733">
        <w:rPr>
          <w:rFonts w:eastAsiaTheme="minorEastAsia"/>
        </w:rPr>
        <w:t xml:space="preserve"> can vary as </w:t>
      </w:r>
      <w:r w:rsidR="009E6175">
        <w:rPr>
          <w:rFonts w:eastAsiaTheme="minorEastAsia"/>
        </w:rPr>
        <w:t xml:space="preserve">yfinance market caps could fail upon running the code (which will then calculate a fallback market cap). This could skew results by </w:t>
      </w:r>
      <m:oMath>
        <m:r>
          <w:rPr>
            <w:rFonts w:ascii="Cambria Math" w:eastAsiaTheme="minorEastAsia" w:hAnsi="Cambria Math"/>
          </w:rPr>
          <m:t>±</m:t>
        </m:r>
      </m:oMath>
      <w:r w:rsidR="009E6175">
        <w:rPr>
          <w:rFonts w:eastAsiaTheme="minorEastAsia"/>
        </w:rPr>
        <w:t>1%.</w:t>
      </w:r>
    </w:p>
    <w:p w14:paraId="3EF3DA01" w14:textId="163B6ADE" w:rsidR="00B51A81" w:rsidRPr="005127A0" w:rsidRDefault="00B51A81" w:rsidP="005A7722">
      <w:pPr>
        <w:rPr>
          <w:rFonts w:eastAsiaTheme="minorEastAsia"/>
        </w:rPr>
      </w:pPr>
      <w:r w:rsidRPr="005127A0">
        <w:rPr>
          <w:rFonts w:eastAsiaTheme="minorEastAsia"/>
        </w:rPr>
        <w:t>For the risk aversion coefficient (</w:t>
      </w:r>
      <w:r w:rsidR="002863B7" w:rsidRPr="005127A0">
        <w:rPr>
          <w:rFonts w:eastAsiaTheme="minorEastAsia"/>
        </w:rPr>
        <w:t xml:space="preserve">λ), I have decided against assuming </w:t>
      </w:r>
      <w:r w:rsidR="00B920D2" w:rsidRPr="005127A0">
        <w:rPr>
          <w:rFonts w:eastAsiaTheme="minorEastAsia"/>
        </w:rPr>
        <w:t>a value depending on the aggressiveness (or risk tolerance) of the portfolio, and instead, calculate it b</w:t>
      </w:r>
      <w:r w:rsidR="007D44BF" w:rsidRPr="005127A0">
        <w:rPr>
          <w:rFonts w:eastAsiaTheme="minorEastAsia"/>
        </w:rPr>
        <w:t>ased off each rolling period, and the risk-free rate of each rolling period’s end date</w:t>
      </w:r>
      <w:r w:rsidR="00D6081E" w:rsidRPr="005127A0">
        <w:rPr>
          <w:rFonts w:eastAsiaTheme="minorEastAsia"/>
        </w:rPr>
        <w:t xml:space="preserve"> [4].</w:t>
      </w:r>
    </w:p>
    <w:p w14:paraId="3EF120DA" w14:textId="2427F74B" w:rsidR="001317A5" w:rsidRDefault="00C7728C" w:rsidP="005A7722">
      <w:pPr>
        <w:rPr>
          <w:rFonts w:eastAsiaTheme="minorEastAsia"/>
        </w:rPr>
      </w:pPr>
      <w:r w:rsidRPr="005127A0">
        <w:rPr>
          <w:rFonts w:eastAsiaTheme="minorEastAsia"/>
        </w:rPr>
        <w:t>Based off the assumptions mentioned above, as well as current market trends, I expect</w:t>
      </w:r>
      <w:r w:rsidR="002A5015" w:rsidRPr="005127A0">
        <w:rPr>
          <w:rFonts w:eastAsiaTheme="minorEastAsia"/>
        </w:rPr>
        <w:t xml:space="preserve"> the following </w:t>
      </w:r>
      <w:r w:rsidR="008C4D20" w:rsidRPr="005127A0">
        <w:rPr>
          <w:rFonts w:eastAsiaTheme="minorEastAsia"/>
        </w:rPr>
        <w:t>4</w:t>
      </w:r>
      <w:r w:rsidR="002A5015" w:rsidRPr="005127A0">
        <w:rPr>
          <w:rFonts w:eastAsiaTheme="minorEastAsia"/>
        </w:rPr>
        <w:t xml:space="preserve"> views from an investor’s perspective.</w:t>
      </w:r>
      <w:r w:rsidR="00C14086">
        <w:rPr>
          <w:rFonts w:eastAsiaTheme="minorEastAsia"/>
        </w:rPr>
        <w:t xml:space="preserve"> To summarize:</w:t>
      </w:r>
    </w:p>
    <w:p w14:paraId="32051E0A" w14:textId="5E0EC689" w:rsidR="00C14086" w:rsidRDefault="000A6990" w:rsidP="005A7722">
      <w:pPr>
        <w:rPr>
          <w:rFonts w:eastAsiaTheme="minorEastAsia"/>
        </w:rPr>
      </w:pPr>
      <w:r>
        <w:rPr>
          <w:rFonts w:eastAsiaTheme="minorEastAsia"/>
        </w:rPr>
        <w:t xml:space="preserve">Absolute views: NVDA = 2.5% monthly return; </w:t>
      </w:r>
      <w:r w:rsidR="001E2F12">
        <w:rPr>
          <w:rFonts w:eastAsiaTheme="minorEastAsia"/>
        </w:rPr>
        <w:t>MRVL = 1.5% monthly return</w:t>
      </w:r>
      <w:r w:rsidR="00C62F93">
        <w:rPr>
          <w:rFonts w:eastAsiaTheme="minorEastAsia"/>
        </w:rPr>
        <w:t>.</w:t>
      </w:r>
    </w:p>
    <w:p w14:paraId="6A03FC37" w14:textId="15A8E049" w:rsidR="00C62F93" w:rsidRDefault="00C62F93" w:rsidP="005A7722">
      <w:pPr>
        <w:rPr>
          <w:rFonts w:eastAsiaTheme="minorEastAsia"/>
        </w:rPr>
      </w:pPr>
      <w:r>
        <w:rPr>
          <w:rFonts w:eastAsiaTheme="minorEastAsia"/>
        </w:rPr>
        <w:t xml:space="preserve">Relative views: LMT &gt; MSFT + 1.0% monthly return; </w:t>
      </w:r>
      <w:r w:rsidR="005A66C3">
        <w:rPr>
          <w:rFonts w:eastAsiaTheme="minorEastAsia"/>
        </w:rPr>
        <w:t>TEL &gt; MU + 0.5% monthly return.</w:t>
      </w:r>
    </w:p>
    <w:p w14:paraId="1674F0B4" w14:textId="6E7AD360" w:rsidR="00221726" w:rsidRPr="005127A0" w:rsidRDefault="00221726" w:rsidP="005A7722">
      <w:pPr>
        <w:rPr>
          <w:rFonts w:eastAsiaTheme="minorEastAsia"/>
        </w:rPr>
      </w:pPr>
      <w:r>
        <w:rPr>
          <w:rFonts w:eastAsiaTheme="minorEastAsia"/>
        </w:rPr>
        <w:t>The explanations for each of the views are provided below:</w:t>
      </w:r>
    </w:p>
    <w:p w14:paraId="248A01B4" w14:textId="155FF736" w:rsidR="002A5015" w:rsidRPr="005127A0" w:rsidRDefault="002A5015" w:rsidP="002A5015">
      <w:pPr>
        <w:pStyle w:val="ListParagraph"/>
        <w:numPr>
          <w:ilvl w:val="0"/>
          <w:numId w:val="1"/>
        </w:numPr>
        <w:rPr>
          <w:rFonts w:eastAsiaTheme="minorEastAsia"/>
        </w:rPr>
      </w:pPr>
      <w:r w:rsidRPr="005127A0">
        <w:rPr>
          <w:rFonts w:eastAsiaTheme="minorEastAsia"/>
        </w:rPr>
        <w:t xml:space="preserve">NVIDIA (NVDA) </w:t>
      </w:r>
      <w:r w:rsidR="00064EAF" w:rsidRPr="005127A0">
        <w:rPr>
          <w:rFonts w:eastAsiaTheme="minorEastAsia"/>
        </w:rPr>
        <w:t xml:space="preserve">will have an expected monthly return of </w:t>
      </w:r>
      <w:r w:rsidR="00EB604E" w:rsidRPr="005127A0">
        <w:rPr>
          <w:rFonts w:eastAsiaTheme="minorEastAsia"/>
        </w:rPr>
        <w:t>2.5</w:t>
      </w:r>
      <w:r w:rsidR="00064EAF" w:rsidRPr="005127A0">
        <w:rPr>
          <w:rFonts w:eastAsiaTheme="minorEastAsia"/>
        </w:rPr>
        <w:t>%. This is in part due to their significant growth in market cap, and their heavy investment(s) in AI</w:t>
      </w:r>
      <w:r w:rsidR="006122AB">
        <w:rPr>
          <w:rFonts w:eastAsiaTheme="minorEastAsia"/>
        </w:rPr>
        <w:t xml:space="preserve"> along</w:t>
      </w:r>
      <w:r w:rsidR="00114BFD">
        <w:rPr>
          <w:rFonts w:eastAsiaTheme="minorEastAsia"/>
        </w:rPr>
        <w:t>side their main domain of semiconductors.</w:t>
      </w:r>
    </w:p>
    <w:p w14:paraId="090FB004" w14:textId="4C3AC41F" w:rsidR="00064EAF" w:rsidRPr="005127A0" w:rsidRDefault="00AA4026" w:rsidP="002A5015">
      <w:pPr>
        <w:pStyle w:val="ListParagraph"/>
        <w:numPr>
          <w:ilvl w:val="0"/>
          <w:numId w:val="1"/>
        </w:numPr>
        <w:rPr>
          <w:rFonts w:eastAsiaTheme="minorEastAsia"/>
        </w:rPr>
      </w:pPr>
      <w:r w:rsidRPr="005127A0">
        <w:rPr>
          <w:rFonts w:eastAsiaTheme="minorEastAsia"/>
        </w:rPr>
        <w:t xml:space="preserve">LOCKHEED MARTIN (LMT) will out-do </w:t>
      </w:r>
      <w:r w:rsidR="00DE797A" w:rsidRPr="005127A0">
        <w:rPr>
          <w:rFonts w:eastAsiaTheme="minorEastAsia"/>
        </w:rPr>
        <w:t xml:space="preserve">MICROSOFT (MSFT) by </w:t>
      </w:r>
      <w:r w:rsidR="00EB604E" w:rsidRPr="005127A0">
        <w:rPr>
          <w:rFonts w:eastAsiaTheme="minorEastAsia"/>
        </w:rPr>
        <w:t>1.0</w:t>
      </w:r>
      <w:r w:rsidR="00DE797A" w:rsidRPr="005127A0">
        <w:rPr>
          <w:rFonts w:eastAsiaTheme="minorEastAsia"/>
        </w:rPr>
        <w:t xml:space="preserve">%. With defense expenditure set to increase in the forthcoming years, I expect </w:t>
      </w:r>
      <w:r w:rsidR="0019071A" w:rsidRPr="005127A0">
        <w:rPr>
          <w:rFonts w:eastAsiaTheme="minorEastAsia"/>
        </w:rPr>
        <w:t>Lockheed to win significant contracts. Microsoft, on the other hand,</w:t>
      </w:r>
      <w:r w:rsidR="00BA6041" w:rsidRPr="005127A0">
        <w:rPr>
          <w:rFonts w:eastAsiaTheme="minorEastAsia"/>
        </w:rPr>
        <w:t xml:space="preserve"> has announced, as of July </w:t>
      </w:r>
      <w:r w:rsidR="00977AF3" w:rsidRPr="005127A0">
        <w:rPr>
          <w:rFonts w:eastAsiaTheme="minorEastAsia"/>
        </w:rPr>
        <w:t>6</w:t>
      </w:r>
      <w:r w:rsidR="00977AF3" w:rsidRPr="005127A0">
        <w:rPr>
          <w:rFonts w:eastAsiaTheme="minorEastAsia"/>
          <w:vertAlign w:val="superscript"/>
        </w:rPr>
        <w:t>th</w:t>
      </w:r>
      <w:r w:rsidR="00450BF2" w:rsidRPr="005127A0">
        <w:rPr>
          <w:rFonts w:eastAsiaTheme="minorEastAsia"/>
        </w:rPr>
        <w:t>, 2026</w:t>
      </w:r>
      <w:r w:rsidR="00977AF3" w:rsidRPr="005127A0">
        <w:rPr>
          <w:rFonts w:eastAsiaTheme="minorEastAsia"/>
        </w:rPr>
        <w:t xml:space="preserve">, </w:t>
      </w:r>
      <w:r w:rsidR="00C27925" w:rsidRPr="005127A0">
        <w:rPr>
          <w:rFonts w:eastAsiaTheme="minorEastAsia"/>
        </w:rPr>
        <w:t xml:space="preserve">a mass layoff of </w:t>
      </w:r>
      <w:r w:rsidR="00977AF3" w:rsidRPr="005127A0">
        <w:rPr>
          <w:rFonts w:eastAsiaTheme="minorEastAsia"/>
        </w:rPr>
        <w:t>over 2% of its workforce</w:t>
      </w:r>
      <w:r w:rsidR="00C27925" w:rsidRPr="005127A0">
        <w:rPr>
          <w:rFonts w:eastAsiaTheme="minorEastAsia"/>
        </w:rPr>
        <w:t xml:space="preserve"> (primarily in the XBOX department)</w:t>
      </w:r>
      <w:r w:rsidR="00450BF2" w:rsidRPr="005127A0">
        <w:rPr>
          <w:rFonts w:eastAsiaTheme="minorEastAsia"/>
        </w:rPr>
        <w:t xml:space="preserve"> </w:t>
      </w:r>
      <w:r w:rsidR="00A0012B" w:rsidRPr="005127A0">
        <w:rPr>
          <w:rFonts w:eastAsiaTheme="minorEastAsia"/>
        </w:rPr>
        <w:t>[5].</w:t>
      </w:r>
      <w:r w:rsidR="00C27925" w:rsidRPr="005127A0">
        <w:rPr>
          <w:rFonts w:eastAsiaTheme="minorEastAsia"/>
        </w:rPr>
        <w:t xml:space="preserve"> </w:t>
      </w:r>
      <w:r w:rsidR="00CE186D">
        <w:rPr>
          <w:rFonts w:eastAsiaTheme="minorEastAsia"/>
        </w:rPr>
        <w:t xml:space="preserve">However, I still expect Microsoft to </w:t>
      </w:r>
      <w:r w:rsidR="00873B63">
        <w:rPr>
          <w:rFonts w:eastAsiaTheme="minorEastAsia"/>
        </w:rPr>
        <w:t xml:space="preserve">have </w:t>
      </w:r>
      <w:proofErr w:type="gramStart"/>
      <w:r w:rsidR="00873B63">
        <w:rPr>
          <w:rFonts w:eastAsiaTheme="minorEastAsia"/>
        </w:rPr>
        <w:t>a significant</w:t>
      </w:r>
      <w:proofErr w:type="gramEnd"/>
      <w:r w:rsidR="00873B63">
        <w:rPr>
          <w:rFonts w:eastAsiaTheme="minorEastAsia"/>
        </w:rPr>
        <w:t xml:space="preserve"> growth, primarily due to its investment in AI, and how commonplace their software is.</w:t>
      </w:r>
    </w:p>
    <w:p w14:paraId="6539786B" w14:textId="4491058A" w:rsidR="00450BF2" w:rsidRPr="005127A0" w:rsidRDefault="00265F2A" w:rsidP="002A5015">
      <w:pPr>
        <w:pStyle w:val="ListParagraph"/>
        <w:numPr>
          <w:ilvl w:val="0"/>
          <w:numId w:val="1"/>
        </w:numPr>
        <w:rPr>
          <w:rFonts w:eastAsiaTheme="minorEastAsia"/>
        </w:rPr>
      </w:pPr>
      <w:r w:rsidRPr="005127A0">
        <w:rPr>
          <w:rFonts w:eastAsiaTheme="minorEastAsia"/>
        </w:rPr>
        <w:t xml:space="preserve">TE CONNECTIVITY (TEL) </w:t>
      </w:r>
      <w:r w:rsidR="009056F4" w:rsidRPr="005127A0">
        <w:rPr>
          <w:rFonts w:eastAsiaTheme="minorEastAsia"/>
        </w:rPr>
        <w:t xml:space="preserve">will </w:t>
      </w:r>
      <w:r w:rsidR="005C7B4C" w:rsidRPr="005127A0">
        <w:rPr>
          <w:rFonts w:eastAsiaTheme="minorEastAsia"/>
        </w:rPr>
        <w:t>outdo MICRON (MU) by 0.5%</w:t>
      </w:r>
      <w:r w:rsidR="00182746" w:rsidRPr="005127A0">
        <w:rPr>
          <w:rFonts w:eastAsiaTheme="minorEastAsia"/>
        </w:rPr>
        <w:t xml:space="preserve">. TEL </w:t>
      </w:r>
      <w:r w:rsidR="00ED342F" w:rsidRPr="005127A0">
        <w:rPr>
          <w:rFonts w:eastAsiaTheme="minorEastAsia"/>
        </w:rPr>
        <w:t>will continue to grow, given its importance in the HVAC industry, where its products are commonly used. HVAC</w:t>
      </w:r>
      <w:r w:rsidR="00767774" w:rsidRPr="005127A0">
        <w:rPr>
          <w:rFonts w:eastAsiaTheme="minorEastAsia"/>
        </w:rPr>
        <w:t xml:space="preserve"> will continue to grow, with the increased need for efficiency and </w:t>
      </w:r>
      <w:r w:rsidR="004315F7" w:rsidRPr="005127A0">
        <w:rPr>
          <w:rFonts w:eastAsiaTheme="minorEastAsia"/>
        </w:rPr>
        <w:t xml:space="preserve">electronic </w:t>
      </w:r>
      <w:r w:rsidR="004315F7" w:rsidRPr="005127A0">
        <w:rPr>
          <w:rFonts w:eastAsiaTheme="minorEastAsia"/>
        </w:rPr>
        <w:lastRenderedPageBreak/>
        <w:t>components</w:t>
      </w:r>
      <w:r w:rsidR="00245946" w:rsidRPr="005127A0">
        <w:rPr>
          <w:rFonts w:eastAsiaTheme="minorEastAsia"/>
        </w:rPr>
        <w:t xml:space="preserve">. Moreover, with a rise in AI data centres, it is imperative that HVAC systems boast </w:t>
      </w:r>
      <w:r w:rsidR="00907C44" w:rsidRPr="005127A0">
        <w:rPr>
          <w:rFonts w:eastAsiaTheme="minorEastAsia"/>
        </w:rPr>
        <w:t>high</w:t>
      </w:r>
      <w:r w:rsidR="00245946" w:rsidRPr="005127A0">
        <w:rPr>
          <w:rFonts w:eastAsiaTheme="minorEastAsia"/>
        </w:rPr>
        <w:t xml:space="preserve"> efficiency to save energy, something that TEL can provide.</w:t>
      </w:r>
      <w:r w:rsidR="005C7B4C" w:rsidRPr="005127A0">
        <w:rPr>
          <w:rFonts w:eastAsiaTheme="minorEastAsia"/>
        </w:rPr>
        <w:t xml:space="preserve"> </w:t>
      </w:r>
    </w:p>
    <w:p w14:paraId="5661FE3A" w14:textId="3D577A66" w:rsidR="00245946" w:rsidRDefault="00251431" w:rsidP="002A5015">
      <w:pPr>
        <w:pStyle w:val="ListParagraph"/>
        <w:numPr>
          <w:ilvl w:val="0"/>
          <w:numId w:val="1"/>
        </w:numPr>
        <w:rPr>
          <w:rFonts w:eastAsiaTheme="minorEastAsia"/>
        </w:rPr>
      </w:pPr>
      <w:r w:rsidRPr="005127A0">
        <w:rPr>
          <w:rFonts w:eastAsiaTheme="minorEastAsia"/>
        </w:rPr>
        <w:t>MARVELL (MRVL)</w:t>
      </w:r>
      <w:r w:rsidR="00A57C4F" w:rsidRPr="005127A0">
        <w:rPr>
          <w:rFonts w:eastAsiaTheme="minorEastAsia"/>
        </w:rPr>
        <w:t xml:space="preserve"> will have an expected monthly return of </w:t>
      </w:r>
      <w:r w:rsidR="00EB604E" w:rsidRPr="005127A0">
        <w:rPr>
          <w:rFonts w:eastAsiaTheme="minorEastAsia"/>
        </w:rPr>
        <w:t>1</w:t>
      </w:r>
      <w:r w:rsidR="00A57C4F" w:rsidRPr="005127A0">
        <w:rPr>
          <w:rFonts w:eastAsiaTheme="minorEastAsia"/>
        </w:rPr>
        <w:t>.5%</w:t>
      </w:r>
      <w:r w:rsidR="00987416" w:rsidRPr="005127A0">
        <w:rPr>
          <w:rFonts w:eastAsiaTheme="minorEastAsia"/>
        </w:rPr>
        <w:t xml:space="preserve">. </w:t>
      </w:r>
      <w:r w:rsidR="00767A6A" w:rsidRPr="005127A0">
        <w:rPr>
          <w:rFonts w:eastAsiaTheme="minorEastAsia"/>
        </w:rPr>
        <w:t xml:space="preserve">Jensen Huang (NVIDIA’s CEO) has predicted MARVELL to become a trillion-dollar company </w:t>
      </w:r>
      <w:r w:rsidR="00907C44" w:rsidRPr="005127A0">
        <w:rPr>
          <w:rFonts w:eastAsiaTheme="minorEastAsia"/>
        </w:rPr>
        <w:t>soon</w:t>
      </w:r>
      <w:r w:rsidR="00CD616B">
        <w:rPr>
          <w:rFonts w:eastAsiaTheme="minorEastAsia"/>
        </w:rPr>
        <w:t xml:space="preserve"> [6]</w:t>
      </w:r>
      <w:r w:rsidR="00767A6A" w:rsidRPr="005127A0">
        <w:rPr>
          <w:rFonts w:eastAsiaTheme="minorEastAsia"/>
        </w:rPr>
        <w:t xml:space="preserve">. </w:t>
      </w:r>
      <w:r w:rsidR="00D04DEA" w:rsidRPr="005127A0">
        <w:rPr>
          <w:rFonts w:eastAsiaTheme="minorEastAsia"/>
        </w:rPr>
        <w:t>While the stock rose rapidly due to NVIDIA’s investment, the growth of the semiconductor industry, coupled with the rapid rise of AI, gives MRVL a good chance for its stock price (and market cap) to undergo a steady and significant rise in the future.</w:t>
      </w:r>
    </w:p>
    <w:p w14:paraId="05CF05E2" w14:textId="6EA3DD1B" w:rsidR="00A772DE" w:rsidRDefault="00A772DE" w:rsidP="00A772DE">
      <w:pPr>
        <w:pStyle w:val="Heading2"/>
        <w:rPr>
          <w:rFonts w:eastAsiaTheme="minorEastAsia"/>
        </w:rPr>
      </w:pPr>
      <w:bookmarkStart w:id="10" w:name="_Toc242460247"/>
      <w:r>
        <w:rPr>
          <w:rFonts w:eastAsiaTheme="minorEastAsia"/>
        </w:rPr>
        <w:t>Black-Litterman Metrics</w:t>
      </w:r>
      <w:bookmarkEnd w:id="10"/>
    </w:p>
    <w:p w14:paraId="453E47B6" w14:textId="1E733FC2" w:rsidR="00A772DE" w:rsidRDefault="00A772DE" w:rsidP="00A772DE">
      <w:r>
        <w:t>For the Black-Litterman portfolio, the following metrics were considered:</w:t>
      </w:r>
    </w:p>
    <w:p w14:paraId="6FC11089" w14:textId="58DF82F2" w:rsidR="00F56EB6" w:rsidRPr="003A7358" w:rsidRDefault="003A7358" w:rsidP="003A7358">
      <w:pPr>
        <w:pStyle w:val="ListParagraph"/>
        <w:numPr>
          <w:ilvl w:val="0"/>
          <w:numId w:val="1"/>
        </w:numPr>
      </w:pPr>
      <w:r>
        <w:t xml:space="preserve">Tau </w:t>
      </w:r>
      <m:oMath>
        <m:r>
          <w:rPr>
            <w:rFonts w:ascii="Cambria Math" w:hAnsi="Cambria Math"/>
          </w:rPr>
          <m:t>(τ)</m:t>
        </m:r>
      </m:oMath>
      <w:r>
        <w:rPr>
          <w:rFonts w:eastAsiaTheme="minorEastAsia"/>
        </w:rPr>
        <w:t>: 0.035</w:t>
      </w:r>
    </w:p>
    <w:p w14:paraId="1058C6AF" w14:textId="6BD3ABF2" w:rsidR="003A7358" w:rsidRPr="008E2F91" w:rsidRDefault="0018291B" w:rsidP="003A7358">
      <w:pPr>
        <w:pStyle w:val="ListParagraph"/>
        <w:numPr>
          <w:ilvl w:val="0"/>
          <w:numId w:val="1"/>
        </w:numPr>
      </w:pPr>
      <w:r>
        <w:rPr>
          <w:rFonts w:eastAsiaTheme="minorEastAsia"/>
        </w:rPr>
        <w:t>Confidence level: 50%</w:t>
      </w:r>
    </w:p>
    <w:p w14:paraId="30E88E84" w14:textId="7604558A" w:rsidR="008E2F91" w:rsidRDefault="008E2F91" w:rsidP="008E2F91">
      <w:r>
        <w:t xml:space="preserve">These values were considered to reflect on my </w:t>
      </w:r>
      <w:r w:rsidR="001D4EEF">
        <w:t xml:space="preserve">views holding moderate weight, given the instability of the geopolitical situation, and the assumption that no Black Swan events occur </w:t>
      </w:r>
      <w:r w:rsidR="00221726">
        <w:t>in the foreseeable future.</w:t>
      </w:r>
    </w:p>
    <w:p w14:paraId="7FA4B19C" w14:textId="3E3542AA" w:rsidR="006F230C" w:rsidRDefault="006F230C" w:rsidP="008E2F91">
      <w:r>
        <w:t xml:space="preserve">I could have chosen a </w:t>
      </w:r>
      <w:r w:rsidR="00FD368E">
        <w:t xml:space="preserve">τ of 1/N, where N = 77 months (which would give </w:t>
      </w:r>
      <m:oMath>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77</m:t>
            </m:r>
          </m:den>
        </m:f>
        <m:r>
          <w:rPr>
            <w:rFonts w:ascii="Cambria Math" w:hAnsi="Cambria Math"/>
          </w:rPr>
          <m:t>=0.013</m:t>
        </m:r>
      </m:oMath>
      <w:r w:rsidR="002A35E4">
        <w:rPr>
          <w:rFonts w:eastAsiaTheme="minorEastAsia"/>
        </w:rPr>
        <w:t xml:space="preserve">. However, I assumed that my views hold more weight on the portfolio, and hence I selected </w:t>
      </w:r>
      <m:oMath>
        <m:r>
          <w:rPr>
            <w:rFonts w:ascii="Cambria Math" w:eastAsiaTheme="minorEastAsia" w:hAnsi="Cambria Math"/>
          </w:rPr>
          <m:t>τ=0.035</m:t>
        </m:r>
      </m:oMath>
      <w:r w:rsidR="002A35E4">
        <w:rPr>
          <w:rFonts w:eastAsiaTheme="minorEastAsia"/>
        </w:rPr>
        <w:t>.</w:t>
      </w:r>
    </w:p>
    <w:p w14:paraId="20F3A7C9" w14:textId="1A7AEE36" w:rsidR="00A5491E" w:rsidRDefault="00A5491E" w:rsidP="00A5491E">
      <w:pPr>
        <w:pStyle w:val="Heading2"/>
      </w:pPr>
      <w:bookmarkStart w:id="11" w:name="_Toc242460248"/>
      <w:r>
        <w:t>Black-Litterman Observations</w:t>
      </w:r>
      <w:bookmarkEnd w:id="11"/>
    </w:p>
    <w:p w14:paraId="3ECDD6A7" w14:textId="2E1C3213" w:rsidR="00A5491E" w:rsidRDefault="004D25B3" w:rsidP="00A5491E">
      <w:r>
        <w:t xml:space="preserve">Note: All the relevant data is available in the Excel file in the </w:t>
      </w:r>
      <w:r w:rsidR="00132643">
        <w:t>Output folder.</w:t>
      </w:r>
      <w:r w:rsidR="00212620">
        <w:t xml:space="preserve"> The data I consider important will be provided in this section, followed by explanations and graphs where necessary.</w:t>
      </w:r>
    </w:p>
    <w:p w14:paraId="78654174" w14:textId="330ED400" w:rsidR="00044280" w:rsidRDefault="00044280" w:rsidP="00044280">
      <w:pPr>
        <w:pStyle w:val="Heading3"/>
      </w:pPr>
      <w:bookmarkStart w:id="12" w:name="_Toc242460249"/>
      <w:r>
        <w:t>Summary of Observations</w:t>
      </w:r>
      <w:bookmarkEnd w:id="12"/>
    </w:p>
    <w:p w14:paraId="1306685C" w14:textId="3AABA741" w:rsidR="00212620" w:rsidRDefault="00212620" w:rsidP="00A5491E">
      <w:r>
        <w:t xml:space="preserve">Upon running the code on Python, and exporting the data to Excel, the following </w:t>
      </w:r>
      <w:r w:rsidR="00A91B97">
        <w:t xml:space="preserve">summarized </w:t>
      </w:r>
      <w:r>
        <w:t>information I deem crucial is included in the table below:</w:t>
      </w:r>
    </w:p>
    <w:tbl>
      <w:tblPr>
        <w:tblStyle w:val="TableGrid"/>
        <w:tblW w:w="6980" w:type="dxa"/>
        <w:jc w:val="center"/>
        <w:tblLook w:val="04A0" w:firstRow="1" w:lastRow="0" w:firstColumn="1" w:lastColumn="0" w:noHBand="0" w:noVBand="1"/>
      </w:tblPr>
      <w:tblGrid>
        <w:gridCol w:w="4260"/>
        <w:gridCol w:w="2720"/>
      </w:tblGrid>
      <w:tr w:rsidR="000F32C3" w:rsidRPr="000F32C3" w14:paraId="573A7794" w14:textId="77777777" w:rsidTr="000F32C3">
        <w:trPr>
          <w:trHeight w:val="290"/>
          <w:jc w:val="center"/>
        </w:trPr>
        <w:tc>
          <w:tcPr>
            <w:tcW w:w="4260" w:type="dxa"/>
            <w:noWrap/>
            <w:hideMark/>
          </w:tcPr>
          <w:p w14:paraId="1417AAAF" w14:textId="77777777" w:rsidR="000F32C3" w:rsidRPr="000F32C3" w:rsidRDefault="000F32C3" w:rsidP="000F32C3">
            <w:pPr>
              <w:jc w:val="center"/>
              <w:rPr>
                <w:rFonts w:eastAsia="Times New Roman"/>
                <w:b/>
                <w:bCs/>
                <w:color w:val="000000"/>
                <w:kern w:val="0"/>
                <w:sz w:val="22"/>
                <w:szCs w:val="22"/>
                <w:lang w:val="en-GB" w:eastAsia="en-GB"/>
                <w14:ligatures w14:val="none"/>
              </w:rPr>
            </w:pPr>
            <w:r w:rsidRPr="000F32C3">
              <w:rPr>
                <w:rFonts w:eastAsia="Times New Roman"/>
                <w:b/>
                <w:bCs/>
                <w:color w:val="000000"/>
                <w:kern w:val="0"/>
                <w:sz w:val="22"/>
                <w:szCs w:val="22"/>
                <w:lang w:val="en-GB" w:eastAsia="en-GB"/>
                <w14:ligatures w14:val="none"/>
              </w:rPr>
              <w:t>Metric</w:t>
            </w:r>
          </w:p>
        </w:tc>
        <w:tc>
          <w:tcPr>
            <w:tcW w:w="2720" w:type="dxa"/>
            <w:noWrap/>
            <w:hideMark/>
          </w:tcPr>
          <w:p w14:paraId="6AFBC17B" w14:textId="77777777" w:rsidR="000F32C3" w:rsidRPr="000F32C3" w:rsidRDefault="000F32C3" w:rsidP="000F32C3">
            <w:pPr>
              <w:jc w:val="center"/>
              <w:rPr>
                <w:rFonts w:eastAsia="Times New Roman"/>
                <w:b/>
                <w:bCs/>
                <w:color w:val="000000"/>
                <w:kern w:val="0"/>
                <w:sz w:val="22"/>
                <w:szCs w:val="22"/>
                <w:lang w:val="en-GB" w:eastAsia="en-GB"/>
                <w14:ligatures w14:val="none"/>
              </w:rPr>
            </w:pPr>
            <w:r w:rsidRPr="000F32C3">
              <w:rPr>
                <w:rFonts w:eastAsia="Times New Roman"/>
                <w:b/>
                <w:bCs/>
                <w:color w:val="000000"/>
                <w:kern w:val="0"/>
                <w:sz w:val="22"/>
                <w:szCs w:val="22"/>
                <w:lang w:val="en-GB" w:eastAsia="en-GB"/>
                <w14:ligatures w14:val="none"/>
              </w:rPr>
              <w:t>Value</w:t>
            </w:r>
          </w:p>
        </w:tc>
      </w:tr>
      <w:tr w:rsidR="000F32C3" w:rsidRPr="000F32C3" w14:paraId="39EB683C" w14:textId="77777777" w:rsidTr="000F32C3">
        <w:trPr>
          <w:trHeight w:val="290"/>
          <w:jc w:val="center"/>
        </w:trPr>
        <w:tc>
          <w:tcPr>
            <w:tcW w:w="4260" w:type="dxa"/>
            <w:noWrap/>
            <w:hideMark/>
          </w:tcPr>
          <w:p w14:paraId="790A582E"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Cumulative Net Return (%)</w:t>
            </w:r>
          </w:p>
        </w:tc>
        <w:tc>
          <w:tcPr>
            <w:tcW w:w="2720" w:type="dxa"/>
            <w:noWrap/>
            <w:hideMark/>
          </w:tcPr>
          <w:p w14:paraId="1CE5E0BD"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371.08</w:t>
            </w:r>
          </w:p>
        </w:tc>
      </w:tr>
      <w:tr w:rsidR="000F32C3" w:rsidRPr="000F32C3" w14:paraId="0EC357F7" w14:textId="77777777" w:rsidTr="000F32C3">
        <w:trPr>
          <w:trHeight w:val="290"/>
          <w:jc w:val="center"/>
        </w:trPr>
        <w:tc>
          <w:tcPr>
            <w:tcW w:w="4260" w:type="dxa"/>
            <w:noWrap/>
            <w:hideMark/>
          </w:tcPr>
          <w:p w14:paraId="170A9AC5"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Annualized Return (%)</w:t>
            </w:r>
          </w:p>
        </w:tc>
        <w:tc>
          <w:tcPr>
            <w:tcW w:w="2720" w:type="dxa"/>
            <w:noWrap/>
            <w:hideMark/>
          </w:tcPr>
          <w:p w14:paraId="0CE02A4C"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33.13</w:t>
            </w:r>
          </w:p>
        </w:tc>
      </w:tr>
      <w:tr w:rsidR="000F32C3" w:rsidRPr="000F32C3" w14:paraId="01407624" w14:textId="77777777" w:rsidTr="000F32C3">
        <w:trPr>
          <w:trHeight w:val="290"/>
          <w:jc w:val="center"/>
        </w:trPr>
        <w:tc>
          <w:tcPr>
            <w:tcW w:w="4260" w:type="dxa"/>
            <w:noWrap/>
            <w:hideMark/>
          </w:tcPr>
          <w:p w14:paraId="7712549A"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Annualized Volatility (%)</w:t>
            </w:r>
          </w:p>
        </w:tc>
        <w:tc>
          <w:tcPr>
            <w:tcW w:w="2720" w:type="dxa"/>
            <w:noWrap/>
            <w:hideMark/>
          </w:tcPr>
          <w:p w14:paraId="154488CA"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21.83</w:t>
            </w:r>
          </w:p>
        </w:tc>
      </w:tr>
      <w:tr w:rsidR="000F32C3" w:rsidRPr="000F32C3" w14:paraId="761804FB" w14:textId="77777777" w:rsidTr="000F32C3">
        <w:trPr>
          <w:trHeight w:val="290"/>
          <w:jc w:val="center"/>
        </w:trPr>
        <w:tc>
          <w:tcPr>
            <w:tcW w:w="4260" w:type="dxa"/>
            <w:noWrap/>
            <w:hideMark/>
          </w:tcPr>
          <w:p w14:paraId="210104DE"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Sharpe Ratio</w:t>
            </w:r>
          </w:p>
        </w:tc>
        <w:tc>
          <w:tcPr>
            <w:tcW w:w="2720" w:type="dxa"/>
            <w:noWrap/>
            <w:hideMark/>
          </w:tcPr>
          <w:p w14:paraId="3F247E8F"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1.30</w:t>
            </w:r>
          </w:p>
        </w:tc>
      </w:tr>
      <w:tr w:rsidR="000F32C3" w:rsidRPr="000F32C3" w14:paraId="4A450B84" w14:textId="77777777" w:rsidTr="000F32C3">
        <w:trPr>
          <w:trHeight w:val="290"/>
          <w:jc w:val="center"/>
        </w:trPr>
        <w:tc>
          <w:tcPr>
            <w:tcW w:w="4260" w:type="dxa"/>
            <w:noWrap/>
            <w:hideMark/>
          </w:tcPr>
          <w:p w14:paraId="12840F37"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Sortino Ratio</w:t>
            </w:r>
          </w:p>
        </w:tc>
        <w:tc>
          <w:tcPr>
            <w:tcW w:w="2720" w:type="dxa"/>
            <w:noWrap/>
            <w:hideMark/>
          </w:tcPr>
          <w:p w14:paraId="6F487889"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2.12</w:t>
            </w:r>
          </w:p>
        </w:tc>
      </w:tr>
      <w:tr w:rsidR="000F32C3" w:rsidRPr="000F32C3" w14:paraId="6E961335" w14:textId="77777777" w:rsidTr="000F32C3">
        <w:trPr>
          <w:trHeight w:val="290"/>
          <w:jc w:val="center"/>
        </w:trPr>
        <w:tc>
          <w:tcPr>
            <w:tcW w:w="4260" w:type="dxa"/>
            <w:noWrap/>
            <w:hideMark/>
          </w:tcPr>
          <w:p w14:paraId="5B538CA7"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Historical CVaR 95% (%)</w:t>
            </w:r>
          </w:p>
        </w:tc>
        <w:tc>
          <w:tcPr>
            <w:tcW w:w="2720" w:type="dxa"/>
            <w:noWrap/>
            <w:hideMark/>
          </w:tcPr>
          <w:p w14:paraId="2F47BFCE"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11.06</w:t>
            </w:r>
          </w:p>
        </w:tc>
      </w:tr>
      <w:tr w:rsidR="000F32C3" w:rsidRPr="000F32C3" w14:paraId="3BA566F0" w14:textId="77777777" w:rsidTr="000F32C3">
        <w:trPr>
          <w:trHeight w:val="290"/>
          <w:jc w:val="center"/>
        </w:trPr>
        <w:tc>
          <w:tcPr>
            <w:tcW w:w="4260" w:type="dxa"/>
            <w:noWrap/>
            <w:hideMark/>
          </w:tcPr>
          <w:p w14:paraId="0E6BBC23"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Latest Beta</w:t>
            </w:r>
          </w:p>
        </w:tc>
        <w:tc>
          <w:tcPr>
            <w:tcW w:w="2720" w:type="dxa"/>
            <w:noWrap/>
            <w:hideMark/>
          </w:tcPr>
          <w:p w14:paraId="561D4323"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0.33</w:t>
            </w:r>
          </w:p>
        </w:tc>
      </w:tr>
      <w:tr w:rsidR="000F32C3" w:rsidRPr="000F32C3" w14:paraId="3C11FB6D" w14:textId="77777777" w:rsidTr="000F32C3">
        <w:trPr>
          <w:trHeight w:val="290"/>
          <w:jc w:val="center"/>
        </w:trPr>
        <w:tc>
          <w:tcPr>
            <w:tcW w:w="4260" w:type="dxa"/>
            <w:noWrap/>
            <w:hideMark/>
          </w:tcPr>
          <w:p w14:paraId="70C5C431"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Latest Annualized Alpha (%)</w:t>
            </w:r>
          </w:p>
        </w:tc>
        <w:tc>
          <w:tcPr>
            <w:tcW w:w="2720" w:type="dxa"/>
            <w:noWrap/>
            <w:hideMark/>
          </w:tcPr>
          <w:p w14:paraId="6E047539"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23.29</w:t>
            </w:r>
          </w:p>
        </w:tc>
      </w:tr>
      <w:tr w:rsidR="000F32C3" w:rsidRPr="000F32C3" w14:paraId="0FF63E5F" w14:textId="77777777" w:rsidTr="000F32C3">
        <w:trPr>
          <w:trHeight w:val="290"/>
          <w:jc w:val="center"/>
        </w:trPr>
        <w:tc>
          <w:tcPr>
            <w:tcW w:w="4260" w:type="dxa"/>
            <w:noWrap/>
            <w:hideMark/>
          </w:tcPr>
          <w:p w14:paraId="4E57FAD3"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Skewness</w:t>
            </w:r>
          </w:p>
        </w:tc>
        <w:tc>
          <w:tcPr>
            <w:tcW w:w="2720" w:type="dxa"/>
            <w:noWrap/>
            <w:hideMark/>
          </w:tcPr>
          <w:p w14:paraId="203E4553"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-0.44</w:t>
            </w:r>
          </w:p>
        </w:tc>
      </w:tr>
      <w:tr w:rsidR="000F32C3" w:rsidRPr="000F32C3" w14:paraId="188DC52F" w14:textId="77777777" w:rsidTr="000F32C3">
        <w:trPr>
          <w:trHeight w:val="290"/>
          <w:jc w:val="center"/>
        </w:trPr>
        <w:tc>
          <w:tcPr>
            <w:tcW w:w="4260" w:type="dxa"/>
            <w:noWrap/>
            <w:hideMark/>
          </w:tcPr>
          <w:p w14:paraId="74C38558" w14:textId="77777777" w:rsidR="000F32C3" w:rsidRPr="000F32C3" w:rsidRDefault="000F32C3" w:rsidP="000F32C3">
            <w:pPr>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Final Kurtosis</w:t>
            </w:r>
          </w:p>
        </w:tc>
        <w:tc>
          <w:tcPr>
            <w:tcW w:w="2720" w:type="dxa"/>
            <w:noWrap/>
            <w:hideMark/>
          </w:tcPr>
          <w:p w14:paraId="0BDF8213" w14:textId="77777777" w:rsidR="000F32C3" w:rsidRPr="000F32C3" w:rsidRDefault="000F32C3" w:rsidP="003A09D0">
            <w:pPr>
              <w:keepNext/>
              <w:jc w:val="center"/>
              <w:rPr>
                <w:rFonts w:eastAsia="Times New Roman"/>
                <w:color w:val="000000"/>
                <w:kern w:val="0"/>
                <w:sz w:val="22"/>
                <w:szCs w:val="22"/>
                <w:lang w:val="en-GB" w:eastAsia="en-GB"/>
                <w14:ligatures w14:val="none"/>
              </w:rPr>
            </w:pPr>
            <w:r w:rsidRPr="000F32C3">
              <w:rPr>
                <w:rFonts w:eastAsia="Times New Roman"/>
                <w:color w:val="000000"/>
                <w:kern w:val="0"/>
                <w:sz w:val="22"/>
                <w:szCs w:val="22"/>
                <w:lang w:val="en-GB" w:eastAsia="en-GB"/>
                <w14:ligatures w14:val="none"/>
              </w:rPr>
              <w:t>3.04</w:t>
            </w:r>
          </w:p>
        </w:tc>
      </w:tr>
    </w:tbl>
    <w:p w14:paraId="315547BC" w14:textId="5EDAAF1B" w:rsidR="00A91B97" w:rsidRDefault="003A09D0" w:rsidP="003A09D0">
      <w:pPr>
        <w:pStyle w:val="Caption"/>
        <w:jc w:val="center"/>
      </w:pPr>
      <w:bookmarkStart w:id="13" w:name="_Toc242458271"/>
      <w:r>
        <w:t xml:space="preserve">Table </w:t>
      </w:r>
      <w:r w:rsidR="00DA53CE">
        <w:fldChar w:fldCharType="begin"/>
      </w:r>
      <w:r w:rsidR="00DA53CE">
        <w:instrText xml:space="preserve"> SEQ Table \* ARABIC </w:instrText>
      </w:r>
      <w:r w:rsidR="00DA53CE">
        <w:fldChar w:fldCharType="separate"/>
      </w:r>
      <w:r w:rsidR="00FC0873">
        <w:rPr>
          <w:noProof/>
        </w:rPr>
        <w:t>2</w:t>
      </w:r>
      <w:r w:rsidR="00DA53CE">
        <w:fldChar w:fldCharType="end"/>
      </w:r>
      <w:r>
        <w:t>: Summary of Observations</w:t>
      </w:r>
      <w:bookmarkEnd w:id="13"/>
    </w:p>
    <w:p w14:paraId="30FE761F" w14:textId="5802FA81" w:rsidR="00F77B9F" w:rsidRDefault="00C701CA" w:rsidP="00A5491E">
      <w:r>
        <w:lastRenderedPageBreak/>
        <w:t xml:space="preserve">With data sets from 77 months, and hence, 65 rolling periods, the cumulative net return of the portfolio is 371.08%. It is important to note that due to </w:t>
      </w:r>
      <w:r w:rsidR="00B06706">
        <w:t xml:space="preserve">some assets not having a live market capitalization value </w:t>
      </w:r>
      <w:r w:rsidR="00A1333F">
        <w:t>while extracting the data</w:t>
      </w:r>
      <w:r w:rsidR="00B06706">
        <w:t xml:space="preserve"> using the YFINANCE Python module, a fallback market capitalization was used. This resulted in the cumulative net return varying by </w:t>
      </w:r>
      <w:r w:rsidR="00BB4975">
        <w:t>±1% while running the code.</w:t>
      </w:r>
      <w:r w:rsidR="00F77B9F">
        <w:t xml:space="preserve"> 65 rolling periods equate to ~5.417 years, which results in an annualized return of 33.13%. Upon verification</w:t>
      </w:r>
      <w:r w:rsidR="009F02A5">
        <w:t>, I can confirm consistency</w:t>
      </w:r>
      <w:r w:rsidR="00F77B9F">
        <w:t>:</w:t>
      </w:r>
    </w:p>
    <w:p w14:paraId="605F66BA" w14:textId="7F5C2BDA" w:rsidR="00D0458A" w:rsidRPr="00B02FFC" w:rsidRDefault="00852D72" w:rsidP="00A5491E">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1+0.3313</m:t>
                  </m:r>
                </m:e>
              </m:d>
            </m:e>
            <m:sup>
              <m:r>
                <w:rPr>
                  <w:rFonts w:ascii="Cambria Math" w:hAnsi="Cambria Math"/>
                </w:rPr>
                <m:t>5.417</m:t>
              </m:r>
            </m:sup>
          </m:sSup>
          <m:r>
            <w:rPr>
              <w:rFonts w:ascii="Cambria Math" w:hAnsi="Cambria Math"/>
            </w:rPr>
            <m:t>-</m:t>
          </m:r>
          <m:r>
            <w:rPr>
              <w:rFonts w:ascii="Cambria Math" w:hAnsi="Cambria Math"/>
            </w:rPr>
            <m:t xml:space="preserve">1=371.19% </m:t>
          </m:r>
        </m:oMath>
      </m:oMathPara>
    </w:p>
    <w:p w14:paraId="3108A8E0" w14:textId="252807BD" w:rsidR="00EE138E" w:rsidRDefault="00294E77" w:rsidP="00A5491E">
      <w:pPr>
        <w:rPr>
          <w:rFonts w:eastAsiaTheme="minorEastAsia"/>
        </w:rPr>
      </w:pPr>
      <w:r>
        <w:rPr>
          <w:rFonts w:eastAsiaTheme="minorEastAsia"/>
        </w:rPr>
        <w:t xml:space="preserve">The </w:t>
      </w:r>
      <w:r w:rsidR="00AD7FBD">
        <w:rPr>
          <w:rFonts w:eastAsiaTheme="minorEastAsia"/>
        </w:rPr>
        <w:t>full-period final annualized volatility was calculated to be 21.83%, which indicates a</w:t>
      </w:r>
      <w:r w:rsidR="00742188">
        <w:rPr>
          <w:rFonts w:eastAsiaTheme="minorEastAsia"/>
        </w:rPr>
        <w:t xml:space="preserve"> moderately </w:t>
      </w:r>
      <w:r w:rsidR="00AD7FBD">
        <w:rPr>
          <w:rFonts w:eastAsiaTheme="minorEastAsia"/>
        </w:rPr>
        <w:t>aggressive portfolio, i</w:t>
      </w:r>
      <w:r w:rsidR="003B632D">
        <w:rPr>
          <w:rFonts w:eastAsiaTheme="minorEastAsia"/>
        </w:rPr>
        <w:t xml:space="preserve">n part due to the consistent long-term growth </w:t>
      </w:r>
      <w:r w:rsidR="00587F8C">
        <w:rPr>
          <w:rFonts w:eastAsiaTheme="minorEastAsia"/>
        </w:rPr>
        <w:t xml:space="preserve">(with a few swings) </w:t>
      </w:r>
      <w:r w:rsidR="003B632D">
        <w:rPr>
          <w:rFonts w:eastAsiaTheme="minorEastAsia"/>
        </w:rPr>
        <w:t xml:space="preserve">of the </w:t>
      </w:r>
      <w:r w:rsidR="00587F8C">
        <w:rPr>
          <w:rFonts w:eastAsiaTheme="minorEastAsia"/>
        </w:rPr>
        <w:t>chosen sectors</w:t>
      </w:r>
      <w:r w:rsidR="003B632D">
        <w:rPr>
          <w:rFonts w:eastAsiaTheme="minorEastAsia"/>
        </w:rPr>
        <w:t xml:space="preserve">, particularly defense, </w:t>
      </w:r>
      <w:r w:rsidR="00587F8C">
        <w:rPr>
          <w:rFonts w:eastAsiaTheme="minorEastAsia"/>
        </w:rPr>
        <w:t>semiconductors, and AI</w:t>
      </w:r>
      <w:r w:rsidR="00742188">
        <w:rPr>
          <w:rFonts w:eastAsiaTheme="minorEastAsia"/>
        </w:rPr>
        <w:t>.</w:t>
      </w:r>
      <w:r w:rsidR="009847F1">
        <w:rPr>
          <w:rFonts w:eastAsiaTheme="minorEastAsia"/>
        </w:rPr>
        <w:t xml:space="preserve"> The volatility can be seen through the wealth curve chart, which </w:t>
      </w:r>
      <w:r w:rsidR="00314777">
        <w:rPr>
          <w:rFonts w:eastAsiaTheme="minorEastAsia"/>
        </w:rPr>
        <w:t xml:space="preserve">depicts strong swings on a month-by-month basis. The final period rolling volatility was </w:t>
      </w:r>
      <w:r w:rsidR="00742188">
        <w:rPr>
          <w:rFonts w:eastAsiaTheme="minorEastAsia"/>
        </w:rPr>
        <w:t>18.72%.</w:t>
      </w:r>
    </w:p>
    <w:p w14:paraId="452412EC" w14:textId="1EA26902" w:rsidR="00742188" w:rsidRDefault="00285496" w:rsidP="00A5491E">
      <w:pPr>
        <w:rPr>
          <w:rFonts w:eastAsiaTheme="minorEastAsia"/>
        </w:rPr>
      </w:pPr>
      <w:r>
        <w:rPr>
          <w:rFonts w:eastAsiaTheme="minorEastAsia"/>
        </w:rPr>
        <w:t xml:space="preserve">The final Sharpe and Sortino ratios were 1.30 and 2.12, respectively. </w:t>
      </w:r>
      <w:r w:rsidR="0027534F">
        <w:rPr>
          <w:rFonts w:eastAsiaTheme="minorEastAsia"/>
        </w:rPr>
        <w:t>The former indicates a good return on investment for the risk incurred in the portfolio</w:t>
      </w:r>
      <w:r w:rsidR="0039127E">
        <w:rPr>
          <w:rFonts w:eastAsiaTheme="minorEastAsia"/>
        </w:rPr>
        <w:t>, while</w:t>
      </w:r>
      <w:r w:rsidR="00BD708F">
        <w:rPr>
          <w:rFonts w:eastAsiaTheme="minorEastAsia"/>
        </w:rPr>
        <w:t xml:space="preserve"> the latter indicates a good return on investment </w:t>
      </w:r>
      <w:r w:rsidR="00930C47">
        <w:rPr>
          <w:rFonts w:eastAsiaTheme="minorEastAsia"/>
        </w:rPr>
        <w:t>relative to low downside risk</w:t>
      </w:r>
      <w:r w:rsidR="008C6BC4">
        <w:rPr>
          <w:rFonts w:eastAsiaTheme="minorEastAsia"/>
        </w:rPr>
        <w:t>. This indicates a strong and attractive portfolio. A general rule of thumb is for a portfolio to have a Sharpe ratio above 1, and a Sortino ratio above 2.</w:t>
      </w:r>
    </w:p>
    <w:p w14:paraId="4B9810CA" w14:textId="63863DA7" w:rsidR="00C40984" w:rsidRDefault="00F1705B" w:rsidP="00A5491E">
      <w:pPr>
        <w:rPr>
          <w:rFonts w:eastAsiaTheme="minorEastAsia"/>
        </w:rPr>
      </w:pPr>
      <w:r>
        <w:rPr>
          <w:rFonts w:eastAsiaTheme="minorEastAsia"/>
        </w:rPr>
        <w:t>The historical C</w:t>
      </w:r>
      <w:r w:rsidR="00C7554F">
        <w:rPr>
          <w:rFonts w:eastAsiaTheme="minorEastAsia"/>
        </w:rPr>
        <w:t xml:space="preserve">VaR </w:t>
      </w:r>
      <w:r>
        <w:rPr>
          <w:rFonts w:eastAsiaTheme="minorEastAsia"/>
        </w:rPr>
        <w:t xml:space="preserve">(95%) for the portfolio sits at 11.06%. This indicates </w:t>
      </w:r>
      <w:r w:rsidR="009A42C7">
        <w:rPr>
          <w:rFonts w:eastAsiaTheme="minorEastAsia"/>
        </w:rPr>
        <w:t>that, conditional on portfolio monthly returns</w:t>
      </w:r>
      <w:r w:rsidR="00A11AF0">
        <w:rPr>
          <w:rFonts w:eastAsiaTheme="minorEastAsia"/>
        </w:rPr>
        <w:t xml:space="preserve"> which have the worst 5% outcomes</w:t>
      </w:r>
      <w:r w:rsidR="00A92BA9">
        <w:rPr>
          <w:rFonts w:eastAsiaTheme="minorEastAsia"/>
        </w:rPr>
        <w:t xml:space="preserve">, the investor would incur an </w:t>
      </w:r>
      <w:r w:rsidR="00770C6C">
        <w:rPr>
          <w:rFonts w:eastAsiaTheme="minorEastAsia"/>
        </w:rPr>
        <w:t xml:space="preserve">average loss of </w:t>
      </w:r>
      <w:r w:rsidR="00A92BA9">
        <w:rPr>
          <w:rFonts w:eastAsiaTheme="minorEastAsia"/>
        </w:rPr>
        <w:t>11.06%. This may seem high from an initial viewpoint, but given the data covers the COVID-19 pandemic, the supply chain woes of 2022-23, and the trade wars between the U</w:t>
      </w:r>
      <w:r w:rsidR="00DB78AF">
        <w:rPr>
          <w:rFonts w:eastAsiaTheme="minorEastAsia"/>
        </w:rPr>
        <w:t>nited States and Canada/EU (owing to Trump’s tariffs), such a loss may not seem too damaging, with other countries trying</w:t>
      </w:r>
      <w:r w:rsidR="009472E6">
        <w:rPr>
          <w:rFonts w:eastAsiaTheme="minorEastAsia"/>
        </w:rPr>
        <w:t xml:space="preserve"> to come to a compromise (or negotiate a better deal to soften blows on the economy).</w:t>
      </w:r>
    </w:p>
    <w:p w14:paraId="5D50E2AA" w14:textId="12CE06F1" w:rsidR="00B926EA" w:rsidRDefault="00B926EA" w:rsidP="00A5491E">
      <w:pPr>
        <w:rPr>
          <w:rFonts w:eastAsiaTheme="minorEastAsia"/>
        </w:rPr>
      </w:pPr>
      <w:r>
        <w:rPr>
          <w:rFonts w:eastAsiaTheme="minorEastAsia"/>
        </w:rPr>
        <w:t>The latest rolling period beta of the portfolio was 0.33</w:t>
      </w:r>
      <w:r w:rsidR="00D94062">
        <w:rPr>
          <w:rFonts w:eastAsiaTheme="minorEastAsia"/>
        </w:rPr>
        <w:t xml:space="preserve">, indicating that the </w:t>
      </w:r>
      <w:r w:rsidR="001E53EB">
        <w:rPr>
          <w:rFonts w:eastAsiaTheme="minorEastAsia"/>
        </w:rPr>
        <w:t xml:space="preserve">current sensitivity of the portfolio to the </w:t>
      </w:r>
      <w:r w:rsidR="00DD0012">
        <w:rPr>
          <w:rFonts w:eastAsiaTheme="minorEastAsia"/>
        </w:rPr>
        <w:t>benchmark</w:t>
      </w:r>
      <w:r w:rsidR="001E53EB">
        <w:rPr>
          <w:rFonts w:eastAsiaTheme="minorEastAsia"/>
        </w:rPr>
        <w:t xml:space="preserve"> is </w:t>
      </w:r>
      <w:r w:rsidR="00DD0012">
        <w:rPr>
          <w:rFonts w:eastAsiaTheme="minorEastAsia"/>
        </w:rPr>
        <w:t>low.</w:t>
      </w:r>
      <w:r w:rsidR="003839B2">
        <w:rPr>
          <w:rFonts w:eastAsiaTheme="minorEastAsia"/>
        </w:rPr>
        <w:t xml:space="preserve"> The latest rolling period annualized alpha of the portfolio was 0.2329, indicating high returns compare</w:t>
      </w:r>
      <w:r w:rsidR="00992527">
        <w:rPr>
          <w:rFonts w:eastAsiaTheme="minorEastAsia"/>
        </w:rPr>
        <w:t>d to CAPM predictions despite a low beta.</w:t>
      </w:r>
    </w:p>
    <w:p w14:paraId="69C1E832" w14:textId="187D08A3" w:rsidR="008A48D8" w:rsidRDefault="005841C1" w:rsidP="00A5491E">
      <w:pPr>
        <w:rPr>
          <w:rFonts w:eastAsiaTheme="minorEastAsia"/>
        </w:rPr>
      </w:pPr>
      <w:r>
        <w:rPr>
          <w:rFonts w:eastAsiaTheme="minorEastAsia"/>
        </w:rPr>
        <w:t>The final (full period) skewness was -0.44, indicati</w:t>
      </w:r>
      <w:r w:rsidR="0068770D">
        <w:rPr>
          <w:rFonts w:eastAsiaTheme="minorEastAsia"/>
        </w:rPr>
        <w:t>ng a longer left tail</w:t>
      </w:r>
      <w:r w:rsidR="00A40B48">
        <w:rPr>
          <w:rFonts w:eastAsiaTheme="minorEastAsia"/>
        </w:rPr>
        <w:t>, and hence, more exposure to unusually negative return observations. This makes sense as the data with which I optimized my portfolio covers periods of economic uncertainty</w:t>
      </w:r>
      <w:r>
        <w:rPr>
          <w:rFonts w:eastAsiaTheme="minorEastAsia"/>
        </w:rPr>
        <w:t xml:space="preserve">. The final (full period) kurtosis was 3.04, </w:t>
      </w:r>
      <w:r w:rsidR="00941EF6">
        <w:rPr>
          <w:rFonts w:eastAsiaTheme="minorEastAsia"/>
        </w:rPr>
        <w:t xml:space="preserve">indicating that the portfolio </w:t>
      </w:r>
      <w:r w:rsidR="00717F04">
        <w:rPr>
          <w:rFonts w:eastAsiaTheme="minorEastAsia"/>
        </w:rPr>
        <w:t xml:space="preserve">can be considered as </w:t>
      </w:r>
      <w:r w:rsidR="0029741F">
        <w:rPr>
          <w:rFonts w:eastAsiaTheme="minorEastAsia"/>
        </w:rPr>
        <w:t>slightly leptokurtic.</w:t>
      </w:r>
    </w:p>
    <w:p w14:paraId="7E5C1ECB" w14:textId="344A5800" w:rsidR="00F21ED3" w:rsidRDefault="00F21ED3" w:rsidP="00F21ED3">
      <w:pPr>
        <w:pStyle w:val="Heading3"/>
        <w:rPr>
          <w:rFonts w:eastAsiaTheme="minorEastAsia"/>
        </w:rPr>
      </w:pPr>
      <w:bookmarkStart w:id="14" w:name="_Toc242460250"/>
      <w:r>
        <w:rPr>
          <w:rFonts w:eastAsiaTheme="minorEastAsia"/>
        </w:rPr>
        <w:t>Portfolio Weights</w:t>
      </w:r>
      <w:bookmarkEnd w:id="14"/>
    </w:p>
    <w:p w14:paraId="65780D8C" w14:textId="51EF805A" w:rsidR="004457F4" w:rsidRDefault="00F21ED3" w:rsidP="00F21ED3">
      <w:r>
        <w:t xml:space="preserve">As expected, the portfolio weights fluctuate depending on </w:t>
      </w:r>
      <w:r w:rsidR="00503547">
        <w:t xml:space="preserve">the rolling period. The </w:t>
      </w:r>
      <w:r w:rsidR="00FC50EE">
        <w:t>weights</w:t>
      </w:r>
      <w:r w:rsidR="00503547">
        <w:t xml:space="preserve"> from the latest month of the final rolling period (May 2026) will be considered. The table below depicts the weight of each asset (note that any asset with a </w:t>
      </w:r>
      <w:r w:rsidR="00FC50EE">
        <w:t>weight</w:t>
      </w:r>
      <w:r w:rsidR="00503547">
        <w:t xml:space="preserve"> below 0.0001 (or </w:t>
      </w:r>
      <w:r w:rsidR="004457F4">
        <w:t>below 1E-</w:t>
      </w:r>
      <w:r w:rsidR="002C71EB">
        <w:t>4</w:t>
      </w:r>
      <w:r w:rsidR="004457F4">
        <w:t xml:space="preserve">) will be </w:t>
      </w:r>
      <w:r w:rsidR="00FC50EE">
        <w:t>assumed as zero</w:t>
      </w:r>
      <w:r w:rsidR="004457F4">
        <w:t>.</w:t>
      </w:r>
    </w:p>
    <w:tbl>
      <w:tblPr>
        <w:tblStyle w:val="TableGrid"/>
        <w:tblW w:w="0" w:type="auto"/>
        <w:tblLook w:val="04A0" w:firstRow="1" w:lastRow="0" w:firstColumn="1" w:lastColumn="0" w:noHBand="0" w:noVBand="1"/>
      </w:tblPr>
      <w:tblGrid>
        <w:gridCol w:w="1127"/>
        <w:gridCol w:w="1127"/>
        <w:gridCol w:w="1127"/>
        <w:gridCol w:w="1127"/>
        <w:gridCol w:w="1127"/>
        <w:gridCol w:w="1127"/>
        <w:gridCol w:w="1127"/>
        <w:gridCol w:w="1127"/>
      </w:tblGrid>
      <w:tr w:rsidR="00A6370C" w14:paraId="520CCFF4" w14:textId="77777777" w:rsidTr="00A6370C">
        <w:tc>
          <w:tcPr>
            <w:tcW w:w="1127" w:type="dxa"/>
          </w:tcPr>
          <w:p w14:paraId="7F26EFFA" w14:textId="158E7E2A" w:rsidR="00A6370C" w:rsidRDefault="00A6370C" w:rsidP="00A6370C">
            <w:r w:rsidRPr="00221AF6">
              <w:rPr>
                <w:b/>
                <w:bCs/>
                <w:lang w:val="en-GB"/>
              </w:rPr>
              <w:lastRenderedPageBreak/>
              <w:t>Asset</w:t>
            </w:r>
          </w:p>
        </w:tc>
        <w:tc>
          <w:tcPr>
            <w:tcW w:w="1127" w:type="dxa"/>
          </w:tcPr>
          <w:p w14:paraId="13D13319" w14:textId="168ACB8E" w:rsidR="00A6370C" w:rsidRDefault="00A6370C" w:rsidP="00A6370C">
            <w:r w:rsidRPr="00221AF6">
              <w:rPr>
                <w:b/>
                <w:bCs/>
                <w:lang w:val="en-GB"/>
              </w:rPr>
              <w:t>Weight</w:t>
            </w:r>
          </w:p>
        </w:tc>
        <w:tc>
          <w:tcPr>
            <w:tcW w:w="1127" w:type="dxa"/>
          </w:tcPr>
          <w:p w14:paraId="5BA20180" w14:textId="65AFC633" w:rsidR="00A6370C" w:rsidRDefault="00A6370C" w:rsidP="00A6370C">
            <w:r w:rsidRPr="00221AF6">
              <w:rPr>
                <w:b/>
                <w:bCs/>
                <w:lang w:val="en-GB"/>
              </w:rPr>
              <w:t>Asset</w:t>
            </w:r>
          </w:p>
        </w:tc>
        <w:tc>
          <w:tcPr>
            <w:tcW w:w="1127" w:type="dxa"/>
          </w:tcPr>
          <w:p w14:paraId="712066E9" w14:textId="23537489" w:rsidR="00A6370C" w:rsidRDefault="00A6370C" w:rsidP="00A6370C">
            <w:r w:rsidRPr="00221AF6">
              <w:rPr>
                <w:b/>
                <w:bCs/>
                <w:lang w:val="en-GB"/>
              </w:rPr>
              <w:t>Weight</w:t>
            </w:r>
          </w:p>
        </w:tc>
        <w:tc>
          <w:tcPr>
            <w:tcW w:w="1127" w:type="dxa"/>
          </w:tcPr>
          <w:p w14:paraId="0318E991" w14:textId="53AA75B9" w:rsidR="00A6370C" w:rsidRDefault="00A6370C" w:rsidP="00A6370C">
            <w:r w:rsidRPr="00221AF6">
              <w:rPr>
                <w:b/>
                <w:bCs/>
                <w:lang w:val="en-GB"/>
              </w:rPr>
              <w:t>Asset</w:t>
            </w:r>
          </w:p>
        </w:tc>
        <w:tc>
          <w:tcPr>
            <w:tcW w:w="1127" w:type="dxa"/>
          </w:tcPr>
          <w:p w14:paraId="6DC508F5" w14:textId="4D731EC3" w:rsidR="00A6370C" w:rsidRDefault="00A6370C" w:rsidP="00A6370C">
            <w:r w:rsidRPr="00221AF6">
              <w:rPr>
                <w:b/>
                <w:bCs/>
                <w:lang w:val="en-GB"/>
              </w:rPr>
              <w:t>Weight</w:t>
            </w:r>
          </w:p>
        </w:tc>
        <w:tc>
          <w:tcPr>
            <w:tcW w:w="1127" w:type="dxa"/>
          </w:tcPr>
          <w:p w14:paraId="3AF5A26E" w14:textId="546FEF89" w:rsidR="00A6370C" w:rsidRDefault="00A6370C" w:rsidP="00A6370C">
            <w:r w:rsidRPr="00221AF6">
              <w:rPr>
                <w:b/>
                <w:bCs/>
                <w:lang w:val="en-GB"/>
              </w:rPr>
              <w:t>Asset</w:t>
            </w:r>
          </w:p>
        </w:tc>
        <w:tc>
          <w:tcPr>
            <w:tcW w:w="1127" w:type="dxa"/>
          </w:tcPr>
          <w:p w14:paraId="7C653770" w14:textId="65454CA9" w:rsidR="00A6370C" w:rsidRDefault="00A6370C" w:rsidP="00A6370C">
            <w:r w:rsidRPr="00221AF6">
              <w:rPr>
                <w:b/>
                <w:bCs/>
                <w:lang w:val="en-GB"/>
              </w:rPr>
              <w:t>Weight</w:t>
            </w:r>
          </w:p>
        </w:tc>
      </w:tr>
      <w:tr w:rsidR="00236986" w14:paraId="79B3D36A" w14:textId="77777777" w:rsidTr="00A6370C">
        <w:tc>
          <w:tcPr>
            <w:tcW w:w="1127" w:type="dxa"/>
          </w:tcPr>
          <w:p w14:paraId="50929EAE" w14:textId="510429F2" w:rsidR="00236986" w:rsidRDefault="00236986" w:rsidP="00236986">
            <w:r w:rsidRPr="00221AF6">
              <w:rPr>
                <w:lang w:val="en-GB"/>
              </w:rPr>
              <w:t>NVDA</w:t>
            </w:r>
          </w:p>
        </w:tc>
        <w:tc>
          <w:tcPr>
            <w:tcW w:w="1127" w:type="dxa"/>
          </w:tcPr>
          <w:p w14:paraId="23DE474A" w14:textId="27CA1AA8" w:rsidR="00236986" w:rsidRDefault="00236986" w:rsidP="00236986">
            <w:r w:rsidRPr="00221AF6">
              <w:rPr>
                <w:lang w:val="en-GB"/>
              </w:rPr>
              <w:t>0.3104</w:t>
            </w:r>
          </w:p>
        </w:tc>
        <w:tc>
          <w:tcPr>
            <w:tcW w:w="1127" w:type="dxa"/>
          </w:tcPr>
          <w:p w14:paraId="21619FB3" w14:textId="4A6E9483" w:rsidR="00236986" w:rsidRDefault="00236986" w:rsidP="00236986">
            <w:r w:rsidRPr="00221AF6">
              <w:rPr>
                <w:lang w:val="en-GB"/>
              </w:rPr>
              <w:t>CRWD</w:t>
            </w:r>
          </w:p>
        </w:tc>
        <w:tc>
          <w:tcPr>
            <w:tcW w:w="1127" w:type="dxa"/>
          </w:tcPr>
          <w:p w14:paraId="39386A3F" w14:textId="0F443CCF" w:rsidR="00236986" w:rsidRDefault="00236986" w:rsidP="00236986">
            <w:r w:rsidRPr="00221AF6">
              <w:rPr>
                <w:lang w:val="en-GB"/>
              </w:rPr>
              <w:t>0.0000</w:t>
            </w:r>
          </w:p>
        </w:tc>
        <w:tc>
          <w:tcPr>
            <w:tcW w:w="1127" w:type="dxa"/>
          </w:tcPr>
          <w:p w14:paraId="4450D305" w14:textId="37D050C9" w:rsidR="00236986" w:rsidRDefault="00236986" w:rsidP="00236986">
            <w:r w:rsidRPr="00221AF6">
              <w:rPr>
                <w:lang w:val="en-GB"/>
              </w:rPr>
              <w:t>NOW</w:t>
            </w:r>
          </w:p>
        </w:tc>
        <w:tc>
          <w:tcPr>
            <w:tcW w:w="1127" w:type="dxa"/>
          </w:tcPr>
          <w:p w14:paraId="6BBC4260" w14:textId="4DB7F261" w:rsidR="00236986" w:rsidRDefault="00236986" w:rsidP="00236986">
            <w:r w:rsidRPr="00221AF6">
              <w:rPr>
                <w:lang w:val="en-GB"/>
              </w:rPr>
              <w:t>0.0210</w:t>
            </w:r>
          </w:p>
        </w:tc>
        <w:tc>
          <w:tcPr>
            <w:tcW w:w="1127" w:type="dxa"/>
          </w:tcPr>
          <w:p w14:paraId="304B5BBB" w14:textId="125B830D" w:rsidR="00236986" w:rsidRDefault="00236986" w:rsidP="00236986">
            <w:r w:rsidRPr="00221AF6">
              <w:rPr>
                <w:lang w:val="en-GB"/>
              </w:rPr>
              <w:t>NEE</w:t>
            </w:r>
          </w:p>
        </w:tc>
        <w:tc>
          <w:tcPr>
            <w:tcW w:w="1127" w:type="dxa"/>
          </w:tcPr>
          <w:p w14:paraId="560ADC57" w14:textId="5BBF36C1" w:rsidR="00236986" w:rsidRDefault="00236986" w:rsidP="00236986">
            <w:r w:rsidRPr="00221AF6">
              <w:rPr>
                <w:lang w:val="en-GB"/>
              </w:rPr>
              <w:t>0.0109</w:t>
            </w:r>
          </w:p>
        </w:tc>
      </w:tr>
      <w:tr w:rsidR="00236986" w14:paraId="121B9063" w14:textId="77777777" w:rsidTr="00A6370C">
        <w:tc>
          <w:tcPr>
            <w:tcW w:w="1127" w:type="dxa"/>
          </w:tcPr>
          <w:p w14:paraId="02C2733C" w14:textId="0F6D6E89" w:rsidR="00236986" w:rsidRDefault="00236986" w:rsidP="00236986">
            <w:r w:rsidRPr="00221AF6">
              <w:rPr>
                <w:lang w:val="en-GB"/>
              </w:rPr>
              <w:t>AVGO</w:t>
            </w:r>
          </w:p>
        </w:tc>
        <w:tc>
          <w:tcPr>
            <w:tcW w:w="1127" w:type="dxa"/>
          </w:tcPr>
          <w:p w14:paraId="78CB83A9" w14:textId="74362687" w:rsidR="00236986" w:rsidRDefault="00236986" w:rsidP="00236986">
            <w:r w:rsidRPr="00221AF6">
              <w:rPr>
                <w:lang w:val="en-GB"/>
              </w:rPr>
              <w:t>0.1057</w:t>
            </w:r>
          </w:p>
        </w:tc>
        <w:tc>
          <w:tcPr>
            <w:tcW w:w="1127" w:type="dxa"/>
          </w:tcPr>
          <w:p w14:paraId="3286D373" w14:textId="47DD9529" w:rsidR="00236986" w:rsidRDefault="00236986" w:rsidP="00236986">
            <w:r w:rsidRPr="00221AF6">
              <w:rPr>
                <w:lang w:val="en-GB"/>
              </w:rPr>
              <w:t>TEL</w:t>
            </w:r>
          </w:p>
        </w:tc>
        <w:tc>
          <w:tcPr>
            <w:tcW w:w="1127" w:type="dxa"/>
          </w:tcPr>
          <w:p w14:paraId="796AA04A" w14:textId="1AB01612" w:rsidR="00236986" w:rsidRDefault="00236986" w:rsidP="00236986">
            <w:r w:rsidRPr="00221AF6">
              <w:rPr>
                <w:lang w:val="en-GB"/>
              </w:rPr>
              <w:t>0.0614</w:t>
            </w:r>
          </w:p>
        </w:tc>
        <w:tc>
          <w:tcPr>
            <w:tcW w:w="1127" w:type="dxa"/>
          </w:tcPr>
          <w:p w14:paraId="0A943BF6" w14:textId="24DA5865" w:rsidR="00236986" w:rsidRDefault="00236986" w:rsidP="00236986">
            <w:r w:rsidRPr="00221AF6">
              <w:rPr>
                <w:lang w:val="en-GB"/>
              </w:rPr>
              <w:t>EQIX</w:t>
            </w:r>
          </w:p>
        </w:tc>
        <w:tc>
          <w:tcPr>
            <w:tcW w:w="1127" w:type="dxa"/>
          </w:tcPr>
          <w:p w14:paraId="73CCF041" w14:textId="677DD668" w:rsidR="00236986" w:rsidRDefault="00236986" w:rsidP="00236986">
            <w:r w:rsidRPr="00221AF6">
              <w:rPr>
                <w:lang w:val="en-GB"/>
              </w:rPr>
              <w:t>0.0000</w:t>
            </w:r>
          </w:p>
        </w:tc>
        <w:tc>
          <w:tcPr>
            <w:tcW w:w="1127" w:type="dxa"/>
          </w:tcPr>
          <w:p w14:paraId="1829EE0B" w14:textId="51A46A52" w:rsidR="00236986" w:rsidRDefault="00236986" w:rsidP="00236986">
            <w:r w:rsidRPr="00221AF6">
              <w:rPr>
                <w:lang w:val="en-GB"/>
              </w:rPr>
              <w:t>SO</w:t>
            </w:r>
          </w:p>
        </w:tc>
        <w:tc>
          <w:tcPr>
            <w:tcW w:w="1127" w:type="dxa"/>
          </w:tcPr>
          <w:p w14:paraId="1B9DDC5D" w14:textId="2B8FAE52" w:rsidR="00236986" w:rsidRDefault="00236986" w:rsidP="00236986">
            <w:r w:rsidRPr="00221AF6">
              <w:rPr>
                <w:lang w:val="en-GB"/>
              </w:rPr>
              <w:t>0.0690</w:t>
            </w:r>
          </w:p>
        </w:tc>
      </w:tr>
      <w:tr w:rsidR="00236986" w14:paraId="01A50B87" w14:textId="77777777" w:rsidTr="00A6370C">
        <w:tc>
          <w:tcPr>
            <w:tcW w:w="1127" w:type="dxa"/>
          </w:tcPr>
          <w:p w14:paraId="467EED12" w14:textId="5C71020D" w:rsidR="00236986" w:rsidRDefault="00236986" w:rsidP="00236986">
            <w:r w:rsidRPr="00221AF6">
              <w:rPr>
                <w:lang w:val="en-GB"/>
              </w:rPr>
              <w:t>MU</w:t>
            </w:r>
          </w:p>
        </w:tc>
        <w:tc>
          <w:tcPr>
            <w:tcW w:w="1127" w:type="dxa"/>
          </w:tcPr>
          <w:p w14:paraId="0E59B3D8" w14:textId="7668940C" w:rsidR="00236986" w:rsidRDefault="00236986" w:rsidP="00236986">
            <w:r w:rsidRPr="00221AF6">
              <w:rPr>
                <w:lang w:val="en-GB"/>
              </w:rPr>
              <w:t>0.0000</w:t>
            </w:r>
          </w:p>
        </w:tc>
        <w:tc>
          <w:tcPr>
            <w:tcW w:w="1127" w:type="dxa"/>
          </w:tcPr>
          <w:p w14:paraId="225512F4" w14:textId="704B71A6" w:rsidR="00236986" w:rsidRDefault="00236986" w:rsidP="00236986">
            <w:r w:rsidRPr="00221AF6">
              <w:rPr>
                <w:lang w:val="en-GB"/>
              </w:rPr>
              <w:t>CDNS</w:t>
            </w:r>
          </w:p>
        </w:tc>
        <w:tc>
          <w:tcPr>
            <w:tcW w:w="1127" w:type="dxa"/>
          </w:tcPr>
          <w:p w14:paraId="34C4D7EF" w14:textId="1953E797" w:rsidR="00236986" w:rsidRDefault="00236986" w:rsidP="00236986">
            <w:r w:rsidRPr="00221AF6">
              <w:rPr>
                <w:lang w:val="en-GB"/>
              </w:rPr>
              <w:t>0.0000</w:t>
            </w:r>
          </w:p>
        </w:tc>
        <w:tc>
          <w:tcPr>
            <w:tcW w:w="1127" w:type="dxa"/>
          </w:tcPr>
          <w:p w14:paraId="7E9CB5A0" w14:textId="61974B11" w:rsidR="00236986" w:rsidRDefault="00236986" w:rsidP="00236986">
            <w:r w:rsidRPr="00221AF6">
              <w:rPr>
                <w:lang w:val="en-GB"/>
              </w:rPr>
              <w:t>DLR</w:t>
            </w:r>
          </w:p>
        </w:tc>
        <w:tc>
          <w:tcPr>
            <w:tcW w:w="1127" w:type="dxa"/>
          </w:tcPr>
          <w:p w14:paraId="5CF0B81B" w14:textId="0427AB9D" w:rsidR="00236986" w:rsidRDefault="00236986" w:rsidP="00236986">
            <w:r w:rsidRPr="00221AF6">
              <w:rPr>
                <w:lang w:val="en-GB"/>
              </w:rPr>
              <w:t>0.0142</w:t>
            </w:r>
          </w:p>
        </w:tc>
        <w:tc>
          <w:tcPr>
            <w:tcW w:w="1127" w:type="dxa"/>
          </w:tcPr>
          <w:p w14:paraId="19D3BCC0" w14:textId="421F5429" w:rsidR="00236986" w:rsidRDefault="00236986" w:rsidP="00236986">
            <w:r w:rsidRPr="00221AF6">
              <w:rPr>
                <w:lang w:val="en-GB"/>
              </w:rPr>
              <w:t>SRE</w:t>
            </w:r>
          </w:p>
        </w:tc>
        <w:tc>
          <w:tcPr>
            <w:tcW w:w="1127" w:type="dxa"/>
          </w:tcPr>
          <w:p w14:paraId="6AFCDC87" w14:textId="46EC709A" w:rsidR="00236986" w:rsidRDefault="00236986" w:rsidP="00236986">
            <w:r w:rsidRPr="00221AF6">
              <w:rPr>
                <w:lang w:val="en-GB"/>
              </w:rPr>
              <w:t>0.0094</w:t>
            </w:r>
          </w:p>
        </w:tc>
      </w:tr>
      <w:tr w:rsidR="00236986" w14:paraId="3F55106F" w14:textId="77777777" w:rsidTr="00A6370C">
        <w:tc>
          <w:tcPr>
            <w:tcW w:w="1127" w:type="dxa"/>
          </w:tcPr>
          <w:p w14:paraId="33B7DD7C" w14:textId="25047CB5" w:rsidR="00236986" w:rsidRDefault="00236986" w:rsidP="00236986">
            <w:r w:rsidRPr="00221AF6">
              <w:rPr>
                <w:lang w:val="en-GB"/>
              </w:rPr>
              <w:t>AMD</w:t>
            </w:r>
          </w:p>
        </w:tc>
        <w:tc>
          <w:tcPr>
            <w:tcW w:w="1127" w:type="dxa"/>
          </w:tcPr>
          <w:p w14:paraId="2FB8B4AB" w14:textId="3830F868" w:rsidR="00236986" w:rsidRDefault="00236986" w:rsidP="00236986">
            <w:r w:rsidRPr="00221AF6">
              <w:rPr>
                <w:lang w:val="en-GB"/>
              </w:rPr>
              <w:t>0.0375</w:t>
            </w:r>
          </w:p>
        </w:tc>
        <w:tc>
          <w:tcPr>
            <w:tcW w:w="1127" w:type="dxa"/>
          </w:tcPr>
          <w:p w14:paraId="5BF7C233" w14:textId="42E8501E" w:rsidR="00236986" w:rsidRDefault="00236986" w:rsidP="00236986">
            <w:r w:rsidRPr="00221AF6">
              <w:rPr>
                <w:lang w:val="en-GB"/>
              </w:rPr>
              <w:t>CRM</w:t>
            </w:r>
          </w:p>
        </w:tc>
        <w:tc>
          <w:tcPr>
            <w:tcW w:w="1127" w:type="dxa"/>
          </w:tcPr>
          <w:p w14:paraId="4AE1F7F4" w14:textId="65565494" w:rsidR="00236986" w:rsidRDefault="00236986" w:rsidP="00236986">
            <w:r w:rsidRPr="00221AF6">
              <w:rPr>
                <w:lang w:val="en-GB"/>
              </w:rPr>
              <w:t>0.0000</w:t>
            </w:r>
          </w:p>
        </w:tc>
        <w:tc>
          <w:tcPr>
            <w:tcW w:w="1127" w:type="dxa"/>
          </w:tcPr>
          <w:p w14:paraId="59F2307E" w14:textId="00EF50C0" w:rsidR="00236986" w:rsidRDefault="00236986" w:rsidP="00236986">
            <w:r w:rsidRPr="00221AF6">
              <w:rPr>
                <w:lang w:val="en-GB"/>
              </w:rPr>
              <w:t>VRT</w:t>
            </w:r>
          </w:p>
        </w:tc>
        <w:tc>
          <w:tcPr>
            <w:tcW w:w="1127" w:type="dxa"/>
          </w:tcPr>
          <w:p w14:paraId="3B3B3E58" w14:textId="77F97764" w:rsidR="00236986" w:rsidRDefault="00236986" w:rsidP="00236986">
            <w:r w:rsidRPr="00221AF6">
              <w:rPr>
                <w:lang w:val="en-GB"/>
              </w:rPr>
              <w:t>0.0000</w:t>
            </w:r>
          </w:p>
        </w:tc>
        <w:tc>
          <w:tcPr>
            <w:tcW w:w="1127" w:type="dxa"/>
          </w:tcPr>
          <w:p w14:paraId="6AD39760" w14:textId="77A89743" w:rsidR="00236986" w:rsidRDefault="00236986" w:rsidP="00236986">
            <w:r w:rsidRPr="00221AF6">
              <w:rPr>
                <w:lang w:val="en-GB"/>
              </w:rPr>
              <w:t>LMT</w:t>
            </w:r>
          </w:p>
        </w:tc>
        <w:tc>
          <w:tcPr>
            <w:tcW w:w="1127" w:type="dxa"/>
          </w:tcPr>
          <w:p w14:paraId="52631CCF" w14:textId="19BFE4F2" w:rsidR="00236986" w:rsidRDefault="00236986" w:rsidP="00236986">
            <w:r w:rsidRPr="00221AF6">
              <w:rPr>
                <w:lang w:val="en-GB"/>
              </w:rPr>
              <w:t>0.1816</w:t>
            </w:r>
          </w:p>
        </w:tc>
      </w:tr>
      <w:tr w:rsidR="00236986" w14:paraId="1E76590A" w14:textId="77777777" w:rsidTr="00A6370C">
        <w:tc>
          <w:tcPr>
            <w:tcW w:w="1127" w:type="dxa"/>
          </w:tcPr>
          <w:p w14:paraId="3D6446FE" w14:textId="49B680A7" w:rsidR="00236986" w:rsidRDefault="00236986" w:rsidP="00236986">
            <w:r w:rsidRPr="00221AF6">
              <w:rPr>
                <w:lang w:val="en-GB"/>
              </w:rPr>
              <w:t>MRVL</w:t>
            </w:r>
          </w:p>
        </w:tc>
        <w:tc>
          <w:tcPr>
            <w:tcW w:w="1127" w:type="dxa"/>
          </w:tcPr>
          <w:p w14:paraId="4B0461DA" w14:textId="79725C75" w:rsidR="00236986" w:rsidRDefault="00236986" w:rsidP="00236986">
            <w:r w:rsidRPr="00221AF6">
              <w:rPr>
                <w:lang w:val="en-GB"/>
              </w:rPr>
              <w:t>0.0000</w:t>
            </w:r>
          </w:p>
        </w:tc>
        <w:tc>
          <w:tcPr>
            <w:tcW w:w="1127" w:type="dxa"/>
          </w:tcPr>
          <w:p w14:paraId="022AD166" w14:textId="3BF7AF1F" w:rsidR="00236986" w:rsidRDefault="00236986" w:rsidP="00236986">
            <w:r w:rsidRPr="00221AF6">
              <w:rPr>
                <w:lang w:val="en-GB"/>
              </w:rPr>
              <w:t>NET</w:t>
            </w:r>
          </w:p>
        </w:tc>
        <w:tc>
          <w:tcPr>
            <w:tcW w:w="1127" w:type="dxa"/>
          </w:tcPr>
          <w:p w14:paraId="3FAFEA6E" w14:textId="28060DAF" w:rsidR="00236986" w:rsidRDefault="00236986" w:rsidP="00236986">
            <w:r w:rsidRPr="00221AF6">
              <w:rPr>
                <w:lang w:val="en-GB"/>
              </w:rPr>
              <w:t>0.0122</w:t>
            </w:r>
          </w:p>
        </w:tc>
        <w:tc>
          <w:tcPr>
            <w:tcW w:w="1127" w:type="dxa"/>
          </w:tcPr>
          <w:p w14:paraId="5AC15687" w14:textId="38662686" w:rsidR="00236986" w:rsidRDefault="00236986" w:rsidP="00236986">
            <w:r w:rsidRPr="00221AF6">
              <w:rPr>
                <w:lang w:val="en-GB"/>
              </w:rPr>
              <w:t>ETN</w:t>
            </w:r>
          </w:p>
        </w:tc>
        <w:tc>
          <w:tcPr>
            <w:tcW w:w="1127" w:type="dxa"/>
          </w:tcPr>
          <w:p w14:paraId="46215E59" w14:textId="41E0B6F9" w:rsidR="00236986" w:rsidRDefault="00236986" w:rsidP="00236986">
            <w:r w:rsidRPr="00221AF6">
              <w:rPr>
                <w:lang w:val="en-GB"/>
              </w:rPr>
              <w:t>0.0000</w:t>
            </w:r>
          </w:p>
        </w:tc>
        <w:tc>
          <w:tcPr>
            <w:tcW w:w="1127" w:type="dxa"/>
          </w:tcPr>
          <w:p w14:paraId="092D45FD" w14:textId="71BED846" w:rsidR="00236986" w:rsidRDefault="00236986" w:rsidP="00236986">
            <w:r w:rsidRPr="00221AF6">
              <w:rPr>
                <w:lang w:val="en-GB"/>
              </w:rPr>
              <w:t>RTX</w:t>
            </w:r>
          </w:p>
        </w:tc>
        <w:tc>
          <w:tcPr>
            <w:tcW w:w="1127" w:type="dxa"/>
          </w:tcPr>
          <w:p w14:paraId="28E2C398" w14:textId="417BF6C2" w:rsidR="00236986" w:rsidRDefault="00236986" w:rsidP="00236986">
            <w:r w:rsidRPr="00221AF6">
              <w:rPr>
                <w:lang w:val="en-GB"/>
              </w:rPr>
              <w:t>0.0147</w:t>
            </w:r>
          </w:p>
        </w:tc>
      </w:tr>
      <w:tr w:rsidR="00236986" w14:paraId="72B02F41" w14:textId="77777777" w:rsidTr="00A6370C">
        <w:tc>
          <w:tcPr>
            <w:tcW w:w="1127" w:type="dxa"/>
          </w:tcPr>
          <w:p w14:paraId="3D429EAA" w14:textId="3351F3E2" w:rsidR="00236986" w:rsidRDefault="00236986" w:rsidP="00236986">
            <w:r w:rsidRPr="00221AF6">
              <w:rPr>
                <w:lang w:val="en-GB"/>
              </w:rPr>
              <w:t>MSFT</w:t>
            </w:r>
          </w:p>
        </w:tc>
        <w:tc>
          <w:tcPr>
            <w:tcW w:w="1127" w:type="dxa"/>
          </w:tcPr>
          <w:p w14:paraId="3FCDA4EB" w14:textId="6A05F6D9" w:rsidR="00236986" w:rsidRDefault="00236986" w:rsidP="00236986">
            <w:r w:rsidRPr="00221AF6">
              <w:rPr>
                <w:lang w:val="en-GB"/>
              </w:rPr>
              <w:t>0.1144</w:t>
            </w:r>
          </w:p>
        </w:tc>
        <w:tc>
          <w:tcPr>
            <w:tcW w:w="1127" w:type="dxa"/>
          </w:tcPr>
          <w:p w14:paraId="4F3C97F2" w14:textId="0B47A8C0" w:rsidR="00236986" w:rsidRDefault="00236986" w:rsidP="00236986">
            <w:r w:rsidRPr="00221AF6">
              <w:rPr>
                <w:lang w:val="en-GB"/>
              </w:rPr>
              <w:t>ADBE</w:t>
            </w:r>
          </w:p>
        </w:tc>
        <w:tc>
          <w:tcPr>
            <w:tcW w:w="1127" w:type="dxa"/>
          </w:tcPr>
          <w:p w14:paraId="629E112E" w14:textId="57218DBD" w:rsidR="00236986" w:rsidRDefault="00236986" w:rsidP="00236986">
            <w:r w:rsidRPr="00221AF6">
              <w:rPr>
                <w:lang w:val="en-GB"/>
              </w:rPr>
              <w:t>0.0239</w:t>
            </w:r>
          </w:p>
        </w:tc>
        <w:tc>
          <w:tcPr>
            <w:tcW w:w="1127" w:type="dxa"/>
          </w:tcPr>
          <w:p w14:paraId="6505EB9F" w14:textId="64D8558E" w:rsidR="00236986" w:rsidRDefault="00236986" w:rsidP="00236986">
            <w:r w:rsidRPr="00221AF6">
              <w:rPr>
                <w:lang w:val="en-GB"/>
              </w:rPr>
              <w:t>IRM</w:t>
            </w:r>
          </w:p>
        </w:tc>
        <w:tc>
          <w:tcPr>
            <w:tcW w:w="1127" w:type="dxa"/>
          </w:tcPr>
          <w:p w14:paraId="2F2D31C4" w14:textId="5A572664" w:rsidR="00236986" w:rsidRDefault="00236986" w:rsidP="00236986">
            <w:r w:rsidRPr="00221AF6">
              <w:rPr>
                <w:lang w:val="en-GB"/>
              </w:rPr>
              <w:t>0.0000</w:t>
            </w:r>
          </w:p>
        </w:tc>
        <w:tc>
          <w:tcPr>
            <w:tcW w:w="1127" w:type="dxa"/>
          </w:tcPr>
          <w:p w14:paraId="73DB0178" w14:textId="4BB637BC" w:rsidR="00236986" w:rsidRDefault="00236986" w:rsidP="00236986">
            <w:r w:rsidRPr="00221AF6">
              <w:rPr>
                <w:lang w:val="en-GB"/>
              </w:rPr>
              <w:t>GD</w:t>
            </w:r>
          </w:p>
        </w:tc>
        <w:tc>
          <w:tcPr>
            <w:tcW w:w="1127" w:type="dxa"/>
          </w:tcPr>
          <w:p w14:paraId="33D44D8F" w14:textId="2884F72C" w:rsidR="00236986" w:rsidRDefault="00236986" w:rsidP="00667941">
            <w:pPr>
              <w:keepNext/>
            </w:pPr>
            <w:r w:rsidRPr="00221AF6">
              <w:rPr>
                <w:lang w:val="en-GB"/>
              </w:rPr>
              <w:t>0.0138</w:t>
            </w:r>
          </w:p>
        </w:tc>
      </w:tr>
    </w:tbl>
    <w:p w14:paraId="110DEF4C" w14:textId="3F82E414" w:rsidR="00A6370C" w:rsidRDefault="00667941" w:rsidP="00667941">
      <w:pPr>
        <w:pStyle w:val="Caption"/>
        <w:jc w:val="center"/>
      </w:pPr>
      <w:bookmarkStart w:id="15" w:name="_Toc242458272"/>
      <w:r>
        <w:t xml:space="preserve">Table </w:t>
      </w:r>
      <w:r w:rsidR="00DA53CE">
        <w:fldChar w:fldCharType="begin"/>
      </w:r>
      <w:r w:rsidR="00DA53CE">
        <w:instrText xml:space="preserve"> SEQ Table \* ARABIC </w:instrText>
      </w:r>
      <w:r w:rsidR="00DA53CE">
        <w:fldChar w:fldCharType="separate"/>
      </w:r>
      <w:r w:rsidR="00FC0873">
        <w:rPr>
          <w:noProof/>
        </w:rPr>
        <w:t>3</w:t>
      </w:r>
      <w:r w:rsidR="00DA53CE">
        <w:fldChar w:fldCharType="end"/>
      </w:r>
      <w:r>
        <w:t xml:space="preserve">: Portfolio </w:t>
      </w:r>
      <w:r w:rsidR="00C12B22">
        <w:t>Weights</w:t>
      </w:r>
      <w:bookmarkEnd w:id="15"/>
    </w:p>
    <w:p w14:paraId="47BF6028" w14:textId="41CB6917" w:rsidR="007F65E8" w:rsidRDefault="0013401F" w:rsidP="00F21ED3">
      <w:r>
        <w:t xml:space="preserve">The optimized portfolio is mostly concentrated amongst 4 assets: NVDA, LMT, MSFT, and AVGO. </w:t>
      </w:r>
      <w:r w:rsidR="00F1746D">
        <w:t xml:space="preserve">This concentration seems plausible given my view that NVIDIA (NVDA) </w:t>
      </w:r>
      <w:r w:rsidR="00F64BEB">
        <w:t>would have an expected monthly return of 2.5%</w:t>
      </w:r>
      <w:r w:rsidR="000F3323">
        <w:t>. Therefore, the bet on that happening is why NVDA holds the most weigh</w:t>
      </w:r>
      <w:r w:rsidR="00C12B22">
        <w:t>t</w:t>
      </w:r>
      <w:r w:rsidR="000F3323">
        <w:t xml:space="preserve"> in the portfolio and has a significant impact on its performance. Likewise,</w:t>
      </w:r>
      <w:r w:rsidR="006C3122">
        <w:t xml:space="preserve"> I expect LMT to out-do MSFT by 1.0%, with both stocks</w:t>
      </w:r>
      <w:r w:rsidR="003C7ED8">
        <w:t xml:space="preserve"> expected to incur significant monthly returns with the advancement of AI and increased defense expenditures (leading to more contracts).</w:t>
      </w:r>
    </w:p>
    <w:p w14:paraId="516C9CBB" w14:textId="2499816C" w:rsidR="004457F4" w:rsidRDefault="00D62685" w:rsidP="00D62685">
      <w:pPr>
        <w:pStyle w:val="Heading2"/>
      </w:pPr>
      <w:bookmarkStart w:id="16" w:name="_Toc242460251"/>
      <w:r>
        <w:t>Drawdown</w:t>
      </w:r>
      <w:bookmarkEnd w:id="16"/>
    </w:p>
    <w:p w14:paraId="11C10F14" w14:textId="0A4C5956" w:rsidR="00D62685" w:rsidRDefault="004B6C95" w:rsidP="00D62685">
      <w:r>
        <w:t xml:space="preserve">Since the period covers important events like COVID-19, the supply chain crisis, and Trump’s tariffs, </w:t>
      </w:r>
      <w:r w:rsidR="004B6D50">
        <w:t>drawdown periods are inevitable. The 5 worst drawdown periods from data between January 1</w:t>
      </w:r>
      <w:r w:rsidR="004B6D50" w:rsidRPr="004B6D50">
        <w:rPr>
          <w:vertAlign w:val="superscript"/>
        </w:rPr>
        <w:t>st</w:t>
      </w:r>
      <w:r w:rsidR="004B6D50">
        <w:t>, 2020, and May 31</w:t>
      </w:r>
      <w:r w:rsidR="004B6D50" w:rsidRPr="004B6D50">
        <w:rPr>
          <w:vertAlign w:val="superscript"/>
        </w:rPr>
        <w:t>st</w:t>
      </w:r>
      <w:r w:rsidR="004B6D50">
        <w:t>, 2026, are shown below:</w:t>
      </w:r>
    </w:p>
    <w:p w14:paraId="2BE59F00" w14:textId="77777777" w:rsidR="006974C9" w:rsidRDefault="006974C9" w:rsidP="00D62685"/>
    <w:tbl>
      <w:tblPr>
        <w:tblStyle w:val="TableGrid"/>
        <w:tblW w:w="9016" w:type="dxa"/>
        <w:jc w:val="center"/>
        <w:tblLook w:val="04A0" w:firstRow="1" w:lastRow="0" w:firstColumn="1" w:lastColumn="0" w:noHBand="0" w:noVBand="1"/>
      </w:tblPr>
      <w:tblGrid>
        <w:gridCol w:w="421"/>
        <w:gridCol w:w="3215"/>
        <w:gridCol w:w="1960"/>
        <w:gridCol w:w="1960"/>
        <w:gridCol w:w="1460"/>
      </w:tblGrid>
      <w:tr w:rsidR="006974C9" w:rsidRPr="006974C9" w14:paraId="35541317" w14:textId="77777777" w:rsidTr="006974C9">
        <w:trPr>
          <w:trHeight w:val="290"/>
          <w:jc w:val="center"/>
        </w:trPr>
        <w:tc>
          <w:tcPr>
            <w:tcW w:w="421" w:type="dxa"/>
          </w:tcPr>
          <w:p w14:paraId="6AEA30EB" w14:textId="2D4AB9A6" w:rsidR="006974C9" w:rsidRPr="006974C9" w:rsidRDefault="006974C9" w:rsidP="006974C9">
            <w:pPr>
              <w:jc w:val="center"/>
              <w:rPr>
                <w:rFonts w:eastAsia="Times New Roman"/>
                <w:b/>
                <w:bCs/>
                <w:color w:val="000000"/>
                <w:kern w:val="0"/>
                <w:sz w:val="22"/>
                <w:szCs w:val="22"/>
                <w:lang w:val="en-GB" w:eastAsia="en-GB"/>
                <w14:ligatures w14:val="none"/>
              </w:rPr>
            </w:pPr>
            <w:r>
              <w:rPr>
                <w:rFonts w:eastAsia="Times New Roman"/>
                <w:b/>
                <w:bCs/>
                <w:color w:val="000000"/>
                <w:kern w:val="0"/>
                <w:sz w:val="22"/>
                <w:szCs w:val="22"/>
                <w:lang w:val="en-GB" w:eastAsia="en-GB"/>
                <w14:ligatures w14:val="none"/>
              </w:rPr>
              <w:t>#</w:t>
            </w:r>
          </w:p>
        </w:tc>
        <w:tc>
          <w:tcPr>
            <w:tcW w:w="3215" w:type="dxa"/>
            <w:noWrap/>
            <w:hideMark/>
          </w:tcPr>
          <w:p w14:paraId="1C32230E" w14:textId="6B49024D" w:rsidR="006974C9" w:rsidRPr="006974C9" w:rsidRDefault="006974C9" w:rsidP="006974C9">
            <w:pPr>
              <w:jc w:val="center"/>
              <w:rPr>
                <w:rFonts w:eastAsia="Times New Roman"/>
                <w:b/>
                <w:bCs/>
                <w:color w:val="000000"/>
                <w:kern w:val="0"/>
                <w:sz w:val="22"/>
                <w:szCs w:val="22"/>
                <w:lang w:val="en-GB" w:eastAsia="en-GB"/>
                <w14:ligatures w14:val="none"/>
              </w:rPr>
            </w:pPr>
            <w:r w:rsidRPr="006974C9">
              <w:rPr>
                <w:rFonts w:eastAsia="Times New Roman"/>
                <w:b/>
                <w:bCs/>
                <w:color w:val="000000"/>
                <w:kern w:val="0"/>
                <w:sz w:val="22"/>
                <w:szCs w:val="22"/>
                <w:lang w:val="en-GB" w:eastAsia="en-GB"/>
                <w14:ligatures w14:val="none"/>
              </w:rPr>
              <w:t>Peak Date</w:t>
            </w:r>
          </w:p>
        </w:tc>
        <w:tc>
          <w:tcPr>
            <w:tcW w:w="1960" w:type="dxa"/>
            <w:noWrap/>
            <w:hideMark/>
          </w:tcPr>
          <w:p w14:paraId="4A7785A9" w14:textId="77777777" w:rsidR="006974C9" w:rsidRPr="006974C9" w:rsidRDefault="006974C9" w:rsidP="006974C9">
            <w:pPr>
              <w:jc w:val="center"/>
              <w:rPr>
                <w:rFonts w:eastAsia="Times New Roman"/>
                <w:b/>
                <w:bCs/>
                <w:color w:val="000000"/>
                <w:kern w:val="0"/>
                <w:sz w:val="22"/>
                <w:szCs w:val="22"/>
                <w:lang w:val="en-GB" w:eastAsia="en-GB"/>
                <w14:ligatures w14:val="none"/>
              </w:rPr>
            </w:pPr>
            <w:r w:rsidRPr="006974C9">
              <w:rPr>
                <w:rFonts w:eastAsia="Times New Roman"/>
                <w:b/>
                <w:bCs/>
                <w:color w:val="000000"/>
                <w:kern w:val="0"/>
                <w:sz w:val="22"/>
                <w:szCs w:val="22"/>
                <w:lang w:val="en-GB" w:eastAsia="en-GB"/>
                <w14:ligatures w14:val="none"/>
              </w:rPr>
              <w:t>Trough Date</w:t>
            </w:r>
          </w:p>
        </w:tc>
        <w:tc>
          <w:tcPr>
            <w:tcW w:w="1960" w:type="dxa"/>
            <w:noWrap/>
            <w:hideMark/>
          </w:tcPr>
          <w:p w14:paraId="664F795C" w14:textId="77777777" w:rsidR="006974C9" w:rsidRPr="006974C9" w:rsidRDefault="006974C9" w:rsidP="006974C9">
            <w:pPr>
              <w:jc w:val="center"/>
              <w:rPr>
                <w:rFonts w:eastAsia="Times New Roman"/>
                <w:b/>
                <w:bCs/>
                <w:color w:val="000000"/>
                <w:kern w:val="0"/>
                <w:sz w:val="22"/>
                <w:szCs w:val="22"/>
                <w:lang w:val="en-GB" w:eastAsia="en-GB"/>
                <w14:ligatures w14:val="none"/>
              </w:rPr>
            </w:pPr>
            <w:r w:rsidRPr="006974C9">
              <w:rPr>
                <w:rFonts w:eastAsia="Times New Roman"/>
                <w:b/>
                <w:bCs/>
                <w:color w:val="000000"/>
                <w:kern w:val="0"/>
                <w:sz w:val="22"/>
                <w:szCs w:val="22"/>
                <w:lang w:val="en-GB" w:eastAsia="en-GB"/>
                <w14:ligatures w14:val="none"/>
              </w:rPr>
              <w:t>Recovery Date</w:t>
            </w:r>
          </w:p>
        </w:tc>
        <w:tc>
          <w:tcPr>
            <w:tcW w:w="1460" w:type="dxa"/>
            <w:noWrap/>
            <w:hideMark/>
          </w:tcPr>
          <w:p w14:paraId="11EFBDE1" w14:textId="77777777" w:rsidR="006974C9" w:rsidRPr="006974C9" w:rsidRDefault="006974C9" w:rsidP="006974C9">
            <w:pPr>
              <w:jc w:val="center"/>
              <w:rPr>
                <w:rFonts w:eastAsia="Times New Roman"/>
                <w:b/>
                <w:bCs/>
                <w:color w:val="000000"/>
                <w:kern w:val="0"/>
                <w:sz w:val="22"/>
                <w:szCs w:val="22"/>
                <w:lang w:val="en-GB" w:eastAsia="en-GB"/>
                <w14:ligatures w14:val="none"/>
              </w:rPr>
            </w:pPr>
            <w:r w:rsidRPr="006974C9">
              <w:rPr>
                <w:rFonts w:eastAsia="Times New Roman"/>
                <w:b/>
                <w:bCs/>
                <w:color w:val="000000"/>
                <w:kern w:val="0"/>
                <w:sz w:val="22"/>
                <w:szCs w:val="22"/>
                <w:lang w:val="en-GB" w:eastAsia="en-GB"/>
                <w14:ligatures w14:val="none"/>
              </w:rPr>
              <w:t>Drawdown (%)</w:t>
            </w:r>
          </w:p>
        </w:tc>
      </w:tr>
      <w:tr w:rsidR="006974C9" w:rsidRPr="006974C9" w14:paraId="4DFED7FA" w14:textId="77777777" w:rsidTr="006974C9">
        <w:trPr>
          <w:trHeight w:val="290"/>
          <w:jc w:val="center"/>
        </w:trPr>
        <w:tc>
          <w:tcPr>
            <w:tcW w:w="421" w:type="dxa"/>
          </w:tcPr>
          <w:p w14:paraId="4C8AE6E6" w14:textId="26C0D392" w:rsidR="006974C9" w:rsidRPr="006974C9" w:rsidRDefault="006974C9" w:rsidP="006974C9">
            <w:pPr>
              <w:jc w:val="center"/>
              <w:rPr>
                <w:rFonts w:eastAsia="Times New Roman"/>
                <w:color w:val="000000"/>
                <w:kern w:val="0"/>
                <w:sz w:val="22"/>
                <w:szCs w:val="22"/>
                <w:lang w:val="en-GB" w:eastAsia="en-GB"/>
                <w14:ligatures w14:val="none"/>
              </w:rPr>
            </w:pPr>
            <w:r>
              <w:rPr>
                <w:rFonts w:eastAsia="Times New Roman"/>
                <w:color w:val="000000"/>
                <w:kern w:val="0"/>
                <w:sz w:val="22"/>
                <w:szCs w:val="22"/>
                <w:lang w:val="en-GB" w:eastAsia="en-GB"/>
                <w14:ligatures w14:val="none"/>
              </w:rPr>
              <w:t>1</w:t>
            </w:r>
          </w:p>
        </w:tc>
        <w:tc>
          <w:tcPr>
            <w:tcW w:w="3215" w:type="dxa"/>
            <w:noWrap/>
            <w:hideMark/>
          </w:tcPr>
          <w:p w14:paraId="756D3597" w14:textId="0D60DAB8"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2022-03-31</w:t>
            </w:r>
          </w:p>
        </w:tc>
        <w:tc>
          <w:tcPr>
            <w:tcW w:w="1960" w:type="dxa"/>
            <w:noWrap/>
            <w:hideMark/>
          </w:tcPr>
          <w:p w14:paraId="79ADD2B2" w14:textId="57B3758C"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2022-09-30</w:t>
            </w:r>
          </w:p>
        </w:tc>
        <w:tc>
          <w:tcPr>
            <w:tcW w:w="1960" w:type="dxa"/>
            <w:noWrap/>
            <w:hideMark/>
          </w:tcPr>
          <w:p w14:paraId="1C78E5C9" w14:textId="1AB15840"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2023-02-28</w:t>
            </w:r>
          </w:p>
        </w:tc>
        <w:tc>
          <w:tcPr>
            <w:tcW w:w="1460" w:type="dxa"/>
            <w:noWrap/>
            <w:hideMark/>
          </w:tcPr>
          <w:p w14:paraId="651411E1" w14:textId="7FFD5B30"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-30.26</w:t>
            </w:r>
            <w:r>
              <w:rPr>
                <w:rFonts w:eastAsia="Times New Roman"/>
                <w:color w:val="000000"/>
                <w:kern w:val="0"/>
                <w:sz w:val="22"/>
                <w:szCs w:val="22"/>
                <w:lang w:val="en-GB" w:eastAsia="en-GB"/>
                <w14:ligatures w14:val="none"/>
              </w:rPr>
              <w:t>5</w:t>
            </w:r>
          </w:p>
        </w:tc>
      </w:tr>
      <w:tr w:rsidR="006974C9" w:rsidRPr="006974C9" w14:paraId="2229AD4E" w14:textId="77777777" w:rsidTr="006974C9">
        <w:trPr>
          <w:trHeight w:val="290"/>
          <w:jc w:val="center"/>
        </w:trPr>
        <w:tc>
          <w:tcPr>
            <w:tcW w:w="421" w:type="dxa"/>
          </w:tcPr>
          <w:p w14:paraId="177C04B0" w14:textId="4E815FB4" w:rsidR="006974C9" w:rsidRPr="006974C9" w:rsidRDefault="006974C9" w:rsidP="006974C9">
            <w:pPr>
              <w:jc w:val="center"/>
              <w:rPr>
                <w:rFonts w:eastAsia="Times New Roman"/>
                <w:color w:val="000000"/>
                <w:kern w:val="0"/>
                <w:sz w:val="22"/>
                <w:szCs w:val="22"/>
                <w:lang w:val="en-GB" w:eastAsia="en-GB"/>
                <w14:ligatures w14:val="none"/>
              </w:rPr>
            </w:pPr>
            <w:r>
              <w:rPr>
                <w:rFonts w:eastAsia="Times New Roman"/>
                <w:color w:val="000000"/>
                <w:kern w:val="0"/>
                <w:sz w:val="22"/>
                <w:szCs w:val="22"/>
                <w:lang w:val="en-GB" w:eastAsia="en-GB"/>
                <w14:ligatures w14:val="none"/>
              </w:rPr>
              <w:t>2</w:t>
            </w:r>
          </w:p>
        </w:tc>
        <w:tc>
          <w:tcPr>
            <w:tcW w:w="3215" w:type="dxa"/>
            <w:noWrap/>
            <w:hideMark/>
          </w:tcPr>
          <w:p w14:paraId="44B07999" w14:textId="2093414E"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2024-09-30</w:t>
            </w:r>
          </w:p>
        </w:tc>
        <w:tc>
          <w:tcPr>
            <w:tcW w:w="1960" w:type="dxa"/>
            <w:noWrap/>
            <w:hideMark/>
          </w:tcPr>
          <w:p w14:paraId="4135AC03" w14:textId="4C3D0DB3"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2025-03-31</w:t>
            </w:r>
          </w:p>
        </w:tc>
        <w:tc>
          <w:tcPr>
            <w:tcW w:w="1960" w:type="dxa"/>
            <w:noWrap/>
            <w:hideMark/>
          </w:tcPr>
          <w:p w14:paraId="4314C93B" w14:textId="5D4366FD"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2025-06-30</w:t>
            </w:r>
          </w:p>
        </w:tc>
        <w:tc>
          <w:tcPr>
            <w:tcW w:w="1460" w:type="dxa"/>
            <w:noWrap/>
            <w:hideMark/>
          </w:tcPr>
          <w:p w14:paraId="0F78A39E" w14:textId="1D46C57D"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-13.1</w:t>
            </w:r>
            <w:r>
              <w:rPr>
                <w:rFonts w:eastAsia="Times New Roman"/>
                <w:color w:val="000000"/>
                <w:kern w:val="0"/>
                <w:sz w:val="22"/>
                <w:szCs w:val="22"/>
                <w:lang w:val="en-GB" w:eastAsia="en-GB"/>
                <w14:ligatures w14:val="none"/>
              </w:rPr>
              <w:t>80</w:t>
            </w:r>
          </w:p>
        </w:tc>
      </w:tr>
      <w:tr w:rsidR="006974C9" w:rsidRPr="006974C9" w14:paraId="05E4CEA0" w14:textId="77777777" w:rsidTr="006974C9">
        <w:trPr>
          <w:trHeight w:val="290"/>
          <w:jc w:val="center"/>
        </w:trPr>
        <w:tc>
          <w:tcPr>
            <w:tcW w:w="421" w:type="dxa"/>
          </w:tcPr>
          <w:p w14:paraId="349744EE" w14:textId="54416A29" w:rsidR="006974C9" w:rsidRPr="006974C9" w:rsidRDefault="006974C9" w:rsidP="006974C9">
            <w:pPr>
              <w:jc w:val="center"/>
              <w:rPr>
                <w:rFonts w:eastAsia="Times New Roman"/>
                <w:color w:val="000000"/>
                <w:kern w:val="0"/>
                <w:sz w:val="22"/>
                <w:szCs w:val="22"/>
                <w:lang w:val="en-GB" w:eastAsia="en-GB"/>
                <w14:ligatures w14:val="none"/>
              </w:rPr>
            </w:pPr>
            <w:r>
              <w:rPr>
                <w:rFonts w:eastAsia="Times New Roman"/>
                <w:color w:val="000000"/>
                <w:kern w:val="0"/>
                <w:sz w:val="22"/>
                <w:szCs w:val="22"/>
                <w:lang w:val="en-GB" w:eastAsia="en-GB"/>
                <w14:ligatures w14:val="none"/>
              </w:rPr>
              <w:t>3</w:t>
            </w:r>
          </w:p>
        </w:tc>
        <w:tc>
          <w:tcPr>
            <w:tcW w:w="3215" w:type="dxa"/>
            <w:noWrap/>
            <w:hideMark/>
          </w:tcPr>
          <w:p w14:paraId="33EA5910" w14:textId="7DD2E560"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2023-08-31</w:t>
            </w:r>
          </w:p>
        </w:tc>
        <w:tc>
          <w:tcPr>
            <w:tcW w:w="1960" w:type="dxa"/>
            <w:noWrap/>
            <w:hideMark/>
          </w:tcPr>
          <w:p w14:paraId="4067787B" w14:textId="1EB6A28A"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2023-09-29</w:t>
            </w:r>
          </w:p>
        </w:tc>
        <w:tc>
          <w:tcPr>
            <w:tcW w:w="1960" w:type="dxa"/>
            <w:noWrap/>
            <w:hideMark/>
          </w:tcPr>
          <w:p w14:paraId="5C85CCF7" w14:textId="5F865BFA"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2023-11-30</w:t>
            </w:r>
          </w:p>
        </w:tc>
        <w:tc>
          <w:tcPr>
            <w:tcW w:w="1460" w:type="dxa"/>
            <w:noWrap/>
            <w:hideMark/>
          </w:tcPr>
          <w:p w14:paraId="1415081C" w14:textId="58372A64"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-8.183</w:t>
            </w:r>
          </w:p>
        </w:tc>
      </w:tr>
      <w:tr w:rsidR="006974C9" w:rsidRPr="006974C9" w14:paraId="7339A577" w14:textId="77777777" w:rsidTr="006974C9">
        <w:trPr>
          <w:trHeight w:val="290"/>
          <w:jc w:val="center"/>
        </w:trPr>
        <w:tc>
          <w:tcPr>
            <w:tcW w:w="421" w:type="dxa"/>
          </w:tcPr>
          <w:p w14:paraId="46CA2E7C" w14:textId="6C9284B4" w:rsidR="006974C9" w:rsidRPr="006974C9" w:rsidRDefault="006974C9" w:rsidP="006974C9">
            <w:pPr>
              <w:jc w:val="center"/>
              <w:rPr>
                <w:rFonts w:eastAsia="Times New Roman"/>
                <w:color w:val="000000"/>
                <w:kern w:val="0"/>
                <w:sz w:val="22"/>
                <w:szCs w:val="22"/>
                <w:lang w:val="en-GB" w:eastAsia="en-GB"/>
                <w14:ligatures w14:val="none"/>
              </w:rPr>
            </w:pPr>
            <w:r>
              <w:rPr>
                <w:rFonts w:eastAsia="Times New Roman"/>
                <w:color w:val="000000"/>
                <w:kern w:val="0"/>
                <w:sz w:val="22"/>
                <w:szCs w:val="22"/>
                <w:lang w:val="en-GB" w:eastAsia="en-GB"/>
                <w14:ligatures w14:val="none"/>
              </w:rPr>
              <w:t>4</w:t>
            </w:r>
          </w:p>
        </w:tc>
        <w:tc>
          <w:tcPr>
            <w:tcW w:w="3215" w:type="dxa"/>
            <w:noWrap/>
            <w:hideMark/>
          </w:tcPr>
          <w:p w14:paraId="35D7894C" w14:textId="4083697A"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2025-10-31</w:t>
            </w:r>
          </w:p>
        </w:tc>
        <w:tc>
          <w:tcPr>
            <w:tcW w:w="1960" w:type="dxa"/>
            <w:noWrap/>
            <w:hideMark/>
          </w:tcPr>
          <w:p w14:paraId="28BAF2CA" w14:textId="0C723721"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2025-11-28</w:t>
            </w:r>
          </w:p>
        </w:tc>
        <w:tc>
          <w:tcPr>
            <w:tcW w:w="1960" w:type="dxa"/>
            <w:noWrap/>
            <w:hideMark/>
          </w:tcPr>
          <w:p w14:paraId="2701027B" w14:textId="14B99D3F"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2026-01-30</w:t>
            </w:r>
          </w:p>
        </w:tc>
        <w:tc>
          <w:tcPr>
            <w:tcW w:w="1460" w:type="dxa"/>
            <w:noWrap/>
            <w:hideMark/>
          </w:tcPr>
          <w:p w14:paraId="6CC8ED04" w14:textId="6D4B7416"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-7.0</w:t>
            </w:r>
            <w:r>
              <w:rPr>
                <w:rFonts w:eastAsia="Times New Roman"/>
                <w:color w:val="000000"/>
                <w:kern w:val="0"/>
                <w:sz w:val="22"/>
                <w:szCs w:val="22"/>
                <w:lang w:val="en-GB" w:eastAsia="en-GB"/>
                <w14:ligatures w14:val="none"/>
              </w:rPr>
              <w:t>60</w:t>
            </w:r>
          </w:p>
        </w:tc>
      </w:tr>
      <w:tr w:rsidR="006974C9" w:rsidRPr="006974C9" w14:paraId="42C8E2A6" w14:textId="77777777" w:rsidTr="006974C9">
        <w:trPr>
          <w:trHeight w:val="290"/>
          <w:jc w:val="center"/>
        </w:trPr>
        <w:tc>
          <w:tcPr>
            <w:tcW w:w="421" w:type="dxa"/>
          </w:tcPr>
          <w:p w14:paraId="1ECDDF8A" w14:textId="4BF9D71D" w:rsidR="006974C9" w:rsidRPr="006974C9" w:rsidRDefault="006974C9" w:rsidP="006974C9">
            <w:pPr>
              <w:jc w:val="center"/>
              <w:rPr>
                <w:rFonts w:eastAsia="Times New Roman"/>
                <w:color w:val="000000"/>
                <w:kern w:val="0"/>
                <w:sz w:val="22"/>
                <w:szCs w:val="22"/>
                <w:lang w:val="en-GB" w:eastAsia="en-GB"/>
                <w14:ligatures w14:val="none"/>
              </w:rPr>
            </w:pPr>
            <w:r>
              <w:rPr>
                <w:rFonts w:eastAsia="Times New Roman"/>
                <w:color w:val="000000"/>
                <w:kern w:val="0"/>
                <w:sz w:val="22"/>
                <w:szCs w:val="22"/>
                <w:lang w:val="en-GB" w:eastAsia="en-GB"/>
                <w14:ligatures w14:val="none"/>
              </w:rPr>
              <w:t>5</w:t>
            </w:r>
          </w:p>
        </w:tc>
        <w:tc>
          <w:tcPr>
            <w:tcW w:w="3215" w:type="dxa"/>
            <w:noWrap/>
            <w:hideMark/>
          </w:tcPr>
          <w:p w14:paraId="058DBF8B" w14:textId="2FD22C77"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2021-08-31</w:t>
            </w:r>
          </w:p>
        </w:tc>
        <w:tc>
          <w:tcPr>
            <w:tcW w:w="1960" w:type="dxa"/>
            <w:noWrap/>
            <w:hideMark/>
          </w:tcPr>
          <w:p w14:paraId="29F9EDF8" w14:textId="2D009C03"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2021-09-30</w:t>
            </w:r>
          </w:p>
        </w:tc>
        <w:tc>
          <w:tcPr>
            <w:tcW w:w="1960" w:type="dxa"/>
            <w:noWrap/>
            <w:hideMark/>
          </w:tcPr>
          <w:p w14:paraId="742B1EF4" w14:textId="0B6DDD35" w:rsidR="006974C9" w:rsidRPr="006974C9" w:rsidRDefault="006974C9" w:rsidP="006974C9">
            <w:pPr>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2021-10-29</w:t>
            </w:r>
          </w:p>
        </w:tc>
        <w:tc>
          <w:tcPr>
            <w:tcW w:w="1460" w:type="dxa"/>
            <w:noWrap/>
            <w:hideMark/>
          </w:tcPr>
          <w:p w14:paraId="354F6B01" w14:textId="5096D73E" w:rsidR="006974C9" w:rsidRPr="006974C9" w:rsidRDefault="006974C9" w:rsidP="00667941">
            <w:pPr>
              <w:keepNext/>
              <w:jc w:val="center"/>
              <w:rPr>
                <w:rFonts w:eastAsia="Times New Roman"/>
                <w:color w:val="000000"/>
                <w:kern w:val="0"/>
                <w:sz w:val="22"/>
                <w:szCs w:val="22"/>
                <w:lang w:val="en-GB" w:eastAsia="en-GB"/>
                <w14:ligatures w14:val="none"/>
              </w:rPr>
            </w:pPr>
            <w:r w:rsidRPr="006974C9">
              <w:rPr>
                <w:rFonts w:eastAsia="Times New Roman"/>
                <w:color w:val="000000"/>
                <w:kern w:val="0"/>
                <w:sz w:val="22"/>
                <w:szCs w:val="22"/>
                <w:lang w:val="en-GB" w:eastAsia="en-GB"/>
                <w14:ligatures w14:val="none"/>
              </w:rPr>
              <w:t>-6.11</w:t>
            </w:r>
            <w:r>
              <w:rPr>
                <w:rFonts w:eastAsia="Times New Roman"/>
                <w:color w:val="000000"/>
                <w:kern w:val="0"/>
                <w:sz w:val="22"/>
                <w:szCs w:val="22"/>
                <w:lang w:val="en-GB" w:eastAsia="en-GB"/>
                <w14:ligatures w14:val="none"/>
              </w:rPr>
              <w:t>5</w:t>
            </w:r>
          </w:p>
        </w:tc>
      </w:tr>
    </w:tbl>
    <w:p w14:paraId="1BDA3272" w14:textId="2026AF79" w:rsidR="004B6D50" w:rsidRDefault="00667941" w:rsidP="00667941">
      <w:pPr>
        <w:pStyle w:val="Caption"/>
        <w:jc w:val="center"/>
      </w:pPr>
      <w:bookmarkStart w:id="17" w:name="_Toc242458273"/>
      <w:r>
        <w:t xml:space="preserve">Table </w:t>
      </w:r>
      <w:r w:rsidR="00DA53CE">
        <w:fldChar w:fldCharType="begin"/>
      </w:r>
      <w:r w:rsidR="00DA53CE">
        <w:instrText xml:space="preserve"> SEQ Table \* ARABIC </w:instrText>
      </w:r>
      <w:r w:rsidR="00DA53CE">
        <w:fldChar w:fldCharType="separate"/>
      </w:r>
      <w:r w:rsidR="00FC0873">
        <w:rPr>
          <w:noProof/>
        </w:rPr>
        <w:t>4</w:t>
      </w:r>
      <w:r w:rsidR="00DA53CE">
        <w:fldChar w:fldCharType="end"/>
      </w:r>
      <w:r>
        <w:t>: Top 5 Worst Drawdown Periods</w:t>
      </w:r>
      <w:bookmarkEnd w:id="17"/>
    </w:p>
    <w:p w14:paraId="33779218" w14:textId="07535CB8" w:rsidR="006974C9" w:rsidRDefault="005C041B" w:rsidP="00D62685">
      <w:r>
        <w:t>From the table above, I will analyze each of the 5 drawdown periods and pinpoint the main reason for them. The first drawdown period</w:t>
      </w:r>
      <w:r w:rsidR="007F5D2F">
        <w:t xml:space="preserve"> coincided with the energy shock and increasing demand; the former caused by the Russian invasion of Ukraine, and the latter </w:t>
      </w:r>
      <w:r w:rsidR="00291F2E">
        <w:t xml:space="preserve">during the tail end of the pandemic. </w:t>
      </w:r>
      <w:r w:rsidR="001A3AAF">
        <w:t xml:space="preserve">The second drawdown </w:t>
      </w:r>
      <w:r w:rsidR="00F72A08">
        <w:t>period occurred during Trump’s</w:t>
      </w:r>
      <w:r w:rsidR="008B1B38">
        <w:t xml:space="preserve"> </w:t>
      </w:r>
      <w:r w:rsidR="00592FB8">
        <w:t>initial tariffs, and just before the Liberation Day tariffs</w:t>
      </w:r>
      <w:r w:rsidR="00F72A08">
        <w:t xml:space="preserve">, </w:t>
      </w:r>
      <w:r w:rsidR="00592FB8">
        <w:t>causing</w:t>
      </w:r>
      <w:r w:rsidR="00F72A08">
        <w:t xml:space="preserve"> the stock market to temporarily crash. </w:t>
      </w:r>
      <w:r w:rsidR="001E227C">
        <w:t xml:space="preserve">The third period </w:t>
      </w:r>
      <w:r w:rsidR="00B5632C">
        <w:t xml:space="preserve">coincided with rising inflation and interest rates, whereas the fourth and fifth periods occurred during Trump’s trade war with Canada and the EU, and </w:t>
      </w:r>
      <w:r w:rsidR="00EA0B45">
        <w:t>China’s real estate crisis (Evergrande), respectively.</w:t>
      </w:r>
    </w:p>
    <w:p w14:paraId="044B9E7B" w14:textId="79BEE82D" w:rsidR="00B10FEC" w:rsidRDefault="00B10FEC" w:rsidP="00D62685">
      <w:r>
        <w:t>Additionally, the worst month in terms of month-by-month return was September 2022, with a monthly return of -13.91%</w:t>
      </w:r>
      <w:r w:rsidR="00CF664A">
        <w:t>, for reasons mentioned previously.</w:t>
      </w:r>
    </w:p>
    <w:p w14:paraId="7FE1DEA3" w14:textId="0D5EDC13" w:rsidR="00CF664A" w:rsidRDefault="00D5105D" w:rsidP="00CF664A">
      <w:pPr>
        <w:pStyle w:val="Heading2"/>
      </w:pPr>
      <w:bookmarkStart w:id="18" w:name="_Toc242460252"/>
      <w:r>
        <w:lastRenderedPageBreak/>
        <w:t>Risk Analysis</w:t>
      </w:r>
      <w:bookmarkEnd w:id="18"/>
    </w:p>
    <w:p w14:paraId="69BDBAED" w14:textId="1B17C7B8" w:rsidR="00D5105D" w:rsidRDefault="004A03CB" w:rsidP="00D5105D">
      <w:r>
        <w:t>The following table below outlines important metrics pertaining to risk</w:t>
      </w:r>
      <w:r w:rsidR="00AD480B">
        <w:t>. Note that the following values calculated were from the latest rolling period of the final month (i.e. May 2026):</w:t>
      </w:r>
    </w:p>
    <w:tbl>
      <w:tblPr>
        <w:tblStyle w:val="TableGrid"/>
        <w:tblW w:w="0" w:type="auto"/>
        <w:tblLook w:val="04A0" w:firstRow="1" w:lastRow="0" w:firstColumn="1" w:lastColumn="0" w:noHBand="0" w:noVBand="1"/>
      </w:tblPr>
      <w:tblGrid>
        <w:gridCol w:w="4508"/>
        <w:gridCol w:w="4508"/>
      </w:tblGrid>
      <w:tr w:rsidR="00DD41D7" w14:paraId="39612B3A" w14:textId="77777777" w:rsidTr="00DD41D7">
        <w:tc>
          <w:tcPr>
            <w:tcW w:w="4508" w:type="dxa"/>
          </w:tcPr>
          <w:p w14:paraId="3FCF07BC" w14:textId="3C23AD74" w:rsidR="00DD41D7" w:rsidRPr="00DD41D7" w:rsidRDefault="00DD41D7" w:rsidP="00DD41D7">
            <w:pPr>
              <w:jc w:val="center"/>
              <w:rPr>
                <w:b/>
                <w:bCs/>
              </w:rPr>
            </w:pPr>
            <w:r w:rsidRPr="00DD41D7">
              <w:rPr>
                <w:b/>
                <w:bCs/>
              </w:rPr>
              <w:t>Metric</w:t>
            </w:r>
          </w:p>
        </w:tc>
        <w:tc>
          <w:tcPr>
            <w:tcW w:w="4508" w:type="dxa"/>
          </w:tcPr>
          <w:p w14:paraId="0468891F" w14:textId="047D60E6" w:rsidR="00DD41D7" w:rsidRPr="00DD41D7" w:rsidRDefault="00DD41D7" w:rsidP="00DD41D7">
            <w:pPr>
              <w:jc w:val="center"/>
              <w:rPr>
                <w:b/>
                <w:bCs/>
              </w:rPr>
            </w:pPr>
            <w:r w:rsidRPr="00DD41D7">
              <w:rPr>
                <w:b/>
                <w:bCs/>
              </w:rPr>
              <w:t>Value</w:t>
            </w:r>
          </w:p>
        </w:tc>
      </w:tr>
      <w:tr w:rsidR="00DD41D7" w14:paraId="04BDDCCB" w14:textId="77777777" w:rsidTr="004C7485">
        <w:tc>
          <w:tcPr>
            <w:tcW w:w="4508" w:type="dxa"/>
            <w:vAlign w:val="bottom"/>
          </w:tcPr>
          <w:p w14:paraId="5FC4160D" w14:textId="5D66454C" w:rsidR="00DD41D7" w:rsidRPr="00DD41D7" w:rsidRDefault="00DD41D7" w:rsidP="00DD41D7">
            <w:pPr>
              <w:jc w:val="center"/>
            </w:pPr>
            <w:r w:rsidRPr="00DD41D7">
              <w:rPr>
                <w:color w:val="000000"/>
              </w:rPr>
              <w:t>Latest Correlation</w:t>
            </w:r>
          </w:p>
        </w:tc>
        <w:tc>
          <w:tcPr>
            <w:tcW w:w="4508" w:type="dxa"/>
            <w:vAlign w:val="bottom"/>
          </w:tcPr>
          <w:p w14:paraId="008EE398" w14:textId="377D4EC0" w:rsidR="00DD41D7" w:rsidRPr="00DD41D7" w:rsidRDefault="00DD41D7" w:rsidP="00DD41D7">
            <w:pPr>
              <w:jc w:val="center"/>
            </w:pPr>
            <w:r w:rsidRPr="00DD41D7">
              <w:rPr>
                <w:color w:val="000000"/>
              </w:rPr>
              <w:t>0.50</w:t>
            </w:r>
          </w:p>
        </w:tc>
      </w:tr>
      <w:tr w:rsidR="00DD41D7" w14:paraId="49F9A9AA" w14:textId="77777777" w:rsidTr="004C7485">
        <w:tc>
          <w:tcPr>
            <w:tcW w:w="4508" w:type="dxa"/>
            <w:vAlign w:val="bottom"/>
          </w:tcPr>
          <w:p w14:paraId="02CC0F6C" w14:textId="5D42E2EE" w:rsidR="00DD41D7" w:rsidRPr="00DD41D7" w:rsidRDefault="00DD41D7" w:rsidP="00DD41D7">
            <w:pPr>
              <w:jc w:val="center"/>
            </w:pPr>
            <w:r w:rsidRPr="00DD41D7">
              <w:rPr>
                <w:color w:val="000000"/>
              </w:rPr>
              <w:t>Latest Tracking Error (%)</w:t>
            </w:r>
          </w:p>
        </w:tc>
        <w:tc>
          <w:tcPr>
            <w:tcW w:w="4508" w:type="dxa"/>
            <w:vAlign w:val="bottom"/>
          </w:tcPr>
          <w:p w14:paraId="69785FA2" w14:textId="6A08B3BA" w:rsidR="00DD41D7" w:rsidRPr="00DD41D7" w:rsidRDefault="00DD41D7" w:rsidP="00DD41D7">
            <w:pPr>
              <w:jc w:val="center"/>
            </w:pPr>
            <w:r w:rsidRPr="00DD41D7">
              <w:rPr>
                <w:color w:val="000000"/>
              </w:rPr>
              <w:t>24.74</w:t>
            </w:r>
          </w:p>
        </w:tc>
      </w:tr>
      <w:tr w:rsidR="00DD41D7" w14:paraId="4AF95044" w14:textId="77777777" w:rsidTr="004C7485">
        <w:tc>
          <w:tcPr>
            <w:tcW w:w="4508" w:type="dxa"/>
            <w:vAlign w:val="bottom"/>
          </w:tcPr>
          <w:p w14:paraId="09EEB5AE" w14:textId="6AE3DCA8" w:rsidR="00DD41D7" w:rsidRPr="00DD41D7" w:rsidRDefault="00DD41D7" w:rsidP="00DD41D7">
            <w:pPr>
              <w:jc w:val="center"/>
            </w:pPr>
            <w:r w:rsidRPr="00DD41D7">
              <w:rPr>
                <w:color w:val="000000"/>
              </w:rPr>
              <w:t>Latest Information Ratio</w:t>
            </w:r>
          </w:p>
        </w:tc>
        <w:tc>
          <w:tcPr>
            <w:tcW w:w="4508" w:type="dxa"/>
            <w:vAlign w:val="bottom"/>
          </w:tcPr>
          <w:p w14:paraId="25BC7C4D" w14:textId="2E8AA6CC" w:rsidR="00DD41D7" w:rsidRPr="00DD41D7" w:rsidRDefault="00DD41D7" w:rsidP="00DD41D7">
            <w:pPr>
              <w:jc w:val="center"/>
            </w:pPr>
            <w:r w:rsidRPr="00DD41D7">
              <w:rPr>
                <w:color w:val="000000"/>
              </w:rPr>
              <w:t>-</w:t>
            </w:r>
            <w:r w:rsidR="00E443CD">
              <w:rPr>
                <w:color w:val="000000"/>
              </w:rPr>
              <w:t>0.10</w:t>
            </w:r>
          </w:p>
        </w:tc>
      </w:tr>
      <w:tr w:rsidR="00DD41D7" w14:paraId="2857054D" w14:textId="77777777" w:rsidTr="004C7485">
        <w:tc>
          <w:tcPr>
            <w:tcW w:w="4508" w:type="dxa"/>
            <w:vAlign w:val="bottom"/>
          </w:tcPr>
          <w:p w14:paraId="598926AE" w14:textId="68BD152B" w:rsidR="00DD41D7" w:rsidRPr="00DD41D7" w:rsidRDefault="00DD41D7" w:rsidP="00DD41D7">
            <w:pPr>
              <w:jc w:val="center"/>
            </w:pPr>
            <w:r w:rsidRPr="00DD41D7">
              <w:rPr>
                <w:color w:val="000000"/>
              </w:rPr>
              <w:t>Latest Up-Capture Ratio (%)</w:t>
            </w:r>
          </w:p>
        </w:tc>
        <w:tc>
          <w:tcPr>
            <w:tcW w:w="4508" w:type="dxa"/>
            <w:vAlign w:val="bottom"/>
          </w:tcPr>
          <w:p w14:paraId="7D9DC337" w14:textId="38E201F7" w:rsidR="00DD41D7" w:rsidRPr="00DD41D7" w:rsidRDefault="00DD41D7" w:rsidP="00DD41D7">
            <w:pPr>
              <w:jc w:val="center"/>
            </w:pPr>
            <w:r w:rsidRPr="00DD41D7">
              <w:rPr>
                <w:color w:val="000000"/>
              </w:rPr>
              <w:t>49.59</w:t>
            </w:r>
          </w:p>
        </w:tc>
      </w:tr>
      <w:tr w:rsidR="00DD41D7" w14:paraId="053E5C6D" w14:textId="77777777" w:rsidTr="004C7485">
        <w:tc>
          <w:tcPr>
            <w:tcW w:w="4508" w:type="dxa"/>
            <w:vAlign w:val="bottom"/>
          </w:tcPr>
          <w:p w14:paraId="2D73193D" w14:textId="5172376C" w:rsidR="00DD41D7" w:rsidRPr="00DD41D7" w:rsidRDefault="00DD41D7" w:rsidP="00DD41D7">
            <w:pPr>
              <w:jc w:val="center"/>
            </w:pPr>
            <w:r w:rsidRPr="00DD41D7">
              <w:rPr>
                <w:color w:val="000000"/>
              </w:rPr>
              <w:t>Latest Down-Capture Ratio (%)</w:t>
            </w:r>
          </w:p>
        </w:tc>
        <w:tc>
          <w:tcPr>
            <w:tcW w:w="4508" w:type="dxa"/>
            <w:vAlign w:val="bottom"/>
          </w:tcPr>
          <w:p w14:paraId="339C10D4" w14:textId="25C50A25" w:rsidR="00DD41D7" w:rsidRPr="00DD41D7" w:rsidRDefault="00DD41D7" w:rsidP="00577B2D">
            <w:pPr>
              <w:keepNext/>
              <w:jc w:val="center"/>
            </w:pPr>
            <w:r w:rsidRPr="00DD41D7">
              <w:rPr>
                <w:color w:val="000000"/>
              </w:rPr>
              <w:t>-34.68</w:t>
            </w:r>
          </w:p>
        </w:tc>
      </w:tr>
    </w:tbl>
    <w:p w14:paraId="1023B2B9" w14:textId="708D28B2" w:rsidR="00DD41D7" w:rsidRDefault="00577B2D" w:rsidP="00577B2D">
      <w:pPr>
        <w:pStyle w:val="Caption"/>
        <w:jc w:val="center"/>
      </w:pPr>
      <w:bookmarkStart w:id="19" w:name="_Toc242458274"/>
      <w:r>
        <w:t xml:space="preserve">Table </w:t>
      </w:r>
      <w:r w:rsidR="00DA53CE">
        <w:fldChar w:fldCharType="begin"/>
      </w:r>
      <w:r w:rsidR="00DA53CE">
        <w:instrText xml:space="preserve"> SEQ Table \* ARABIC </w:instrText>
      </w:r>
      <w:r w:rsidR="00DA53CE">
        <w:fldChar w:fldCharType="separate"/>
      </w:r>
      <w:r w:rsidR="00FC0873">
        <w:rPr>
          <w:noProof/>
        </w:rPr>
        <w:t>5</w:t>
      </w:r>
      <w:r w:rsidR="00DA53CE">
        <w:fldChar w:fldCharType="end"/>
      </w:r>
      <w:r>
        <w:t>: Risk Analysis Summary</w:t>
      </w:r>
      <w:bookmarkEnd w:id="19"/>
    </w:p>
    <w:p w14:paraId="3EDA524A" w14:textId="22DCDD30" w:rsidR="00AD480B" w:rsidRDefault="00181DAC" w:rsidP="00D5105D">
      <w:r>
        <w:t xml:space="preserve">Throughout the optimization, correlation remained positive, with the final value at 0.50, indicating </w:t>
      </w:r>
      <w:r w:rsidR="00BD69E8">
        <w:t xml:space="preserve">that </w:t>
      </w:r>
      <w:r w:rsidR="00014B57">
        <w:t>the portfolio exhibits moderate movement with the benchmark</w:t>
      </w:r>
      <w:r w:rsidR="00BD69E8">
        <w:t xml:space="preserve">. </w:t>
      </w:r>
      <w:r w:rsidR="0078352D">
        <w:t xml:space="preserve">However, the portfolio cannot be considered as one lacking volatility, as the latest tracking error </w:t>
      </w:r>
      <w:r w:rsidR="00E443CD">
        <w:t>was calculated to be 24.74%</w:t>
      </w:r>
    </w:p>
    <w:p w14:paraId="366A85FE" w14:textId="24EE4025" w:rsidR="0078352D" w:rsidRDefault="0078352D" w:rsidP="00D5105D">
      <w:r>
        <w:t xml:space="preserve">A tracking error of 24.74% </w:t>
      </w:r>
      <w:r w:rsidR="00A55F66">
        <w:t xml:space="preserve">can be considered very </w:t>
      </w:r>
      <w:r w:rsidR="00AC7405">
        <w:t>high but</w:t>
      </w:r>
      <w:r w:rsidR="00A55F66">
        <w:t xml:space="preserve"> i</w:t>
      </w:r>
      <w:r w:rsidR="00AC7405">
        <w:t xml:space="preserve">s consistent </w:t>
      </w:r>
      <w:r w:rsidR="00A55F66">
        <w:t xml:space="preserve">due to the </w:t>
      </w:r>
      <w:r w:rsidR="00AC7405">
        <w:t xml:space="preserve">difference in </w:t>
      </w:r>
      <w:r w:rsidR="00A55F66">
        <w:t>behavior of the portfolio</w:t>
      </w:r>
      <w:r w:rsidR="00AC7405">
        <w:t xml:space="preserve"> </w:t>
      </w:r>
      <w:r w:rsidR="00A55F66">
        <w:t>compared to its benchmark</w:t>
      </w:r>
      <w:r w:rsidR="004D13BB">
        <w:t>.</w:t>
      </w:r>
    </w:p>
    <w:p w14:paraId="0D3F0248" w14:textId="4BF7816A" w:rsidR="00CF5BBD" w:rsidRDefault="00CF5BBD" w:rsidP="00D5105D">
      <w:r>
        <w:t xml:space="preserve">An information ratio of -0.10 </w:t>
      </w:r>
      <w:r w:rsidR="00917F0B">
        <w:t xml:space="preserve">outlines a slight underperformance of the </w:t>
      </w:r>
      <w:r w:rsidR="00FD6B49">
        <w:t>portfolio compared to the benchmark pertaining to risk-adjusted active-return.</w:t>
      </w:r>
    </w:p>
    <w:p w14:paraId="5706FDBF" w14:textId="227E7E88" w:rsidR="00E904AA" w:rsidRDefault="007C1DCB" w:rsidP="00D5105D">
      <w:r>
        <w:t>While the up-capture ratio isn’t high enough to justify beating the benchmark</w:t>
      </w:r>
      <w:r w:rsidR="00816E27">
        <w:t xml:space="preserve"> (approximately half of the benchmark’s return)</w:t>
      </w:r>
      <w:r>
        <w:t xml:space="preserve">, the down-capture ratio </w:t>
      </w:r>
      <w:r w:rsidR="00121134">
        <w:t xml:space="preserve">of -34.68% indicates that during </w:t>
      </w:r>
      <w:r w:rsidR="00E753C6">
        <w:t>crashes, the portfolio</w:t>
      </w:r>
      <w:r w:rsidR="00BE6554">
        <w:t>,</w:t>
      </w:r>
      <w:r w:rsidR="00E753C6">
        <w:t xml:space="preserve"> </w:t>
      </w:r>
      <w:r w:rsidR="00816E27">
        <w:t>on average</w:t>
      </w:r>
      <w:r w:rsidR="00BE6554">
        <w:t>,</w:t>
      </w:r>
      <w:r w:rsidR="00816E27">
        <w:t xml:space="preserve"> generates</w:t>
      </w:r>
      <w:r w:rsidR="000017E8">
        <w:t xml:space="preserve"> positive returns compared to the benchmark.</w:t>
      </w:r>
    </w:p>
    <w:p w14:paraId="6715668F" w14:textId="0B723C5A" w:rsidR="00873635" w:rsidRDefault="00873635" w:rsidP="00873635">
      <w:pPr>
        <w:pStyle w:val="Heading2"/>
      </w:pPr>
      <w:bookmarkStart w:id="20" w:name="_Toc242460253"/>
      <w:r>
        <w:t>Scenario Analysis</w:t>
      </w:r>
      <w:bookmarkEnd w:id="20"/>
    </w:p>
    <w:p w14:paraId="70D5F192" w14:textId="2156894D" w:rsidR="00873635" w:rsidRDefault="00873635" w:rsidP="00873635">
      <w:r>
        <w:t>The</w:t>
      </w:r>
      <w:r w:rsidR="00C53835">
        <w:t xml:space="preserve"> data exported to optimize this portfolio encompasses several significant events that have had a ma</w:t>
      </w:r>
      <w:r w:rsidR="009D1144">
        <w:t>jor impact on the stock market. In chronological order, I have explained their potential influence on my portfolio:</w:t>
      </w:r>
    </w:p>
    <w:p w14:paraId="52B1EBB7" w14:textId="638545C5" w:rsidR="009D1144" w:rsidRDefault="009D1144" w:rsidP="009D1144">
      <w:pPr>
        <w:pStyle w:val="ListParagraph"/>
        <w:numPr>
          <w:ilvl w:val="0"/>
          <w:numId w:val="1"/>
        </w:numPr>
      </w:pPr>
      <w:r>
        <w:t xml:space="preserve">COVID-19 pandemic: </w:t>
      </w:r>
      <w:r w:rsidR="00E24D73">
        <w:t xml:space="preserve">While the pandemic did have devastating effects on the economy in 2020, resulting in a recession, </w:t>
      </w:r>
      <w:r w:rsidR="003B0BAB">
        <w:t xml:space="preserve">2021 waves did little damage to the economy, as the world was slowly getting used to what was called the ‘new normal’. </w:t>
      </w:r>
      <w:r w:rsidR="00C949E0">
        <w:t>While cases and deaths were in the millions, the rollout (and eventual mandate) of vaccines, followed by a return to work helped recover the economy fro</w:t>
      </w:r>
      <w:r w:rsidR="0087617A">
        <w:t xml:space="preserve">m </w:t>
      </w:r>
      <w:r w:rsidR="003349F8">
        <w:t>the recession caused by the first wave of lockdowns</w:t>
      </w:r>
      <w:r w:rsidR="00D12307">
        <w:t xml:space="preserve"> [</w:t>
      </w:r>
      <w:r w:rsidR="00CD616B">
        <w:t>7</w:t>
      </w:r>
      <w:r w:rsidR="00D12307">
        <w:t>]</w:t>
      </w:r>
      <w:r w:rsidR="003349F8">
        <w:t>.</w:t>
      </w:r>
      <w:r w:rsidR="00481ED2">
        <w:t xml:space="preserve"> This can be reflected by the slow but gradual rise in the wealth curve (see Appendix).</w:t>
      </w:r>
    </w:p>
    <w:p w14:paraId="7760B0CB" w14:textId="49FD8B9D" w:rsidR="007B7C6D" w:rsidRDefault="001757E3" w:rsidP="009D1144">
      <w:pPr>
        <w:pStyle w:val="ListParagraph"/>
        <w:numPr>
          <w:ilvl w:val="0"/>
          <w:numId w:val="1"/>
        </w:numPr>
      </w:pPr>
      <w:r>
        <w:t xml:space="preserve">Supply Chain crisis: </w:t>
      </w:r>
      <w:r w:rsidR="0051694E">
        <w:t xml:space="preserve">While there was no one reason for this, several factors played a key role in the supply chain crisis, and their effect on the economy. Lasting two years, it initially arose </w:t>
      </w:r>
      <w:proofErr w:type="gramStart"/>
      <w:r w:rsidR="00CC5171">
        <w:t>as a result of</w:t>
      </w:r>
      <w:proofErr w:type="gramEnd"/>
      <w:r w:rsidR="00CC5171">
        <w:t xml:space="preserve"> easing restrictions, economic recovery, and hence, </w:t>
      </w:r>
      <w:r w:rsidR="000427F6">
        <w:lastRenderedPageBreak/>
        <w:t xml:space="preserve">rapidly increasing demand. This </w:t>
      </w:r>
      <w:r w:rsidR="000733F0">
        <w:t>puts</w:t>
      </w:r>
      <w:r w:rsidR="000427F6">
        <w:t xml:space="preserve"> </w:t>
      </w:r>
      <w:r w:rsidR="000733F0">
        <w:t>strain</w:t>
      </w:r>
      <w:r w:rsidR="000427F6">
        <w:t xml:space="preserve"> on the supply chain, with many items increasingly being out of stock and taking months to reach </w:t>
      </w:r>
      <w:r w:rsidR="000733F0">
        <w:t>their</w:t>
      </w:r>
      <w:r w:rsidR="000427F6">
        <w:t xml:space="preserve"> destination. Furthermore, the Russian invasion of Ukraine</w:t>
      </w:r>
      <w:r w:rsidR="000733F0">
        <w:t xml:space="preserve"> disrupted supply of wheat and fertilizers, which Ukraine is known for (and hence considered the breadbasket of Europe)</w:t>
      </w:r>
      <w:r w:rsidR="00F31EEF">
        <w:t xml:space="preserve">. That, along with increasing oil prices due to sanctions on Russia, </w:t>
      </w:r>
      <w:r w:rsidR="008355D7">
        <w:t xml:space="preserve">caused a sharp decline in stock prices, and hence the portfolio’s wealth curve. </w:t>
      </w:r>
      <w:r w:rsidR="005A1888">
        <w:t>GDP growth was affected across the world</w:t>
      </w:r>
      <w:r w:rsidR="00B859AE">
        <w:t xml:space="preserve">, particularly in the United States, which saw growth below predicted levels </w:t>
      </w:r>
      <w:r w:rsidR="00C512EF">
        <w:t>because of</w:t>
      </w:r>
      <w:r w:rsidR="00B859AE">
        <w:t xml:space="preserve"> the war [</w:t>
      </w:r>
      <w:r w:rsidR="00CD616B">
        <w:t>8</w:t>
      </w:r>
      <w:r w:rsidR="00B859AE">
        <w:t xml:space="preserve">]. </w:t>
      </w:r>
      <w:r w:rsidR="00C512EF">
        <w:t xml:space="preserve">Moreover, </w:t>
      </w:r>
      <w:r w:rsidR="007A024F">
        <w:t>China’s zero-COVID policy</w:t>
      </w:r>
      <w:r w:rsidR="00532660">
        <w:t xml:space="preserve">, along with </w:t>
      </w:r>
      <w:r w:rsidR="000D6996">
        <w:t xml:space="preserve">the real estate crisis following Evergrande’s </w:t>
      </w:r>
      <w:r w:rsidR="007D4E2E">
        <w:t>collapse in 2021</w:t>
      </w:r>
      <w:r w:rsidR="00BF6A95">
        <w:t xml:space="preserve"> complicated this already significant issue.</w:t>
      </w:r>
    </w:p>
    <w:p w14:paraId="1911EC50" w14:textId="56AF85B1" w:rsidR="00A57B5D" w:rsidRDefault="00A57B5D" w:rsidP="009D1144">
      <w:pPr>
        <w:pStyle w:val="ListParagraph"/>
        <w:numPr>
          <w:ilvl w:val="0"/>
          <w:numId w:val="1"/>
        </w:numPr>
      </w:pPr>
      <w:r>
        <w:t xml:space="preserve">Rise in inflation and interest rates </w:t>
      </w:r>
      <w:r w:rsidR="00082554">
        <w:t>–</w:t>
      </w:r>
      <w:r>
        <w:t xml:space="preserve"> </w:t>
      </w:r>
      <w:r w:rsidR="00082554">
        <w:t>Following COVID-19, inflation rose in 2022</w:t>
      </w:r>
      <w:r w:rsidR="00CD0F44">
        <w:t xml:space="preserve"> </w:t>
      </w:r>
      <w:proofErr w:type="gramStart"/>
      <w:r w:rsidR="00CD0F44">
        <w:t>as a result of</w:t>
      </w:r>
      <w:proofErr w:type="gramEnd"/>
      <w:r w:rsidR="00CD0F44">
        <w:t xml:space="preserve"> supply chain issues and increasing demand, </w:t>
      </w:r>
      <w:r w:rsidR="007B53E8">
        <w:t xml:space="preserve">in addition to the </w:t>
      </w:r>
      <w:r w:rsidR="00E0515B">
        <w:t xml:space="preserve">sharp rise in energy prices following the war in Ukraine. </w:t>
      </w:r>
      <w:r w:rsidR="006C3998">
        <w:t xml:space="preserve">This shock in the stock market is reflected in the portfolio, wherein </w:t>
      </w:r>
      <w:r w:rsidR="00575D80">
        <w:t>a peak-to-trough</w:t>
      </w:r>
      <w:r w:rsidR="006C3998">
        <w:t xml:space="preserve"> drawdown </w:t>
      </w:r>
      <w:r w:rsidR="00575D80">
        <w:t>of over</w:t>
      </w:r>
      <w:r w:rsidR="006C3998">
        <w:t xml:space="preserve"> </w:t>
      </w:r>
      <w:r w:rsidR="000F1D9A">
        <w:t>30% w</w:t>
      </w:r>
      <w:r w:rsidR="00575D80">
        <w:t>as</w:t>
      </w:r>
      <w:r w:rsidR="000F1D9A">
        <w:t xml:space="preserve"> reported. </w:t>
      </w:r>
      <w:r w:rsidR="00CD2121">
        <w:t xml:space="preserve">Moreover, a significant decline in the wealth curve, particularly from </w:t>
      </w:r>
      <w:r w:rsidR="009055F2">
        <w:t>March</w:t>
      </w:r>
      <w:r w:rsidR="00CD2121">
        <w:t xml:space="preserve"> </w:t>
      </w:r>
      <w:r w:rsidR="008A1E04">
        <w:t>2022,</w:t>
      </w:r>
      <w:r w:rsidR="00CD2121">
        <w:t xml:space="preserve"> was noted, with a dip of </w:t>
      </w:r>
      <w:r w:rsidR="00BC6E4A">
        <w:t xml:space="preserve">31.6% in cumulative wealth between March and September. </w:t>
      </w:r>
      <w:r w:rsidR="00CB2153">
        <w:t xml:space="preserve">Upon analyzing the rolling portfolio weights at the end of each month, it is interesting to note </w:t>
      </w:r>
      <w:r w:rsidR="005C2BC7">
        <w:t>that most of the portfolio’s weight was scattered across two assets, NVIDIA (NVDA)</w:t>
      </w:r>
      <w:r w:rsidR="00AF0C05">
        <w:t xml:space="preserve">, and Lockheed Martin (LMT). </w:t>
      </w:r>
      <w:r w:rsidR="00976B06">
        <w:t xml:space="preserve">The rise in AI, </w:t>
      </w:r>
      <w:r w:rsidR="001521E1">
        <w:t>the demand for semiconductors, and the gigantic market cap could explain the former’s port</w:t>
      </w:r>
      <w:r w:rsidR="003A4539">
        <w:t>folio weight</w:t>
      </w:r>
      <w:r w:rsidR="00296463">
        <w:t xml:space="preserve"> being among the highest. Likewise, the war in Ukraine, as well as military aid</w:t>
      </w:r>
      <w:r w:rsidR="00BD7010">
        <w:t xml:space="preserve"> alongside increasing military expenditure (and projects) explains the high portfolio weight for the latter.</w:t>
      </w:r>
    </w:p>
    <w:p w14:paraId="6A9060C1" w14:textId="4E9BD1E5" w:rsidR="00BD7010" w:rsidRDefault="00155846" w:rsidP="009D1144">
      <w:pPr>
        <w:pStyle w:val="ListParagraph"/>
        <w:numPr>
          <w:ilvl w:val="0"/>
          <w:numId w:val="1"/>
        </w:numPr>
      </w:pPr>
      <w:r>
        <w:t>Trump’s trade war:</w:t>
      </w:r>
      <w:r w:rsidR="00297174">
        <w:t xml:space="preserve"> Trump’s “Liberation Day Tariffs”, coupled with the ongoing trade war with Canada (which has escalated further at the time of writing this report (9</w:t>
      </w:r>
      <w:r w:rsidR="00297174" w:rsidRPr="00297174">
        <w:rPr>
          <w:vertAlign w:val="superscript"/>
        </w:rPr>
        <w:t>th</w:t>
      </w:r>
      <w:r w:rsidR="00297174">
        <w:t xml:space="preserve"> </w:t>
      </w:r>
      <w:r w:rsidR="0054261B">
        <w:t>September</w:t>
      </w:r>
      <w:r w:rsidR="00297174">
        <w:t xml:space="preserve"> 2026)</w:t>
      </w:r>
      <w:r w:rsidR="0012751A">
        <w:t>) and Mexico have resulted in several crashes, most notably in April</w:t>
      </w:r>
      <w:r w:rsidR="00E331A7">
        <w:t xml:space="preserve"> 2025</w:t>
      </w:r>
      <w:r w:rsidR="0012751A">
        <w:t xml:space="preserve">, where stocks fell by more than 10%. </w:t>
      </w:r>
      <w:r w:rsidR="0054261B">
        <w:t>However, upon viewing the wealth curve chart, there was no significant dr</w:t>
      </w:r>
      <w:r w:rsidR="00A8622A">
        <w:t>op in cumulative wealth</w:t>
      </w:r>
      <w:r w:rsidR="00E331A7">
        <w:t>; instead, the wealth curve chart depicted a constant rise until July 2025.</w:t>
      </w:r>
    </w:p>
    <w:p w14:paraId="5E13E529" w14:textId="73615064" w:rsidR="00286EDA" w:rsidRDefault="00286EDA" w:rsidP="009D1144">
      <w:pPr>
        <w:pStyle w:val="ListParagraph"/>
        <w:numPr>
          <w:ilvl w:val="0"/>
          <w:numId w:val="1"/>
        </w:numPr>
      </w:pPr>
      <w:r>
        <w:t xml:space="preserve">AI bubble: </w:t>
      </w:r>
      <w:r w:rsidR="00D44BD1">
        <w:t>Since the rise of AI</w:t>
      </w:r>
      <w:r w:rsidR="00FE1694">
        <w:t xml:space="preserve"> (particularly agents like ChatGPT), </w:t>
      </w:r>
      <w:r w:rsidR="002B6F73">
        <w:t>there has always been talk about the AI bubble eventually bursting.</w:t>
      </w:r>
      <w:r w:rsidR="00653462">
        <w:t xml:space="preserve"> This fear is reasonable, as most investors have experienced the dotcom bubble burst in 2000, w</w:t>
      </w:r>
      <w:r w:rsidR="00971EE4">
        <w:t xml:space="preserve">hich shattered </w:t>
      </w:r>
      <w:r w:rsidR="00DB32D7">
        <w:t>Nasdaq</w:t>
      </w:r>
      <w:r w:rsidR="00971EE4">
        <w:t xml:space="preserve">. </w:t>
      </w:r>
      <w:r w:rsidR="00DB32D7">
        <w:t xml:space="preserve">Excess investments in AI from almost every </w:t>
      </w:r>
      <w:r w:rsidR="002F1D3F">
        <w:t>big firm has raised these fears</w:t>
      </w:r>
      <w:r w:rsidR="00725C58">
        <w:t xml:space="preserve">, resulting in some investors pulling out their money. This is noticeable towards the end of 2025, with the wealth curve showing a small decline between October and November. </w:t>
      </w:r>
    </w:p>
    <w:p w14:paraId="399963BE" w14:textId="7158CD50" w:rsidR="006826D4" w:rsidRDefault="006826D4" w:rsidP="009D1144">
      <w:pPr>
        <w:pStyle w:val="ListParagraph"/>
        <w:numPr>
          <w:ilvl w:val="0"/>
          <w:numId w:val="1"/>
        </w:numPr>
      </w:pPr>
      <w:r>
        <w:t xml:space="preserve">2026 Iran War: The invasion of Iran by Israel with the help of United States resulted in a war </w:t>
      </w:r>
      <w:r w:rsidR="00622C6D">
        <w:t xml:space="preserve">where neighboring countries </w:t>
      </w:r>
      <w:r w:rsidR="00FE1E47">
        <w:t xml:space="preserve">in the Middle East were caught in the crossfire. Moreover, the Strait of Hormuz and </w:t>
      </w:r>
      <w:r w:rsidR="00D1411B">
        <w:t xml:space="preserve">Bab El-Mandeb have been subjected to blockades and attacks by both the United States and Iran’s coalition (IRGC and Houthis). </w:t>
      </w:r>
      <w:r w:rsidR="00830723">
        <w:t xml:space="preserve">This spiked Oil and Brent prices, leading to a decline in stock prices, as well </w:t>
      </w:r>
      <w:r w:rsidR="00830723">
        <w:lastRenderedPageBreak/>
        <w:t xml:space="preserve">as a rise in cost of living among almost all countries worldwide. </w:t>
      </w:r>
      <w:r w:rsidR="00893DC0">
        <w:t>This can be visualized in the wealth curve chart, as cumulative wealth took an initial hit between February and March, before recovering and rising further. At the time of writing this report, there have been on-and-off attacks between the two warring parties</w:t>
      </w:r>
      <w:r w:rsidR="005651D7">
        <w:t>.</w:t>
      </w:r>
    </w:p>
    <w:p w14:paraId="2FB3BADA" w14:textId="7B70E0BC" w:rsidR="00FC7E34" w:rsidRDefault="00F55828" w:rsidP="00F55828">
      <w:pPr>
        <w:pStyle w:val="Heading2"/>
      </w:pPr>
      <w:bookmarkStart w:id="21" w:name="_Toc242460254"/>
      <w:r>
        <w:t>Limitations</w:t>
      </w:r>
      <w:bookmarkEnd w:id="21"/>
    </w:p>
    <w:p w14:paraId="764C5FDD" w14:textId="12E7BA9E" w:rsidR="00F55828" w:rsidRDefault="00F55828" w:rsidP="00F55828">
      <w:r>
        <w:t xml:space="preserve">Despite the assumptions and views detailed in the portfolio, there are several limitations that are hard to ignore, which </w:t>
      </w:r>
      <w:r w:rsidR="008F36FD">
        <w:t xml:space="preserve">could skew </w:t>
      </w:r>
      <w:r w:rsidR="00DA639A">
        <w:t>our metrics</w:t>
      </w:r>
      <w:r w:rsidR="00E67BD4">
        <w:t>. Some of the limitations pertaining to this model are described below:</w:t>
      </w:r>
    </w:p>
    <w:p w14:paraId="3DCB8BA4" w14:textId="4E42DEF5" w:rsidR="00701A10" w:rsidRDefault="004C4F54" w:rsidP="002C7E96">
      <w:pPr>
        <w:pStyle w:val="ListParagraph"/>
        <w:numPr>
          <w:ilvl w:val="0"/>
          <w:numId w:val="1"/>
        </w:numPr>
      </w:pPr>
      <w:r>
        <w:t>The views held are those of my own personal opinions and do not reflect the views of prominent investors</w:t>
      </w:r>
      <w:r w:rsidR="00F956D5">
        <w:t>. The confidence level of 50% give</w:t>
      </w:r>
      <w:r w:rsidR="00D812DF">
        <w:t xml:space="preserve">s a </w:t>
      </w:r>
      <w:r w:rsidR="00D22265">
        <w:t xml:space="preserve">moderately </w:t>
      </w:r>
      <w:r w:rsidR="00F622C0">
        <w:t>conservative reflection</w:t>
      </w:r>
      <w:r w:rsidR="00E0086F">
        <w:t xml:space="preserve"> of these views. </w:t>
      </w:r>
      <w:r w:rsidR="002C7E96">
        <w:t>These were generated out of instinct and assuming geopolitical and economic stability, which is often not the case.</w:t>
      </w:r>
      <w:r w:rsidR="00FC0D27">
        <w:t xml:space="preserve"> </w:t>
      </w:r>
    </w:p>
    <w:p w14:paraId="36C0F3DC" w14:textId="1E350C6C" w:rsidR="0042751A" w:rsidRDefault="0042751A" w:rsidP="002C7E96">
      <w:pPr>
        <w:pStyle w:val="ListParagraph"/>
        <w:numPr>
          <w:ilvl w:val="0"/>
          <w:numId w:val="1"/>
        </w:numPr>
      </w:pPr>
      <w:r>
        <w:t xml:space="preserve">While rare, </w:t>
      </w:r>
      <w:r w:rsidR="004A4021">
        <w:t xml:space="preserve">I </w:t>
      </w:r>
      <w:r>
        <w:t xml:space="preserve">assumed that a black swan event does not occur. However, </w:t>
      </w:r>
      <w:r w:rsidR="004A2900">
        <w:t>black swan events (like the September 11</w:t>
      </w:r>
      <w:r w:rsidR="004A2900" w:rsidRPr="004A2900">
        <w:rPr>
          <w:vertAlign w:val="superscript"/>
        </w:rPr>
        <w:t>th</w:t>
      </w:r>
      <w:r w:rsidR="004A2900">
        <w:t xml:space="preserve"> terrorist attacks) are possible, which can have short-term repercussions on the market. </w:t>
      </w:r>
      <w:r w:rsidR="008C3AAF">
        <w:t>This assumption may not massively skew the metrics calculated but may make the portfolio riskier to invest.</w:t>
      </w:r>
    </w:p>
    <w:p w14:paraId="7FEA2B54" w14:textId="2B51D20F" w:rsidR="000678BC" w:rsidRDefault="00554D4D" w:rsidP="00251A2D">
      <w:pPr>
        <w:pStyle w:val="ListParagraph"/>
        <w:numPr>
          <w:ilvl w:val="0"/>
          <w:numId w:val="1"/>
        </w:numPr>
      </w:pPr>
      <w:r>
        <w:t>The volatility of the semiconductor and AI market is not necessarily considered in t</w:t>
      </w:r>
      <w:r w:rsidR="007D0B36">
        <w:t xml:space="preserve">his portfolio optimization. </w:t>
      </w:r>
      <w:r w:rsidR="00F51BA6">
        <w:t>While most stocks pertaining to these sectors have risen</w:t>
      </w:r>
      <w:r w:rsidR="005F1465">
        <w:t xml:space="preserve"> significantly and consistently since the end of the COVID-19 pandemic</w:t>
      </w:r>
      <w:r w:rsidR="005D2CBB">
        <w:t xml:space="preserve">, </w:t>
      </w:r>
      <w:r w:rsidR="00BE72DC">
        <w:t xml:space="preserve">this trend was due to the AI bubble not bursting. However, there have been fears of a bubble burst which would shatter </w:t>
      </w:r>
      <w:r w:rsidR="00BC3BE0">
        <w:t>these sectors.</w:t>
      </w:r>
      <w:r w:rsidR="00251A2D">
        <w:t xml:space="preserve"> Even the saturation of this market may skew metrics further away from </w:t>
      </w:r>
      <w:r w:rsidR="00C817D2">
        <w:t>the benchmark, rendering this portfolio riskier.</w:t>
      </w:r>
    </w:p>
    <w:p w14:paraId="1E65FF71" w14:textId="1E9504A7" w:rsidR="002C2EDF" w:rsidRDefault="002C2EDF" w:rsidP="002C2EDF">
      <w:pPr>
        <w:pStyle w:val="Heading2"/>
      </w:pPr>
      <w:bookmarkStart w:id="22" w:name="_Toc242460255"/>
      <w:r>
        <w:t>Conclusion</w:t>
      </w:r>
      <w:bookmarkEnd w:id="22"/>
    </w:p>
    <w:p w14:paraId="021F234F" w14:textId="277BF252" w:rsidR="009A1C32" w:rsidRDefault="002C2EDF" w:rsidP="002C2EDF">
      <w:r>
        <w:t xml:space="preserve">Despite several </w:t>
      </w:r>
      <w:proofErr w:type="gramStart"/>
      <w:r>
        <w:t>drawdown</w:t>
      </w:r>
      <w:proofErr w:type="gramEnd"/>
      <w:r>
        <w:t xml:space="preserve"> periods and the performance of the ben</w:t>
      </w:r>
      <w:r w:rsidR="000A07B4">
        <w:t xml:space="preserve">chmark being significantly better than the portfolio, </w:t>
      </w:r>
      <w:r w:rsidR="00CC7B92">
        <w:t>it nevertheless</w:t>
      </w:r>
      <w:r w:rsidR="000A07B4">
        <w:t xml:space="preserve"> </w:t>
      </w:r>
      <w:r w:rsidR="007B4F36">
        <w:t>had a</w:t>
      </w:r>
      <w:r w:rsidR="000013AD">
        <w:t xml:space="preserve"> high</w:t>
      </w:r>
      <w:r w:rsidR="007B4F36">
        <w:t xml:space="preserve"> return on investment</w:t>
      </w:r>
      <w:r w:rsidR="006B07B4">
        <w:t xml:space="preserve">. </w:t>
      </w:r>
      <w:r w:rsidR="00967036">
        <w:t xml:space="preserve">Periods of uncertainty and conflict are inevitable, as seen in </w:t>
      </w:r>
      <w:r w:rsidR="00CC7B92">
        <w:t>some of the troughs in the wealth curve chart</w:t>
      </w:r>
      <w:r w:rsidR="0061754B">
        <w:t xml:space="preserve">, </w:t>
      </w:r>
      <w:r w:rsidR="004158A6">
        <w:t>but a significant annual return is expected.</w:t>
      </w:r>
      <w:r w:rsidR="005B4B67">
        <w:t xml:space="preserve"> </w:t>
      </w:r>
    </w:p>
    <w:p w14:paraId="4F681571" w14:textId="46302C3A" w:rsidR="009A1C32" w:rsidRDefault="009A1C32" w:rsidP="002C2EDF">
      <w:r>
        <w:t xml:space="preserve">Given my views outlined </w:t>
      </w:r>
      <w:r w:rsidR="00370F79">
        <w:t xml:space="preserve">at the beginning of the report, it is reasonable that NVIDIA Corp. (NVDA) </w:t>
      </w:r>
      <w:r w:rsidR="004152E1">
        <w:t>boasts the highest weight</w:t>
      </w:r>
      <w:r w:rsidR="000013AD">
        <w:t xml:space="preserve"> </w:t>
      </w:r>
      <w:r w:rsidR="004152E1">
        <w:t xml:space="preserve">for the portfolio, given its market cap, investments in AI and the semiconductor industry, and </w:t>
      </w:r>
      <w:r w:rsidR="00172F5E">
        <w:t>its long-term growth (despite a significant drop in stock price in 2022).</w:t>
      </w:r>
      <w:r w:rsidR="00D921D5">
        <w:t xml:space="preserve"> </w:t>
      </w:r>
      <w:r w:rsidR="005462AC">
        <w:t>Other assets that significantly contribute to the performance of the portfolio include Lockheed Martin (LMT), Microsoft (MSFT), and Broadcom Inc. (AVGO)</w:t>
      </w:r>
      <w:r w:rsidR="00F41DB3">
        <w:t xml:space="preserve">. </w:t>
      </w:r>
      <w:r w:rsidR="00935E07">
        <w:t xml:space="preserve">LMT, with more defense contracts </w:t>
      </w:r>
      <w:proofErr w:type="gramStart"/>
      <w:r w:rsidR="00935E07">
        <w:t>in the near future</w:t>
      </w:r>
      <w:proofErr w:type="gramEnd"/>
      <w:r w:rsidR="00935E07">
        <w:t xml:space="preserve">, </w:t>
      </w:r>
      <w:r w:rsidR="009755D3">
        <w:t xml:space="preserve">is expected to garner significant monthly returns, which would be more than MSFT. </w:t>
      </w:r>
    </w:p>
    <w:p w14:paraId="00D5BA97" w14:textId="3059AD90" w:rsidR="005841C1" w:rsidRPr="00D475C5" w:rsidRDefault="00F41DB3" w:rsidP="00A5491E">
      <w:r>
        <w:t xml:space="preserve">The difference between the benchmark performance with respect to </w:t>
      </w:r>
      <w:r w:rsidR="00CE334A">
        <w:t>the portfolio highlights a trade-off</w:t>
      </w:r>
      <w:r w:rsidR="009069E7">
        <w:t>, moderating risk and allowing for a softer cushion during drawdown periods.</w:t>
      </w:r>
      <w:r w:rsidR="00717F04">
        <w:rPr>
          <w:rFonts w:eastAsiaTheme="minorEastAsia"/>
        </w:rPr>
        <w:t xml:space="preserve"> </w:t>
      </w:r>
    </w:p>
    <w:p w14:paraId="464F77F9" w14:textId="77777777" w:rsidR="008847E8" w:rsidRDefault="008847E8" w:rsidP="00D10917"/>
    <w:p w14:paraId="17B5BBCF" w14:textId="43E6194F" w:rsidR="008847E8" w:rsidRDefault="008847E8" w:rsidP="008847E8">
      <w:pPr>
        <w:pStyle w:val="Heading1"/>
      </w:pPr>
      <w:bookmarkStart w:id="23" w:name="_Toc242460256"/>
      <w:r>
        <w:lastRenderedPageBreak/>
        <w:t>References</w:t>
      </w:r>
      <w:bookmarkEnd w:id="23"/>
    </w:p>
    <w:p w14:paraId="0F2F6FDB" w14:textId="71BA6B5D" w:rsidR="00D10917" w:rsidRPr="005127A0" w:rsidRDefault="00307189" w:rsidP="00D10917">
      <w:r w:rsidRPr="005127A0">
        <w:t>[1] North Atlantic Treaty Organization, “</w:t>
      </w:r>
      <w:r w:rsidR="007E63FA" w:rsidRPr="005127A0">
        <w:t>Defense</w:t>
      </w:r>
      <w:r w:rsidRPr="005127A0">
        <w:t xml:space="preserve"> investment and NATO’s 5% commitment,” </w:t>
      </w:r>
      <w:r w:rsidRPr="005127A0">
        <w:rPr>
          <w:i/>
          <w:iCs/>
        </w:rPr>
        <w:t>NATO</w:t>
      </w:r>
      <w:r w:rsidRPr="005127A0">
        <w:t xml:space="preserve">, Jun. 29, 2026. [Online]. Available: </w:t>
      </w:r>
      <w:hyperlink r:id="rId6" w:history="1">
        <w:r w:rsidRPr="005127A0">
          <w:rPr>
            <w:rStyle w:val="Hyperlink"/>
          </w:rPr>
          <w:t>https://www.nato.int/en/what-we-do/introduction-to-nato/defence-expenditures-and-natos-5-commitment</w:t>
        </w:r>
      </w:hyperlink>
      <w:r w:rsidRPr="005127A0">
        <w:t>. [Accessed: Aug. 27, 2026].</w:t>
      </w:r>
    </w:p>
    <w:p w14:paraId="5B1BB07A" w14:textId="03AFB567" w:rsidR="00A12269" w:rsidRPr="005127A0" w:rsidRDefault="00A12269" w:rsidP="00D10917">
      <w:r w:rsidRPr="005127A0">
        <w:t xml:space="preserve">[2] Statista, “Countries with the highest military spending worldwide,” </w:t>
      </w:r>
      <w:r w:rsidRPr="005127A0">
        <w:rPr>
          <w:i/>
          <w:iCs/>
        </w:rPr>
        <w:t>Statista</w:t>
      </w:r>
      <w:r w:rsidRPr="005127A0">
        <w:t xml:space="preserve">. [Online]. Available: </w:t>
      </w:r>
      <w:hyperlink r:id="rId7" w:history="1">
        <w:r w:rsidRPr="005127A0">
          <w:rPr>
            <w:rStyle w:val="Hyperlink"/>
          </w:rPr>
          <w:t>https://www.statista.com/statistics/262742/countries-with-the-highest-military-spending/</w:t>
        </w:r>
      </w:hyperlink>
      <w:r w:rsidRPr="005127A0">
        <w:t>. [Accessed: Aug. 27, 2026].</w:t>
      </w:r>
    </w:p>
    <w:p w14:paraId="17F326BC" w14:textId="32F9B781" w:rsidR="00354ED0" w:rsidRPr="005127A0" w:rsidRDefault="00354ED0" w:rsidP="00D10917">
      <w:r w:rsidRPr="005127A0">
        <w:t xml:space="preserve">[3] T. M. Idzorek, “A step-by-step guide to the Black-Litterman model: Incorporating user-specified confidence levels,” Zephyr Associates, Inc., Jul. 20, 2004. [Online]. Available: </w:t>
      </w:r>
      <w:hyperlink r:id="rId8" w:history="1">
        <w:r w:rsidRPr="005127A0">
          <w:rPr>
            <w:rStyle w:val="Hyperlink"/>
          </w:rPr>
          <w:t>https://people.duke.edu/~charvey/Teaching/BA453_2006/Idzorek_onBL.pdf</w:t>
        </w:r>
      </w:hyperlink>
      <w:r w:rsidRPr="005127A0">
        <w:t>. [Accessed: Aug. 27, 2026].</w:t>
      </w:r>
    </w:p>
    <w:p w14:paraId="6BA9A0E7" w14:textId="478A97DB" w:rsidR="00907C44" w:rsidRPr="005127A0" w:rsidRDefault="00907C44" w:rsidP="00D10917">
      <w:r w:rsidRPr="005127A0">
        <w:t xml:space="preserve">[4] Board of Governors of the Federal Reserve System (US), “Market yield on U.S. Treasury securities at 3-month constant maturity, quoted on an investment basis [DGS3MO],” </w:t>
      </w:r>
      <w:r w:rsidRPr="005127A0">
        <w:rPr>
          <w:i/>
          <w:iCs/>
        </w:rPr>
        <w:t>FRED, Federal Reserve Bank of St. Louis</w:t>
      </w:r>
      <w:r w:rsidRPr="005127A0">
        <w:t xml:space="preserve">. [Online]. Available: </w:t>
      </w:r>
      <w:hyperlink r:id="rId9" w:history="1">
        <w:r w:rsidRPr="005127A0">
          <w:rPr>
            <w:rStyle w:val="Hyperlink"/>
          </w:rPr>
          <w:t>https://fred.stlouisfed.org/series/DGS3MO</w:t>
        </w:r>
      </w:hyperlink>
      <w:r w:rsidRPr="005127A0">
        <w:t>. [Accessed: Aug. 27, 2026].</w:t>
      </w:r>
    </w:p>
    <w:p w14:paraId="0FCB65D2" w14:textId="0F2C9BC3" w:rsidR="00A0012B" w:rsidRDefault="00A0012B" w:rsidP="00D10917">
      <w:r w:rsidRPr="005127A0">
        <w:t xml:space="preserve">[5] M. Zahn, “Microsoft is laying off 4,800 workers: ‘AI is changing how work gets done,’” </w:t>
      </w:r>
      <w:r w:rsidRPr="005127A0">
        <w:rPr>
          <w:i/>
          <w:iCs/>
        </w:rPr>
        <w:t>ABC News</w:t>
      </w:r>
      <w:r w:rsidRPr="005127A0">
        <w:t xml:space="preserve">, Jul. 6, 2026. [Online]. Available: </w:t>
      </w:r>
      <w:hyperlink r:id="rId10" w:history="1">
        <w:r w:rsidRPr="005127A0">
          <w:rPr>
            <w:rStyle w:val="Hyperlink"/>
          </w:rPr>
          <w:t>https://abcnews.com/Business/microsoft-laying-off-4800-workers-ai-changing-work/story?id=134518435</w:t>
        </w:r>
      </w:hyperlink>
      <w:r w:rsidRPr="005127A0">
        <w:t>. [Accessed: Aug. 27, 2026].</w:t>
      </w:r>
    </w:p>
    <w:p w14:paraId="5D337215" w14:textId="70844F0E" w:rsidR="008A0807" w:rsidRPr="008A0807" w:rsidRDefault="008A0807" w:rsidP="00D10917">
      <w:r>
        <w:t>[6]</w:t>
      </w:r>
      <w:r w:rsidRPr="008A0807">
        <w:rPr>
          <w:b/>
          <w:bCs/>
        </w:rPr>
        <w:t xml:space="preserve"> </w:t>
      </w:r>
      <w:r w:rsidRPr="008A0807">
        <w:t xml:space="preserve">D. Jagielski, “Jensen Huang says Marvell Technology is the next trillion-dollar company. How quickly can it get </w:t>
      </w:r>
      <w:proofErr w:type="gramStart"/>
      <w:r w:rsidRPr="008A0807">
        <w:t>there?,</w:t>
      </w:r>
      <w:proofErr w:type="gramEnd"/>
      <w:r w:rsidRPr="008A0807">
        <w:t xml:space="preserve">” Yahoo Finance, Jun. 15, 2026. [Online]. Available: </w:t>
      </w:r>
      <w:hyperlink r:id="rId11" w:history="1">
        <w:r w:rsidRPr="008A0807">
          <w:rPr>
            <w:rStyle w:val="Hyperlink"/>
          </w:rPr>
          <w:t>https://finance.yahoo.com/markets/stocks/articles/jensen-huang-says-marvell-technology-152000578.html</w:t>
        </w:r>
      </w:hyperlink>
      <w:r w:rsidRPr="008A0807">
        <w:t>. [Accessed: Sep. 16, 2026].</w:t>
      </w:r>
    </w:p>
    <w:p w14:paraId="226DB890" w14:textId="57E0E25E" w:rsidR="005F2177" w:rsidRDefault="0097671D" w:rsidP="00D10917">
      <w:r w:rsidRPr="0097671D">
        <w:t>[</w:t>
      </w:r>
      <w:r w:rsidR="00CD616B">
        <w:t>7</w:t>
      </w:r>
      <w:r w:rsidRPr="0097671D">
        <w:t xml:space="preserve">] R. </w:t>
      </w:r>
      <w:proofErr w:type="spellStart"/>
      <w:r w:rsidRPr="0097671D">
        <w:t>Sunge</w:t>
      </w:r>
      <w:proofErr w:type="spellEnd"/>
      <w:r w:rsidRPr="0097671D">
        <w:t xml:space="preserve">, C. </w:t>
      </w:r>
      <w:proofErr w:type="spellStart"/>
      <w:r w:rsidRPr="0097671D">
        <w:t>Mudzingiri</w:t>
      </w:r>
      <w:proofErr w:type="spellEnd"/>
      <w:r w:rsidRPr="0097671D">
        <w:t xml:space="preserve">, and N. Mkhize, “The COVID-19 pandemic and economic recovery: The mediating role of governance, a global perspective,” </w:t>
      </w:r>
      <w:proofErr w:type="spellStart"/>
      <w:r w:rsidRPr="0097671D">
        <w:rPr>
          <w:i/>
          <w:iCs/>
        </w:rPr>
        <w:t>Heliyon</w:t>
      </w:r>
      <w:proofErr w:type="spellEnd"/>
      <w:r w:rsidRPr="0097671D">
        <w:t xml:space="preserve">, vol. 10, no. 22, Art. no. e39869, Nov. 2024, </w:t>
      </w:r>
      <w:proofErr w:type="gramStart"/>
      <w:r w:rsidRPr="0097671D">
        <w:t>doi:10.1016/j.heliyon</w:t>
      </w:r>
      <w:proofErr w:type="gramEnd"/>
      <w:r w:rsidRPr="0097671D">
        <w:t>.2024.e3986</w:t>
      </w:r>
      <w:r w:rsidR="005F2177">
        <w:t>9.</w:t>
      </w:r>
    </w:p>
    <w:p w14:paraId="6404BFD4" w14:textId="1AD4FE92" w:rsidR="00B859AE" w:rsidRDefault="00B859AE" w:rsidP="00D10917">
      <w:r w:rsidRPr="00B859AE">
        <w:t>[</w:t>
      </w:r>
      <w:r w:rsidR="00CD616B">
        <w:t>8</w:t>
      </w:r>
      <w:r w:rsidRPr="00B859AE">
        <w:t xml:space="preserve">] P. Tan, “War fallout: U.S. economy to slow, Europe risks recession and Russia to suffer double-digit decline,” </w:t>
      </w:r>
      <w:r w:rsidRPr="00B859AE">
        <w:rPr>
          <w:i/>
          <w:iCs/>
        </w:rPr>
        <w:t>CNBC</w:t>
      </w:r>
      <w:r w:rsidRPr="00B859AE">
        <w:t xml:space="preserve">, Mar. 6, 2022. [Online]. Available: </w:t>
      </w:r>
      <w:hyperlink r:id="rId12" w:history="1">
        <w:r w:rsidRPr="00B859AE">
          <w:rPr>
            <w:rStyle w:val="Hyperlink"/>
          </w:rPr>
          <w:t>https://www.cnbc.com/2022/03/06/war-fallout-us-economy-to-slow-europe-risks-recession-and-russia-to-suffer-double-digit-decline.html</w:t>
        </w:r>
      </w:hyperlink>
      <w:r w:rsidRPr="00B859AE">
        <w:t>. [Accessed: Sep. 1, 2026].</w:t>
      </w:r>
    </w:p>
    <w:p w14:paraId="4A8BA093" w14:textId="77777777" w:rsidR="00E200AC" w:rsidRPr="00E200AC" w:rsidRDefault="00E200AC" w:rsidP="00E200AC">
      <w:pPr>
        <w:rPr>
          <w:lang w:val="en-GB"/>
        </w:rPr>
      </w:pPr>
      <w:r w:rsidRPr="00E200AC">
        <w:rPr>
          <w:lang w:val="en-GB"/>
        </w:rPr>
        <w:t>[9] R. Davies, F. McEvoy, and J. Hellings, “</w:t>
      </w:r>
      <w:proofErr w:type="gramStart"/>
      <w:r w:rsidRPr="00E200AC">
        <w:rPr>
          <w:lang w:val="en-GB"/>
        </w:rPr>
        <w:t>Liberation day</w:t>
      </w:r>
      <w:proofErr w:type="gramEnd"/>
      <w:r w:rsidRPr="00E200AC">
        <w:rPr>
          <w:lang w:val="en-GB"/>
        </w:rPr>
        <w:t xml:space="preserve">,” Economics Observatory, Apr. 7, 2025. [Online]. Available: </w:t>
      </w:r>
      <w:hyperlink r:id="rId13" w:history="1">
        <w:r w:rsidRPr="00E200AC">
          <w:rPr>
            <w:rStyle w:val="Hyperlink"/>
            <w:lang w:val="en-GB"/>
          </w:rPr>
          <w:t>https://www.economicsobservatory.com/liberation-day</w:t>
        </w:r>
      </w:hyperlink>
      <w:r w:rsidRPr="00E200AC">
        <w:rPr>
          <w:lang w:val="en-GB"/>
        </w:rPr>
        <w:t xml:space="preserve">. [Accessed: Sep. 16, 2026]. </w:t>
      </w:r>
      <w:hyperlink r:id="rId14" w:history="1">
        <w:r w:rsidRPr="00E200AC">
          <w:rPr>
            <w:rStyle w:val="Hyperlink"/>
            <w:lang w:val="en-GB"/>
          </w:rPr>
          <w:t>Economics Observatory</w:t>
        </w:r>
      </w:hyperlink>
    </w:p>
    <w:p w14:paraId="699C0D9A" w14:textId="77777777" w:rsidR="00E200AC" w:rsidRPr="00E200AC" w:rsidRDefault="00E200AC" w:rsidP="00E200AC">
      <w:pPr>
        <w:rPr>
          <w:lang w:val="en-GB"/>
        </w:rPr>
      </w:pPr>
      <w:r w:rsidRPr="00E200AC">
        <w:rPr>
          <w:lang w:val="en-GB"/>
        </w:rPr>
        <w:t xml:space="preserve">[10] Seeking Alpha, “AI bubble fears are valid, but a dot-com-style crash may be premature,” Seeking Alpha, Sep. 2026. [Online]. Available: </w:t>
      </w:r>
      <w:hyperlink r:id="rId15" w:history="1">
        <w:r w:rsidRPr="00E200AC">
          <w:rPr>
            <w:rStyle w:val="Hyperlink"/>
            <w:lang w:val="en-GB"/>
          </w:rPr>
          <w:t>https://seekingalpha.com/news/4640732-ai-bubble-fears-are-valid-but-a-dot-com-style-crash-may-be-premature</w:t>
        </w:r>
      </w:hyperlink>
      <w:r w:rsidRPr="00E200AC">
        <w:rPr>
          <w:lang w:val="en-GB"/>
        </w:rPr>
        <w:t xml:space="preserve">. [Accessed: Sep. 16, 2026]. </w:t>
      </w:r>
      <w:hyperlink r:id="rId16" w:history="1">
        <w:r w:rsidRPr="00E200AC">
          <w:rPr>
            <w:rStyle w:val="Hyperlink"/>
            <w:lang w:val="en-GB"/>
          </w:rPr>
          <w:t>Seeking Alpha</w:t>
        </w:r>
      </w:hyperlink>
    </w:p>
    <w:p w14:paraId="24E08C84" w14:textId="77777777" w:rsidR="00E200AC" w:rsidRDefault="00E200AC" w:rsidP="00E200AC">
      <w:pPr>
        <w:rPr>
          <w:lang w:val="en-GB"/>
        </w:rPr>
      </w:pPr>
      <w:r w:rsidRPr="00E200AC">
        <w:rPr>
          <w:lang w:val="en-GB"/>
        </w:rPr>
        <w:lastRenderedPageBreak/>
        <w:t xml:space="preserve">[11] K. Balaraman and A. Shivaprasad, “Oil prices to stay elevated across Iran war scenarios,” Reuters, Mar. 27, 2026. [Online]. Available: </w:t>
      </w:r>
      <w:hyperlink r:id="rId17" w:history="1">
        <w:r w:rsidRPr="00E200AC">
          <w:rPr>
            <w:rStyle w:val="Hyperlink"/>
            <w:lang w:val="en-GB"/>
          </w:rPr>
          <w:t>https://www.bnnbloomberg.ca/business/2026/03/27/oil-prices-to-stay-elevated-across-iran-war-scenarios/</w:t>
        </w:r>
      </w:hyperlink>
      <w:r w:rsidRPr="00E200AC">
        <w:rPr>
          <w:lang w:val="en-GB"/>
        </w:rPr>
        <w:t>. [Accessed: Sep. 16, 2026].</w:t>
      </w:r>
    </w:p>
    <w:p w14:paraId="2EF141E8" w14:textId="60B69A5F" w:rsidR="00EF651A" w:rsidRPr="00EF651A" w:rsidRDefault="00EF651A" w:rsidP="00897AF2">
      <w:pPr>
        <w:rPr>
          <w:lang w:val="en-GB"/>
        </w:rPr>
      </w:pPr>
    </w:p>
    <w:p w14:paraId="023FB773" w14:textId="77777777" w:rsidR="00E200AC" w:rsidRDefault="00E200AC" w:rsidP="00D10917"/>
    <w:p w14:paraId="7E907498" w14:textId="77777777" w:rsidR="00B859AE" w:rsidRDefault="00B859AE" w:rsidP="00D10917"/>
    <w:p w14:paraId="23D0FA7B" w14:textId="77777777" w:rsidR="005F2177" w:rsidRPr="005127A0" w:rsidRDefault="005F2177" w:rsidP="00D10917"/>
    <w:p w14:paraId="6D3D1FBE" w14:textId="77777777" w:rsidR="00907C44" w:rsidRPr="005127A0" w:rsidRDefault="00907C44" w:rsidP="00D10917"/>
    <w:p w14:paraId="15674AD4" w14:textId="77777777" w:rsidR="00354ED0" w:rsidRPr="005127A0" w:rsidRDefault="00354ED0" w:rsidP="00D10917"/>
    <w:p w14:paraId="22312E0D" w14:textId="77777777" w:rsidR="00A12269" w:rsidRPr="005127A0" w:rsidRDefault="00A12269" w:rsidP="00D10917"/>
    <w:p w14:paraId="1D6EFF10" w14:textId="77777777" w:rsidR="00307189" w:rsidRPr="005127A0" w:rsidRDefault="00307189" w:rsidP="00D10917"/>
    <w:p w14:paraId="42D6A2B5" w14:textId="77777777" w:rsidR="00D10917" w:rsidRPr="005127A0" w:rsidRDefault="00D10917">
      <w:r w:rsidRPr="005127A0">
        <w:br w:type="page"/>
      </w:r>
    </w:p>
    <w:p w14:paraId="44CDCF61" w14:textId="06762B0C" w:rsidR="008E4973" w:rsidRDefault="00D10917" w:rsidP="00E45B36">
      <w:pPr>
        <w:pStyle w:val="Heading1"/>
      </w:pPr>
      <w:bookmarkStart w:id="24" w:name="_Toc242460257"/>
      <w:r w:rsidRPr="005127A0">
        <w:lastRenderedPageBreak/>
        <w:t>Appendi</w:t>
      </w:r>
      <w:r w:rsidR="008E4973">
        <w:t>x</w:t>
      </w:r>
      <w:r w:rsidR="00E45B36">
        <w:t xml:space="preserve"> </w:t>
      </w:r>
      <w:r w:rsidR="00F85996">
        <w:t>1: Black-Litterman Summary Metrics</w:t>
      </w:r>
      <w:bookmarkEnd w:id="24"/>
    </w:p>
    <w:tbl>
      <w:tblPr>
        <w:tblW w:w="6980" w:type="dxa"/>
        <w:jc w:val="center"/>
        <w:tblLook w:val="04A0" w:firstRow="1" w:lastRow="0" w:firstColumn="1" w:lastColumn="0" w:noHBand="0" w:noVBand="1"/>
      </w:tblPr>
      <w:tblGrid>
        <w:gridCol w:w="5961"/>
        <w:gridCol w:w="1019"/>
      </w:tblGrid>
      <w:tr w:rsidR="00897AF2" w:rsidRPr="00F9047C" w14:paraId="08C3C2ED" w14:textId="77777777" w:rsidTr="004A7851">
        <w:trPr>
          <w:trHeight w:val="370"/>
          <w:jc w:val="center"/>
        </w:trPr>
        <w:tc>
          <w:tcPr>
            <w:tcW w:w="6980" w:type="dxa"/>
            <w:gridSpan w:val="2"/>
            <w:tcBorders>
              <w:top w:val="single" w:sz="4" w:space="0" w:color="auto"/>
              <w:left w:val="single" w:sz="4" w:space="0" w:color="auto"/>
              <w:bottom w:val="single" w:sz="4" w:space="0" w:color="auto"/>
              <w:right w:val="single" w:sz="4" w:space="0" w:color="auto"/>
            </w:tcBorders>
            <w:shd w:val="clear" w:color="000000" w:fill="1F4E78"/>
            <w:noWrap/>
            <w:vAlign w:val="bottom"/>
            <w:hideMark/>
          </w:tcPr>
          <w:p w14:paraId="5C6423F1" w14:textId="77777777" w:rsidR="00897AF2" w:rsidRPr="00F9047C" w:rsidRDefault="00897AF2" w:rsidP="004A7851">
            <w:pPr>
              <w:spacing w:after="0" w:line="240" w:lineRule="auto"/>
              <w:jc w:val="center"/>
              <w:rPr>
                <w:rFonts w:eastAsia="Times New Roman"/>
                <w:b/>
                <w:bCs/>
                <w:color w:val="FFFFFF"/>
                <w:kern w:val="0"/>
                <w:sz w:val="28"/>
                <w:szCs w:val="28"/>
                <w:lang w:val="en-GB" w:eastAsia="en-GB"/>
                <w14:ligatures w14:val="none"/>
              </w:rPr>
            </w:pPr>
            <w:r w:rsidRPr="00F9047C">
              <w:rPr>
                <w:rFonts w:eastAsia="Times New Roman"/>
                <w:b/>
                <w:bCs/>
                <w:color w:val="FFFFFF"/>
                <w:kern w:val="0"/>
                <w:sz w:val="28"/>
                <w:szCs w:val="28"/>
                <w:lang w:val="en-GB" w:eastAsia="en-GB"/>
                <w14:ligatures w14:val="none"/>
              </w:rPr>
              <w:t>Black-Litterman Portfolio Summary Metrics</w:t>
            </w:r>
          </w:p>
        </w:tc>
      </w:tr>
      <w:tr w:rsidR="00897AF2" w:rsidRPr="00F9047C" w14:paraId="56579B1C" w14:textId="77777777" w:rsidTr="004A7851">
        <w:trPr>
          <w:trHeight w:val="290"/>
          <w:jc w:val="center"/>
        </w:trPr>
        <w:tc>
          <w:tcPr>
            <w:tcW w:w="5961" w:type="dxa"/>
            <w:tcBorders>
              <w:top w:val="single" w:sz="4" w:space="0" w:color="auto"/>
              <w:left w:val="single" w:sz="4" w:space="0" w:color="auto"/>
              <w:bottom w:val="single" w:sz="4" w:space="0" w:color="auto"/>
              <w:right w:val="single" w:sz="4" w:space="0" w:color="auto"/>
            </w:tcBorders>
            <w:noWrap/>
            <w:vAlign w:val="bottom"/>
            <w:hideMark/>
          </w:tcPr>
          <w:p w14:paraId="5919A090"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 </w:t>
            </w:r>
          </w:p>
        </w:tc>
        <w:tc>
          <w:tcPr>
            <w:tcW w:w="1019" w:type="dxa"/>
            <w:tcBorders>
              <w:top w:val="single" w:sz="4" w:space="0" w:color="auto"/>
              <w:left w:val="nil"/>
              <w:bottom w:val="single" w:sz="4" w:space="0" w:color="auto"/>
              <w:right w:val="single" w:sz="4" w:space="0" w:color="auto"/>
            </w:tcBorders>
            <w:noWrap/>
            <w:vAlign w:val="bottom"/>
            <w:hideMark/>
          </w:tcPr>
          <w:p w14:paraId="4731A36E"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 </w:t>
            </w:r>
          </w:p>
        </w:tc>
      </w:tr>
      <w:tr w:rsidR="00897AF2" w:rsidRPr="00F9047C" w14:paraId="0AC9FA56" w14:textId="77777777" w:rsidTr="004A7851">
        <w:trPr>
          <w:trHeight w:val="290"/>
          <w:jc w:val="center"/>
        </w:trPr>
        <w:tc>
          <w:tcPr>
            <w:tcW w:w="5961" w:type="dxa"/>
            <w:tcBorders>
              <w:top w:val="nil"/>
              <w:left w:val="single" w:sz="4" w:space="0" w:color="auto"/>
              <w:bottom w:val="single" w:sz="4" w:space="0" w:color="auto"/>
              <w:right w:val="single" w:sz="4" w:space="0" w:color="auto"/>
            </w:tcBorders>
            <w:shd w:val="clear" w:color="000000" w:fill="D9EAF7"/>
            <w:noWrap/>
            <w:vAlign w:val="bottom"/>
            <w:hideMark/>
          </w:tcPr>
          <w:p w14:paraId="79E66D71" w14:textId="77777777" w:rsidR="00897AF2" w:rsidRPr="00F9047C" w:rsidRDefault="00897AF2" w:rsidP="004A7851">
            <w:pPr>
              <w:spacing w:after="0" w:line="240" w:lineRule="auto"/>
              <w:jc w:val="center"/>
              <w:rPr>
                <w:rFonts w:eastAsia="Times New Roman"/>
                <w:b/>
                <w:bCs/>
                <w:color w:val="000000"/>
                <w:kern w:val="0"/>
                <w:sz w:val="22"/>
                <w:szCs w:val="22"/>
                <w:lang w:val="en-GB" w:eastAsia="en-GB"/>
                <w14:ligatures w14:val="none"/>
              </w:rPr>
            </w:pPr>
            <w:r w:rsidRPr="00F9047C">
              <w:rPr>
                <w:rFonts w:eastAsia="Times New Roman"/>
                <w:b/>
                <w:bCs/>
                <w:color w:val="000000"/>
                <w:kern w:val="0"/>
                <w:sz w:val="22"/>
                <w:szCs w:val="22"/>
                <w:lang w:val="en-GB" w:eastAsia="en-GB"/>
                <w14:ligatures w14:val="none"/>
              </w:rPr>
              <w:t>Metric</w:t>
            </w:r>
          </w:p>
        </w:tc>
        <w:tc>
          <w:tcPr>
            <w:tcW w:w="1019" w:type="dxa"/>
            <w:tcBorders>
              <w:top w:val="nil"/>
              <w:left w:val="nil"/>
              <w:bottom w:val="single" w:sz="4" w:space="0" w:color="auto"/>
              <w:right w:val="single" w:sz="4" w:space="0" w:color="auto"/>
            </w:tcBorders>
            <w:shd w:val="clear" w:color="000000" w:fill="D9EAF7"/>
            <w:noWrap/>
            <w:vAlign w:val="bottom"/>
            <w:hideMark/>
          </w:tcPr>
          <w:p w14:paraId="180173F3" w14:textId="77777777" w:rsidR="00897AF2" w:rsidRPr="00F9047C" w:rsidRDefault="00897AF2" w:rsidP="004A7851">
            <w:pPr>
              <w:spacing w:after="0" w:line="240" w:lineRule="auto"/>
              <w:jc w:val="center"/>
              <w:rPr>
                <w:rFonts w:eastAsia="Times New Roman"/>
                <w:b/>
                <w:bCs/>
                <w:color w:val="000000"/>
                <w:kern w:val="0"/>
                <w:sz w:val="22"/>
                <w:szCs w:val="22"/>
                <w:lang w:val="en-GB" w:eastAsia="en-GB"/>
                <w14:ligatures w14:val="none"/>
              </w:rPr>
            </w:pPr>
            <w:r w:rsidRPr="00F9047C">
              <w:rPr>
                <w:rFonts w:eastAsia="Times New Roman"/>
                <w:b/>
                <w:bCs/>
                <w:color w:val="000000"/>
                <w:kern w:val="0"/>
                <w:sz w:val="22"/>
                <w:szCs w:val="22"/>
                <w:lang w:val="en-GB" w:eastAsia="en-GB"/>
                <w14:ligatures w14:val="none"/>
              </w:rPr>
              <w:t>Value</w:t>
            </w:r>
          </w:p>
        </w:tc>
      </w:tr>
      <w:tr w:rsidR="00897AF2" w:rsidRPr="00F9047C" w14:paraId="13C2B5C5"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01956C8B"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Cumulative Net Return (%)</w:t>
            </w:r>
          </w:p>
        </w:tc>
        <w:tc>
          <w:tcPr>
            <w:tcW w:w="1019" w:type="dxa"/>
            <w:tcBorders>
              <w:top w:val="nil"/>
              <w:left w:val="nil"/>
              <w:bottom w:val="single" w:sz="4" w:space="0" w:color="auto"/>
              <w:right w:val="single" w:sz="4" w:space="0" w:color="auto"/>
            </w:tcBorders>
            <w:noWrap/>
            <w:vAlign w:val="bottom"/>
            <w:hideMark/>
          </w:tcPr>
          <w:p w14:paraId="5C71C5EB"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371.08</w:t>
            </w:r>
          </w:p>
        </w:tc>
      </w:tr>
      <w:tr w:rsidR="00897AF2" w:rsidRPr="00F9047C" w14:paraId="4719A4D9"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FC40D00"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Annualized Return (%)</w:t>
            </w:r>
          </w:p>
        </w:tc>
        <w:tc>
          <w:tcPr>
            <w:tcW w:w="1019" w:type="dxa"/>
            <w:tcBorders>
              <w:top w:val="nil"/>
              <w:left w:val="nil"/>
              <w:bottom w:val="single" w:sz="4" w:space="0" w:color="auto"/>
              <w:right w:val="single" w:sz="4" w:space="0" w:color="auto"/>
            </w:tcBorders>
            <w:noWrap/>
            <w:vAlign w:val="bottom"/>
            <w:hideMark/>
          </w:tcPr>
          <w:p w14:paraId="0F3388F4"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33.13</w:t>
            </w:r>
          </w:p>
        </w:tc>
      </w:tr>
      <w:tr w:rsidR="00897AF2" w:rsidRPr="00F9047C" w14:paraId="4CF4A484"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3DD5F91E"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Annualized Volatility (%)</w:t>
            </w:r>
          </w:p>
        </w:tc>
        <w:tc>
          <w:tcPr>
            <w:tcW w:w="1019" w:type="dxa"/>
            <w:tcBorders>
              <w:top w:val="nil"/>
              <w:left w:val="nil"/>
              <w:bottom w:val="single" w:sz="4" w:space="0" w:color="auto"/>
              <w:right w:val="single" w:sz="4" w:space="0" w:color="auto"/>
            </w:tcBorders>
            <w:noWrap/>
            <w:vAlign w:val="bottom"/>
            <w:hideMark/>
          </w:tcPr>
          <w:p w14:paraId="54C2B709"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21.83</w:t>
            </w:r>
          </w:p>
        </w:tc>
      </w:tr>
      <w:tr w:rsidR="00897AF2" w:rsidRPr="00F9047C" w14:paraId="29E66832"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60584A65"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Sharpe Ratio</w:t>
            </w:r>
          </w:p>
        </w:tc>
        <w:tc>
          <w:tcPr>
            <w:tcW w:w="1019" w:type="dxa"/>
            <w:tcBorders>
              <w:top w:val="nil"/>
              <w:left w:val="nil"/>
              <w:bottom w:val="single" w:sz="4" w:space="0" w:color="auto"/>
              <w:right w:val="single" w:sz="4" w:space="0" w:color="auto"/>
            </w:tcBorders>
            <w:noWrap/>
            <w:vAlign w:val="bottom"/>
            <w:hideMark/>
          </w:tcPr>
          <w:p w14:paraId="362AFADB"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1.30</w:t>
            </w:r>
          </w:p>
        </w:tc>
      </w:tr>
      <w:tr w:rsidR="00897AF2" w:rsidRPr="00F9047C" w14:paraId="375AB536"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07380854"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Sortino Ratio</w:t>
            </w:r>
          </w:p>
        </w:tc>
        <w:tc>
          <w:tcPr>
            <w:tcW w:w="1019" w:type="dxa"/>
            <w:tcBorders>
              <w:top w:val="nil"/>
              <w:left w:val="nil"/>
              <w:bottom w:val="single" w:sz="4" w:space="0" w:color="auto"/>
              <w:right w:val="single" w:sz="4" w:space="0" w:color="auto"/>
            </w:tcBorders>
            <w:noWrap/>
            <w:vAlign w:val="bottom"/>
            <w:hideMark/>
          </w:tcPr>
          <w:p w14:paraId="0BA440E8"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2.12</w:t>
            </w:r>
          </w:p>
        </w:tc>
      </w:tr>
      <w:tr w:rsidR="00897AF2" w:rsidRPr="00F9047C" w14:paraId="6745BB7E"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DE6A38C"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 xml:space="preserve">Historical </w:t>
            </w:r>
            <w:proofErr w:type="spellStart"/>
            <w:r w:rsidRPr="00F9047C">
              <w:rPr>
                <w:rFonts w:eastAsia="Times New Roman"/>
                <w:color w:val="000000"/>
                <w:kern w:val="0"/>
                <w:sz w:val="22"/>
                <w:szCs w:val="22"/>
                <w:lang w:val="en-GB" w:eastAsia="en-GB"/>
                <w14:ligatures w14:val="none"/>
              </w:rPr>
              <w:t>VaR</w:t>
            </w:r>
            <w:proofErr w:type="spellEnd"/>
            <w:r w:rsidRPr="00F9047C">
              <w:rPr>
                <w:rFonts w:eastAsia="Times New Roman"/>
                <w:color w:val="000000"/>
                <w:kern w:val="0"/>
                <w:sz w:val="22"/>
                <w:szCs w:val="22"/>
                <w:lang w:val="en-GB" w:eastAsia="en-GB"/>
                <w14:ligatures w14:val="none"/>
              </w:rPr>
              <w:t xml:space="preserve"> 95% (%)</w:t>
            </w:r>
          </w:p>
        </w:tc>
        <w:tc>
          <w:tcPr>
            <w:tcW w:w="1019" w:type="dxa"/>
            <w:tcBorders>
              <w:top w:val="nil"/>
              <w:left w:val="nil"/>
              <w:bottom w:val="single" w:sz="4" w:space="0" w:color="auto"/>
              <w:right w:val="single" w:sz="4" w:space="0" w:color="auto"/>
            </w:tcBorders>
            <w:noWrap/>
            <w:vAlign w:val="bottom"/>
            <w:hideMark/>
          </w:tcPr>
          <w:p w14:paraId="041CFDEA"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7.96</w:t>
            </w:r>
          </w:p>
        </w:tc>
      </w:tr>
      <w:tr w:rsidR="00897AF2" w:rsidRPr="00F9047C" w14:paraId="000514F2"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7936C788"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Historical CVaR 95% (%)</w:t>
            </w:r>
          </w:p>
        </w:tc>
        <w:tc>
          <w:tcPr>
            <w:tcW w:w="1019" w:type="dxa"/>
            <w:tcBorders>
              <w:top w:val="nil"/>
              <w:left w:val="nil"/>
              <w:bottom w:val="single" w:sz="4" w:space="0" w:color="auto"/>
              <w:right w:val="single" w:sz="4" w:space="0" w:color="auto"/>
            </w:tcBorders>
            <w:noWrap/>
            <w:vAlign w:val="bottom"/>
            <w:hideMark/>
          </w:tcPr>
          <w:p w14:paraId="4591A8CA"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11.06</w:t>
            </w:r>
          </w:p>
        </w:tc>
      </w:tr>
      <w:tr w:rsidR="00897AF2" w:rsidRPr="00F9047C" w14:paraId="382A241A"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5E0126EF"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Beta</w:t>
            </w:r>
          </w:p>
        </w:tc>
        <w:tc>
          <w:tcPr>
            <w:tcW w:w="1019" w:type="dxa"/>
            <w:tcBorders>
              <w:top w:val="nil"/>
              <w:left w:val="nil"/>
              <w:bottom w:val="single" w:sz="4" w:space="0" w:color="auto"/>
              <w:right w:val="single" w:sz="4" w:space="0" w:color="auto"/>
            </w:tcBorders>
            <w:noWrap/>
            <w:vAlign w:val="bottom"/>
            <w:hideMark/>
          </w:tcPr>
          <w:p w14:paraId="6D3F804E"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0.33</w:t>
            </w:r>
          </w:p>
        </w:tc>
      </w:tr>
      <w:tr w:rsidR="00897AF2" w:rsidRPr="00F9047C" w14:paraId="29746687"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43B7C559"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Monthly Alpha (%)</w:t>
            </w:r>
          </w:p>
        </w:tc>
        <w:tc>
          <w:tcPr>
            <w:tcW w:w="1019" w:type="dxa"/>
            <w:tcBorders>
              <w:top w:val="nil"/>
              <w:left w:val="nil"/>
              <w:bottom w:val="single" w:sz="4" w:space="0" w:color="auto"/>
              <w:right w:val="single" w:sz="4" w:space="0" w:color="auto"/>
            </w:tcBorders>
            <w:noWrap/>
            <w:vAlign w:val="bottom"/>
            <w:hideMark/>
          </w:tcPr>
          <w:p w14:paraId="7C1AC13E"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1.76</w:t>
            </w:r>
          </w:p>
        </w:tc>
      </w:tr>
      <w:tr w:rsidR="00897AF2" w:rsidRPr="00F9047C" w14:paraId="064BF908"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718E1E62"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Annualized Alpha (%)</w:t>
            </w:r>
          </w:p>
        </w:tc>
        <w:tc>
          <w:tcPr>
            <w:tcW w:w="1019" w:type="dxa"/>
            <w:tcBorders>
              <w:top w:val="nil"/>
              <w:left w:val="nil"/>
              <w:bottom w:val="single" w:sz="4" w:space="0" w:color="auto"/>
              <w:right w:val="single" w:sz="4" w:space="0" w:color="auto"/>
            </w:tcBorders>
            <w:noWrap/>
            <w:vAlign w:val="bottom"/>
            <w:hideMark/>
          </w:tcPr>
          <w:p w14:paraId="74309188"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23.29</w:t>
            </w:r>
          </w:p>
        </w:tc>
      </w:tr>
      <w:tr w:rsidR="00897AF2" w:rsidRPr="00F9047C" w14:paraId="74139423"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B9D6DAB"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Correlation</w:t>
            </w:r>
          </w:p>
        </w:tc>
        <w:tc>
          <w:tcPr>
            <w:tcW w:w="1019" w:type="dxa"/>
            <w:tcBorders>
              <w:top w:val="nil"/>
              <w:left w:val="nil"/>
              <w:bottom w:val="single" w:sz="4" w:space="0" w:color="auto"/>
              <w:right w:val="single" w:sz="4" w:space="0" w:color="auto"/>
            </w:tcBorders>
            <w:noWrap/>
            <w:vAlign w:val="bottom"/>
            <w:hideMark/>
          </w:tcPr>
          <w:p w14:paraId="5184F0B8"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0.50</w:t>
            </w:r>
          </w:p>
        </w:tc>
      </w:tr>
      <w:tr w:rsidR="00897AF2" w:rsidRPr="00F9047C" w14:paraId="4D394BE7"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E2705FE"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Tracking Error (%)</w:t>
            </w:r>
          </w:p>
        </w:tc>
        <w:tc>
          <w:tcPr>
            <w:tcW w:w="1019" w:type="dxa"/>
            <w:tcBorders>
              <w:top w:val="nil"/>
              <w:left w:val="nil"/>
              <w:bottom w:val="single" w:sz="4" w:space="0" w:color="auto"/>
              <w:right w:val="single" w:sz="4" w:space="0" w:color="auto"/>
            </w:tcBorders>
            <w:noWrap/>
            <w:vAlign w:val="bottom"/>
            <w:hideMark/>
          </w:tcPr>
          <w:p w14:paraId="2A1D9DBE"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24.74</w:t>
            </w:r>
          </w:p>
        </w:tc>
      </w:tr>
      <w:tr w:rsidR="00897AF2" w:rsidRPr="00F9047C" w14:paraId="7CB8F3B9"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A21BA81"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Information Ratio</w:t>
            </w:r>
          </w:p>
        </w:tc>
        <w:tc>
          <w:tcPr>
            <w:tcW w:w="1019" w:type="dxa"/>
            <w:tcBorders>
              <w:top w:val="nil"/>
              <w:left w:val="nil"/>
              <w:bottom w:val="single" w:sz="4" w:space="0" w:color="auto"/>
              <w:right w:val="single" w:sz="4" w:space="0" w:color="auto"/>
            </w:tcBorders>
            <w:noWrap/>
            <w:vAlign w:val="bottom"/>
            <w:hideMark/>
          </w:tcPr>
          <w:p w14:paraId="6AFCBBAE"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-0.10</w:t>
            </w:r>
          </w:p>
        </w:tc>
      </w:tr>
      <w:tr w:rsidR="00897AF2" w:rsidRPr="00F9047C" w14:paraId="2CE6F9B1"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5E6B079A"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Up-Capture Ratio (%)</w:t>
            </w:r>
          </w:p>
        </w:tc>
        <w:tc>
          <w:tcPr>
            <w:tcW w:w="1019" w:type="dxa"/>
            <w:tcBorders>
              <w:top w:val="nil"/>
              <w:left w:val="nil"/>
              <w:bottom w:val="single" w:sz="4" w:space="0" w:color="auto"/>
              <w:right w:val="single" w:sz="4" w:space="0" w:color="auto"/>
            </w:tcBorders>
            <w:noWrap/>
            <w:vAlign w:val="bottom"/>
            <w:hideMark/>
          </w:tcPr>
          <w:p w14:paraId="4B0F817A"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49.59</w:t>
            </w:r>
          </w:p>
        </w:tc>
      </w:tr>
      <w:tr w:rsidR="00897AF2" w:rsidRPr="00F9047C" w14:paraId="78106099"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3405C302"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Latest Down-Capture Ratio (%)</w:t>
            </w:r>
          </w:p>
        </w:tc>
        <w:tc>
          <w:tcPr>
            <w:tcW w:w="1019" w:type="dxa"/>
            <w:tcBorders>
              <w:top w:val="nil"/>
              <w:left w:val="nil"/>
              <w:bottom w:val="single" w:sz="4" w:space="0" w:color="auto"/>
              <w:right w:val="single" w:sz="4" w:space="0" w:color="auto"/>
            </w:tcBorders>
            <w:noWrap/>
            <w:vAlign w:val="bottom"/>
            <w:hideMark/>
          </w:tcPr>
          <w:p w14:paraId="5C16F70C"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-34.68</w:t>
            </w:r>
          </w:p>
        </w:tc>
      </w:tr>
      <w:tr w:rsidR="00897AF2" w:rsidRPr="00F9047C" w14:paraId="611B37B7"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756B43C"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Skewness</w:t>
            </w:r>
          </w:p>
        </w:tc>
        <w:tc>
          <w:tcPr>
            <w:tcW w:w="1019" w:type="dxa"/>
            <w:tcBorders>
              <w:top w:val="nil"/>
              <w:left w:val="nil"/>
              <w:bottom w:val="single" w:sz="4" w:space="0" w:color="auto"/>
              <w:right w:val="single" w:sz="4" w:space="0" w:color="auto"/>
            </w:tcBorders>
            <w:noWrap/>
            <w:vAlign w:val="bottom"/>
            <w:hideMark/>
          </w:tcPr>
          <w:p w14:paraId="444D35F1"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-0.44</w:t>
            </w:r>
          </w:p>
        </w:tc>
      </w:tr>
      <w:tr w:rsidR="00897AF2" w:rsidRPr="00F9047C" w14:paraId="0C80A3BB"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6C354729"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Kurtosis</w:t>
            </w:r>
          </w:p>
        </w:tc>
        <w:tc>
          <w:tcPr>
            <w:tcW w:w="1019" w:type="dxa"/>
            <w:tcBorders>
              <w:top w:val="nil"/>
              <w:left w:val="nil"/>
              <w:bottom w:val="single" w:sz="4" w:space="0" w:color="auto"/>
              <w:right w:val="single" w:sz="4" w:space="0" w:color="auto"/>
            </w:tcBorders>
            <w:noWrap/>
            <w:vAlign w:val="bottom"/>
            <w:hideMark/>
          </w:tcPr>
          <w:p w14:paraId="52F7EE5F"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3.04</w:t>
            </w:r>
          </w:p>
        </w:tc>
      </w:tr>
      <w:tr w:rsidR="00897AF2" w:rsidRPr="00F9047C" w14:paraId="6D86089E"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3E160205"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Excess Kurtosis</w:t>
            </w:r>
          </w:p>
        </w:tc>
        <w:tc>
          <w:tcPr>
            <w:tcW w:w="1019" w:type="dxa"/>
            <w:tcBorders>
              <w:top w:val="nil"/>
              <w:left w:val="nil"/>
              <w:bottom w:val="single" w:sz="4" w:space="0" w:color="auto"/>
              <w:right w:val="single" w:sz="4" w:space="0" w:color="auto"/>
            </w:tcBorders>
            <w:noWrap/>
            <w:vAlign w:val="bottom"/>
            <w:hideMark/>
          </w:tcPr>
          <w:p w14:paraId="6D583F6C"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0.04</w:t>
            </w:r>
          </w:p>
        </w:tc>
      </w:tr>
      <w:tr w:rsidR="00897AF2" w:rsidRPr="00F9047C" w14:paraId="7A78ED18"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4A05954D"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Max Drawdown (%)</w:t>
            </w:r>
          </w:p>
        </w:tc>
        <w:tc>
          <w:tcPr>
            <w:tcW w:w="1019" w:type="dxa"/>
            <w:tcBorders>
              <w:top w:val="nil"/>
              <w:left w:val="nil"/>
              <w:bottom w:val="single" w:sz="4" w:space="0" w:color="auto"/>
              <w:right w:val="single" w:sz="4" w:space="0" w:color="auto"/>
            </w:tcBorders>
            <w:noWrap/>
            <w:vAlign w:val="bottom"/>
            <w:hideMark/>
          </w:tcPr>
          <w:p w14:paraId="533D8735"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-30.26</w:t>
            </w:r>
          </w:p>
        </w:tc>
      </w:tr>
      <w:tr w:rsidR="00897AF2" w:rsidRPr="00F9047C" w14:paraId="2C1B3831"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0C2CA0B1"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Current Drawdown (%)</w:t>
            </w:r>
          </w:p>
        </w:tc>
        <w:tc>
          <w:tcPr>
            <w:tcW w:w="1019" w:type="dxa"/>
            <w:tcBorders>
              <w:top w:val="nil"/>
              <w:left w:val="nil"/>
              <w:bottom w:val="single" w:sz="4" w:space="0" w:color="auto"/>
              <w:right w:val="single" w:sz="4" w:space="0" w:color="auto"/>
            </w:tcBorders>
            <w:noWrap/>
            <w:vAlign w:val="bottom"/>
            <w:hideMark/>
          </w:tcPr>
          <w:p w14:paraId="271D5A3A"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0.00</w:t>
            </w:r>
          </w:p>
        </w:tc>
      </w:tr>
      <w:tr w:rsidR="00897AF2" w:rsidRPr="00F9047C" w14:paraId="4A8EB760"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B477077"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Worst Month Return (%)</w:t>
            </w:r>
          </w:p>
        </w:tc>
        <w:tc>
          <w:tcPr>
            <w:tcW w:w="1019" w:type="dxa"/>
            <w:tcBorders>
              <w:top w:val="nil"/>
              <w:left w:val="nil"/>
              <w:bottom w:val="single" w:sz="4" w:space="0" w:color="auto"/>
              <w:right w:val="single" w:sz="4" w:space="0" w:color="auto"/>
            </w:tcBorders>
            <w:noWrap/>
            <w:vAlign w:val="bottom"/>
            <w:hideMark/>
          </w:tcPr>
          <w:p w14:paraId="6EB255B3"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-13.91</w:t>
            </w:r>
          </w:p>
        </w:tc>
      </w:tr>
      <w:tr w:rsidR="00897AF2" w:rsidRPr="00F9047C" w14:paraId="11316B2A"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601DC7BF"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Time to Recovery (Months)</w:t>
            </w:r>
          </w:p>
        </w:tc>
        <w:tc>
          <w:tcPr>
            <w:tcW w:w="1019" w:type="dxa"/>
            <w:tcBorders>
              <w:top w:val="nil"/>
              <w:left w:val="nil"/>
              <w:bottom w:val="single" w:sz="4" w:space="0" w:color="auto"/>
              <w:right w:val="single" w:sz="4" w:space="0" w:color="auto"/>
            </w:tcBorders>
            <w:noWrap/>
            <w:vAlign w:val="bottom"/>
            <w:hideMark/>
          </w:tcPr>
          <w:p w14:paraId="7184DD79" w14:textId="77777777" w:rsidR="00897AF2" w:rsidRPr="00F9047C" w:rsidRDefault="00897AF2" w:rsidP="004A7851">
            <w:pPr>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5.00</w:t>
            </w:r>
          </w:p>
        </w:tc>
      </w:tr>
      <w:tr w:rsidR="00897AF2" w:rsidRPr="00F9047C" w14:paraId="74EDC54A" w14:textId="77777777" w:rsidTr="004A7851">
        <w:trPr>
          <w:trHeight w:val="290"/>
          <w:jc w:val="center"/>
        </w:trPr>
        <w:tc>
          <w:tcPr>
            <w:tcW w:w="5961" w:type="dxa"/>
            <w:tcBorders>
              <w:top w:val="nil"/>
              <w:left w:val="single" w:sz="4" w:space="0" w:color="auto"/>
              <w:bottom w:val="single" w:sz="4" w:space="0" w:color="auto"/>
              <w:right w:val="single" w:sz="4" w:space="0" w:color="auto"/>
            </w:tcBorders>
            <w:noWrap/>
            <w:vAlign w:val="bottom"/>
            <w:hideMark/>
          </w:tcPr>
          <w:p w14:paraId="2FE8D5A5" w14:textId="77777777" w:rsidR="00897AF2" w:rsidRPr="00F9047C" w:rsidRDefault="00897AF2" w:rsidP="004A7851">
            <w:pPr>
              <w:spacing w:after="0" w:line="240" w:lineRule="auto"/>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Final Longest Drawdown Length (Months)</w:t>
            </w:r>
          </w:p>
        </w:tc>
        <w:tc>
          <w:tcPr>
            <w:tcW w:w="1019" w:type="dxa"/>
            <w:tcBorders>
              <w:top w:val="nil"/>
              <w:left w:val="nil"/>
              <w:bottom w:val="single" w:sz="4" w:space="0" w:color="auto"/>
              <w:right w:val="single" w:sz="4" w:space="0" w:color="auto"/>
            </w:tcBorders>
            <w:noWrap/>
            <w:vAlign w:val="bottom"/>
            <w:hideMark/>
          </w:tcPr>
          <w:p w14:paraId="1258D4F0" w14:textId="77777777" w:rsidR="00897AF2" w:rsidRPr="00F9047C" w:rsidRDefault="00897AF2" w:rsidP="00DA53CE">
            <w:pPr>
              <w:keepNext/>
              <w:spacing w:after="0" w:line="240" w:lineRule="auto"/>
              <w:jc w:val="right"/>
              <w:rPr>
                <w:rFonts w:eastAsia="Times New Roman"/>
                <w:color w:val="000000"/>
                <w:kern w:val="0"/>
                <w:sz w:val="22"/>
                <w:szCs w:val="22"/>
                <w:lang w:val="en-GB" w:eastAsia="en-GB"/>
                <w14:ligatures w14:val="none"/>
              </w:rPr>
            </w:pPr>
            <w:r w:rsidRPr="00F9047C">
              <w:rPr>
                <w:rFonts w:eastAsia="Times New Roman"/>
                <w:color w:val="000000"/>
                <w:kern w:val="0"/>
                <w:sz w:val="22"/>
                <w:szCs w:val="22"/>
                <w:lang w:val="en-GB" w:eastAsia="en-GB"/>
                <w14:ligatures w14:val="none"/>
              </w:rPr>
              <w:t>10.00</w:t>
            </w:r>
          </w:p>
        </w:tc>
      </w:tr>
    </w:tbl>
    <w:p w14:paraId="6B13F94A" w14:textId="50D8D016" w:rsidR="00DF42C2" w:rsidRDefault="00DA53CE" w:rsidP="00DA53CE">
      <w:pPr>
        <w:pStyle w:val="Caption"/>
        <w:jc w:val="center"/>
      </w:pPr>
      <w:r>
        <w:t xml:space="preserve">Table </w:t>
      </w:r>
      <w:r>
        <w:fldChar w:fldCharType="begin"/>
      </w:r>
      <w:r>
        <w:instrText xml:space="preserve"> SEQ Table \* ARABIC </w:instrText>
      </w:r>
      <w:r>
        <w:fldChar w:fldCharType="separate"/>
      </w:r>
      <w:r w:rsidR="00FC0873">
        <w:rPr>
          <w:noProof/>
        </w:rPr>
        <w:t>6</w:t>
      </w:r>
      <w:r>
        <w:fldChar w:fldCharType="end"/>
      </w:r>
      <w:r>
        <w:t>: Black-Litterman Portfolio Summary Metrics</w:t>
      </w:r>
    </w:p>
    <w:p w14:paraId="632A5FF7" w14:textId="77777777" w:rsidR="00DF42C2" w:rsidRDefault="00DF42C2">
      <w:r>
        <w:br w:type="page"/>
      </w:r>
    </w:p>
    <w:p w14:paraId="586297D1" w14:textId="3988EF61" w:rsidR="00F62D91" w:rsidRDefault="00744065" w:rsidP="00744065">
      <w:pPr>
        <w:pStyle w:val="Heading1"/>
      </w:pPr>
      <w:bookmarkStart w:id="25" w:name="_Toc242460258"/>
      <w:r>
        <w:lastRenderedPageBreak/>
        <w:t>Appendix 2</w:t>
      </w:r>
      <w:r w:rsidR="008E5F62">
        <w:t xml:space="preserve">: </w:t>
      </w:r>
      <w:r w:rsidR="00371E3E">
        <w:t>Rolling Returns and Volatility</w:t>
      </w:r>
      <w:bookmarkEnd w:id="25"/>
    </w:p>
    <w:tbl>
      <w:tblPr>
        <w:tblStyle w:val="TableGrid"/>
        <w:tblpPr w:leftFromText="180" w:rightFromText="180" w:vertAnchor="text" w:tblpXSpec="center" w:tblpY="1"/>
        <w:tblOverlap w:val="never"/>
        <w:tblW w:w="0" w:type="auto"/>
        <w:tblLook w:val="04A0" w:firstRow="1" w:lastRow="0" w:firstColumn="1" w:lastColumn="0" w:noHBand="0" w:noVBand="1"/>
      </w:tblPr>
      <w:tblGrid>
        <w:gridCol w:w="1057"/>
        <w:gridCol w:w="1531"/>
        <w:gridCol w:w="1682"/>
      </w:tblGrid>
      <w:tr w:rsidR="00371E3E" w:rsidRPr="00371E3E" w14:paraId="2A177A99" w14:textId="77777777" w:rsidTr="00FA5BB9">
        <w:trPr>
          <w:trHeight w:val="113"/>
        </w:trPr>
        <w:tc>
          <w:tcPr>
            <w:tcW w:w="0" w:type="auto"/>
            <w:noWrap/>
            <w:hideMark/>
          </w:tcPr>
          <w:p w14:paraId="635F573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Date</w:t>
            </w:r>
          </w:p>
        </w:tc>
        <w:tc>
          <w:tcPr>
            <w:tcW w:w="0" w:type="auto"/>
            <w:noWrap/>
            <w:hideMark/>
          </w:tcPr>
          <w:p w14:paraId="5BA14E3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Rolling Return (%)</w:t>
            </w:r>
          </w:p>
        </w:tc>
        <w:tc>
          <w:tcPr>
            <w:tcW w:w="0" w:type="auto"/>
            <w:noWrap/>
            <w:hideMark/>
          </w:tcPr>
          <w:p w14:paraId="564181A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Rolling Volatility (%)</w:t>
            </w:r>
          </w:p>
        </w:tc>
      </w:tr>
      <w:tr w:rsidR="00371E3E" w:rsidRPr="00371E3E" w14:paraId="0D260F52" w14:textId="77777777" w:rsidTr="00FA5BB9">
        <w:trPr>
          <w:trHeight w:val="113"/>
        </w:trPr>
        <w:tc>
          <w:tcPr>
            <w:tcW w:w="0" w:type="auto"/>
            <w:noWrap/>
            <w:hideMark/>
          </w:tcPr>
          <w:p w14:paraId="61C70962" w14:textId="52CD80D1"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2021-12-31 </w:t>
            </w:r>
          </w:p>
        </w:tc>
        <w:tc>
          <w:tcPr>
            <w:tcW w:w="0" w:type="auto"/>
            <w:noWrap/>
            <w:hideMark/>
          </w:tcPr>
          <w:p w14:paraId="2BBFF19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41.08</w:t>
            </w:r>
          </w:p>
        </w:tc>
        <w:tc>
          <w:tcPr>
            <w:tcW w:w="0" w:type="auto"/>
            <w:noWrap/>
            <w:hideMark/>
          </w:tcPr>
          <w:p w14:paraId="7DA3BA1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15.20</w:t>
            </w:r>
          </w:p>
        </w:tc>
      </w:tr>
      <w:tr w:rsidR="00371E3E" w:rsidRPr="00371E3E" w14:paraId="199BAA21" w14:textId="77777777" w:rsidTr="00FA5BB9">
        <w:trPr>
          <w:trHeight w:val="113"/>
        </w:trPr>
        <w:tc>
          <w:tcPr>
            <w:tcW w:w="0" w:type="auto"/>
            <w:noWrap/>
            <w:hideMark/>
          </w:tcPr>
          <w:p w14:paraId="08267B0F" w14:textId="30D3B9A1"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2022-01-31 </w:t>
            </w:r>
          </w:p>
        </w:tc>
        <w:tc>
          <w:tcPr>
            <w:tcW w:w="0" w:type="auto"/>
            <w:noWrap/>
            <w:hideMark/>
          </w:tcPr>
          <w:p w14:paraId="474B9FC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37.72</w:t>
            </w:r>
          </w:p>
        </w:tc>
        <w:tc>
          <w:tcPr>
            <w:tcW w:w="0" w:type="auto"/>
            <w:noWrap/>
            <w:hideMark/>
          </w:tcPr>
          <w:p w14:paraId="3B3C768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16.28</w:t>
            </w:r>
          </w:p>
        </w:tc>
      </w:tr>
      <w:tr w:rsidR="00371E3E" w:rsidRPr="00371E3E" w14:paraId="208DA3FD" w14:textId="77777777" w:rsidTr="00FA5BB9">
        <w:trPr>
          <w:trHeight w:val="113"/>
        </w:trPr>
        <w:tc>
          <w:tcPr>
            <w:tcW w:w="0" w:type="auto"/>
            <w:noWrap/>
            <w:hideMark/>
          </w:tcPr>
          <w:p w14:paraId="03DA775A" w14:textId="458517F3"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2022-02-28 </w:t>
            </w:r>
          </w:p>
        </w:tc>
        <w:tc>
          <w:tcPr>
            <w:tcW w:w="0" w:type="auto"/>
            <w:noWrap/>
            <w:hideMark/>
          </w:tcPr>
          <w:p w14:paraId="6F21767C"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41.14</w:t>
            </w:r>
          </w:p>
        </w:tc>
        <w:tc>
          <w:tcPr>
            <w:tcW w:w="0" w:type="auto"/>
            <w:noWrap/>
            <w:hideMark/>
          </w:tcPr>
          <w:p w14:paraId="71CB552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16.42</w:t>
            </w:r>
          </w:p>
        </w:tc>
      </w:tr>
      <w:tr w:rsidR="00371E3E" w:rsidRPr="00371E3E" w14:paraId="0E30BE71" w14:textId="77777777" w:rsidTr="00FA5BB9">
        <w:trPr>
          <w:trHeight w:val="113"/>
        </w:trPr>
        <w:tc>
          <w:tcPr>
            <w:tcW w:w="0" w:type="auto"/>
            <w:noWrap/>
            <w:hideMark/>
          </w:tcPr>
          <w:p w14:paraId="74D8E205" w14:textId="1DF4A38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2022-03-31 </w:t>
            </w:r>
          </w:p>
        </w:tc>
        <w:tc>
          <w:tcPr>
            <w:tcW w:w="0" w:type="auto"/>
            <w:noWrap/>
            <w:hideMark/>
          </w:tcPr>
          <w:p w14:paraId="3F63D41A"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41.57</w:t>
            </w:r>
          </w:p>
        </w:tc>
        <w:tc>
          <w:tcPr>
            <w:tcW w:w="0" w:type="auto"/>
            <w:noWrap/>
            <w:hideMark/>
          </w:tcPr>
          <w:p w14:paraId="73CCADB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16.44</w:t>
            </w:r>
          </w:p>
        </w:tc>
      </w:tr>
      <w:tr w:rsidR="00371E3E" w:rsidRPr="00371E3E" w14:paraId="498776AE" w14:textId="77777777" w:rsidTr="00FA5BB9">
        <w:trPr>
          <w:trHeight w:val="113"/>
        </w:trPr>
        <w:tc>
          <w:tcPr>
            <w:tcW w:w="0" w:type="auto"/>
            <w:noWrap/>
            <w:hideMark/>
          </w:tcPr>
          <w:p w14:paraId="7F06A5D3" w14:textId="4D32ABF1"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2022-04-29 </w:t>
            </w:r>
          </w:p>
        </w:tc>
        <w:tc>
          <w:tcPr>
            <w:tcW w:w="0" w:type="auto"/>
            <w:noWrap/>
            <w:hideMark/>
          </w:tcPr>
          <w:p w14:paraId="3D14995F"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16.97</w:t>
            </w:r>
          </w:p>
        </w:tc>
        <w:tc>
          <w:tcPr>
            <w:tcW w:w="0" w:type="auto"/>
            <w:noWrap/>
            <w:hideMark/>
          </w:tcPr>
          <w:p w14:paraId="5A4CA5F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21.61</w:t>
            </w:r>
          </w:p>
        </w:tc>
      </w:tr>
      <w:tr w:rsidR="00371E3E" w:rsidRPr="00371E3E" w14:paraId="3895DE10" w14:textId="77777777" w:rsidTr="00FA5BB9">
        <w:trPr>
          <w:trHeight w:val="113"/>
        </w:trPr>
        <w:tc>
          <w:tcPr>
            <w:tcW w:w="0" w:type="auto"/>
            <w:noWrap/>
            <w:hideMark/>
          </w:tcPr>
          <w:p w14:paraId="6CE0C068" w14:textId="2BFB08FB"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2022-05-31 </w:t>
            </w:r>
          </w:p>
        </w:tc>
        <w:tc>
          <w:tcPr>
            <w:tcW w:w="0" w:type="auto"/>
            <w:noWrap/>
            <w:hideMark/>
          </w:tcPr>
          <w:p w14:paraId="054255C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16.05</w:t>
            </w:r>
          </w:p>
        </w:tc>
        <w:tc>
          <w:tcPr>
            <w:tcW w:w="0" w:type="auto"/>
            <w:noWrap/>
            <w:hideMark/>
          </w:tcPr>
          <w:p w14:paraId="5CE0D69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21.59</w:t>
            </w:r>
          </w:p>
        </w:tc>
      </w:tr>
      <w:tr w:rsidR="00371E3E" w:rsidRPr="00371E3E" w14:paraId="1FD7ED65" w14:textId="77777777" w:rsidTr="00FA5BB9">
        <w:trPr>
          <w:trHeight w:val="113"/>
        </w:trPr>
        <w:tc>
          <w:tcPr>
            <w:tcW w:w="0" w:type="auto"/>
            <w:noWrap/>
            <w:hideMark/>
          </w:tcPr>
          <w:p w14:paraId="6874D8E9" w14:textId="58944326"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2022-06-30 </w:t>
            </w:r>
          </w:p>
        </w:tc>
        <w:tc>
          <w:tcPr>
            <w:tcW w:w="0" w:type="auto"/>
            <w:noWrap/>
            <w:hideMark/>
          </w:tcPr>
          <w:p w14:paraId="65B25F5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-2.71</w:t>
            </w:r>
          </w:p>
        </w:tc>
        <w:tc>
          <w:tcPr>
            <w:tcW w:w="0" w:type="auto"/>
            <w:noWrap/>
            <w:hideMark/>
          </w:tcPr>
          <w:p w14:paraId="06FFD696"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23.54</w:t>
            </w:r>
          </w:p>
        </w:tc>
      </w:tr>
      <w:tr w:rsidR="00371E3E" w:rsidRPr="00371E3E" w14:paraId="387CB82E" w14:textId="77777777" w:rsidTr="00FA5BB9">
        <w:trPr>
          <w:trHeight w:val="113"/>
        </w:trPr>
        <w:tc>
          <w:tcPr>
            <w:tcW w:w="0" w:type="auto"/>
            <w:noWrap/>
            <w:hideMark/>
          </w:tcPr>
          <w:p w14:paraId="39BAF84F" w14:textId="4AE0EAF6"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2022-07-29 </w:t>
            </w:r>
          </w:p>
        </w:tc>
        <w:tc>
          <w:tcPr>
            <w:tcW w:w="0" w:type="auto"/>
            <w:noWrap/>
            <w:hideMark/>
          </w:tcPr>
          <w:p w14:paraId="54D4C68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4.35</w:t>
            </w:r>
          </w:p>
        </w:tc>
        <w:tc>
          <w:tcPr>
            <w:tcW w:w="0" w:type="auto"/>
            <w:noWrap/>
            <w:hideMark/>
          </w:tcPr>
          <w:p w14:paraId="01D08B4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25.03</w:t>
            </w:r>
          </w:p>
        </w:tc>
      </w:tr>
      <w:tr w:rsidR="00371E3E" w:rsidRPr="00371E3E" w14:paraId="427D75FC" w14:textId="77777777" w:rsidTr="00FA5BB9">
        <w:trPr>
          <w:trHeight w:val="113"/>
        </w:trPr>
        <w:tc>
          <w:tcPr>
            <w:tcW w:w="0" w:type="auto"/>
            <w:noWrap/>
            <w:hideMark/>
          </w:tcPr>
          <w:p w14:paraId="23B280D3" w14:textId="31A2B742"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2022-08-31 </w:t>
            </w:r>
          </w:p>
        </w:tc>
        <w:tc>
          <w:tcPr>
            <w:tcW w:w="0" w:type="auto"/>
            <w:noWrap/>
            <w:hideMark/>
          </w:tcPr>
          <w:p w14:paraId="1204ED68"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-7.40</w:t>
            </w:r>
          </w:p>
        </w:tc>
        <w:tc>
          <w:tcPr>
            <w:tcW w:w="0" w:type="auto"/>
            <w:noWrap/>
            <w:hideMark/>
          </w:tcPr>
          <w:p w14:paraId="62145E9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25.68</w:t>
            </w:r>
          </w:p>
        </w:tc>
      </w:tr>
      <w:tr w:rsidR="00371E3E" w:rsidRPr="00371E3E" w14:paraId="51AC95B1" w14:textId="77777777" w:rsidTr="00FA5BB9">
        <w:trPr>
          <w:trHeight w:val="113"/>
        </w:trPr>
        <w:tc>
          <w:tcPr>
            <w:tcW w:w="0" w:type="auto"/>
            <w:noWrap/>
            <w:hideMark/>
          </w:tcPr>
          <w:p w14:paraId="6224280D" w14:textId="4A5D3B4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2022-09-30 </w:t>
            </w:r>
          </w:p>
        </w:tc>
        <w:tc>
          <w:tcPr>
            <w:tcW w:w="0" w:type="auto"/>
            <w:noWrap/>
            <w:hideMark/>
          </w:tcPr>
          <w:p w14:paraId="20215CF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-15.09</w:t>
            </w:r>
          </w:p>
        </w:tc>
        <w:tc>
          <w:tcPr>
            <w:tcW w:w="0" w:type="auto"/>
            <w:noWrap/>
            <w:hideMark/>
          </w:tcPr>
          <w:p w14:paraId="3AF7DB8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28.60</w:t>
            </w:r>
          </w:p>
        </w:tc>
      </w:tr>
      <w:tr w:rsidR="00371E3E" w:rsidRPr="00371E3E" w14:paraId="6BAD5B9B" w14:textId="77777777" w:rsidTr="00FA5BB9">
        <w:trPr>
          <w:trHeight w:val="113"/>
        </w:trPr>
        <w:tc>
          <w:tcPr>
            <w:tcW w:w="0" w:type="auto"/>
            <w:noWrap/>
            <w:hideMark/>
          </w:tcPr>
          <w:p w14:paraId="64F7791F" w14:textId="75B85754"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2022-10-31 </w:t>
            </w:r>
          </w:p>
        </w:tc>
        <w:tc>
          <w:tcPr>
            <w:tcW w:w="0" w:type="auto"/>
            <w:noWrap/>
            <w:hideMark/>
          </w:tcPr>
          <w:p w14:paraId="04EE819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-7.48</w:t>
            </w:r>
          </w:p>
        </w:tc>
        <w:tc>
          <w:tcPr>
            <w:tcW w:w="0" w:type="auto"/>
            <w:noWrap/>
            <w:hideMark/>
          </w:tcPr>
          <w:p w14:paraId="4CEE43D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33.25</w:t>
            </w:r>
          </w:p>
        </w:tc>
      </w:tr>
      <w:tr w:rsidR="00371E3E" w:rsidRPr="00371E3E" w14:paraId="798D7A74" w14:textId="77777777" w:rsidTr="00FA5BB9">
        <w:trPr>
          <w:trHeight w:val="113"/>
        </w:trPr>
        <w:tc>
          <w:tcPr>
            <w:tcW w:w="0" w:type="auto"/>
            <w:noWrap/>
            <w:hideMark/>
          </w:tcPr>
          <w:p w14:paraId="74A0349A" w14:textId="3BFB1C5D"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2022-11-30 </w:t>
            </w:r>
          </w:p>
        </w:tc>
        <w:tc>
          <w:tcPr>
            <w:tcW w:w="0" w:type="auto"/>
            <w:noWrap/>
            <w:hideMark/>
          </w:tcPr>
          <w:p w14:paraId="410EFC58"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-4.87</w:t>
            </w:r>
          </w:p>
        </w:tc>
        <w:tc>
          <w:tcPr>
            <w:tcW w:w="0" w:type="auto"/>
            <w:noWrap/>
            <w:hideMark/>
          </w:tcPr>
          <w:p w14:paraId="76F3944E"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34.21</w:t>
            </w:r>
          </w:p>
        </w:tc>
      </w:tr>
      <w:tr w:rsidR="00371E3E" w:rsidRPr="00371E3E" w14:paraId="0D7579D0" w14:textId="77777777" w:rsidTr="00FA5BB9">
        <w:trPr>
          <w:trHeight w:val="113"/>
        </w:trPr>
        <w:tc>
          <w:tcPr>
            <w:tcW w:w="0" w:type="auto"/>
            <w:noWrap/>
            <w:hideMark/>
          </w:tcPr>
          <w:p w14:paraId="439FB9BD" w14:textId="2B7BF686"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2022-12-30 </w:t>
            </w:r>
          </w:p>
        </w:tc>
        <w:tc>
          <w:tcPr>
            <w:tcW w:w="0" w:type="auto"/>
            <w:noWrap/>
            <w:hideMark/>
          </w:tcPr>
          <w:p w14:paraId="61A55C6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-10.63</w:t>
            </w:r>
          </w:p>
        </w:tc>
        <w:tc>
          <w:tcPr>
            <w:tcW w:w="0" w:type="auto"/>
            <w:noWrap/>
            <w:hideMark/>
          </w:tcPr>
          <w:p w14:paraId="1FD6C5F8"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34.70</w:t>
            </w:r>
          </w:p>
        </w:tc>
      </w:tr>
      <w:tr w:rsidR="00371E3E" w:rsidRPr="00371E3E" w14:paraId="0A31631E" w14:textId="77777777" w:rsidTr="00FA5BB9">
        <w:trPr>
          <w:trHeight w:val="113"/>
        </w:trPr>
        <w:tc>
          <w:tcPr>
            <w:tcW w:w="0" w:type="auto"/>
            <w:noWrap/>
            <w:hideMark/>
          </w:tcPr>
          <w:p w14:paraId="6ECED54F" w14:textId="4DAD4B3F"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2023-01-31 </w:t>
            </w:r>
          </w:p>
        </w:tc>
        <w:tc>
          <w:tcPr>
            <w:tcW w:w="0" w:type="auto"/>
            <w:noWrap/>
            <w:hideMark/>
          </w:tcPr>
          <w:p w14:paraId="0FDA331C"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4.39</w:t>
            </w:r>
          </w:p>
        </w:tc>
        <w:tc>
          <w:tcPr>
            <w:tcW w:w="0" w:type="auto"/>
            <w:noWrap/>
            <w:hideMark/>
          </w:tcPr>
          <w:p w14:paraId="40E772F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36.11</w:t>
            </w:r>
          </w:p>
        </w:tc>
      </w:tr>
      <w:tr w:rsidR="00371E3E" w:rsidRPr="00371E3E" w14:paraId="27C766D4" w14:textId="77777777" w:rsidTr="00FA5BB9">
        <w:trPr>
          <w:trHeight w:val="113"/>
        </w:trPr>
        <w:tc>
          <w:tcPr>
            <w:tcW w:w="0" w:type="auto"/>
            <w:noWrap/>
            <w:hideMark/>
          </w:tcPr>
          <w:p w14:paraId="23B42807" w14:textId="0C2C7E31"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2023-02-28 </w:t>
            </w:r>
          </w:p>
        </w:tc>
        <w:tc>
          <w:tcPr>
            <w:tcW w:w="0" w:type="auto"/>
            <w:noWrap/>
            <w:hideMark/>
          </w:tcPr>
          <w:p w14:paraId="51705BE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9.10</w:t>
            </w:r>
          </w:p>
        </w:tc>
        <w:tc>
          <w:tcPr>
            <w:tcW w:w="0" w:type="auto"/>
            <w:noWrap/>
            <w:hideMark/>
          </w:tcPr>
          <w:p w14:paraId="5E81773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37.01</w:t>
            </w:r>
          </w:p>
        </w:tc>
      </w:tr>
      <w:tr w:rsidR="00371E3E" w:rsidRPr="00371E3E" w14:paraId="296209AB" w14:textId="77777777" w:rsidTr="00FA5BB9">
        <w:trPr>
          <w:trHeight w:val="113"/>
        </w:trPr>
        <w:tc>
          <w:tcPr>
            <w:tcW w:w="0" w:type="auto"/>
            <w:noWrap/>
            <w:hideMark/>
          </w:tcPr>
          <w:p w14:paraId="27C0916F" w14:textId="21F1CA2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2023-03-31 </w:t>
            </w:r>
          </w:p>
        </w:tc>
        <w:tc>
          <w:tcPr>
            <w:tcW w:w="0" w:type="auto"/>
            <w:noWrap/>
            <w:hideMark/>
          </w:tcPr>
          <w:p w14:paraId="21980E9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12.98</w:t>
            </w:r>
          </w:p>
        </w:tc>
        <w:tc>
          <w:tcPr>
            <w:tcW w:w="0" w:type="auto"/>
            <w:noWrap/>
            <w:hideMark/>
          </w:tcPr>
          <w:p w14:paraId="61738FD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37.50</w:t>
            </w:r>
          </w:p>
        </w:tc>
      </w:tr>
      <w:tr w:rsidR="00371E3E" w:rsidRPr="00371E3E" w14:paraId="422CB684" w14:textId="77777777" w:rsidTr="00FA5BB9">
        <w:trPr>
          <w:trHeight w:val="113"/>
        </w:trPr>
        <w:tc>
          <w:tcPr>
            <w:tcW w:w="0" w:type="auto"/>
            <w:noWrap/>
            <w:hideMark/>
          </w:tcPr>
          <w:p w14:paraId="3119A171" w14:textId="53E54EC0"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2023-04-28 </w:t>
            </w:r>
          </w:p>
        </w:tc>
        <w:tc>
          <w:tcPr>
            <w:tcW w:w="0" w:type="auto"/>
            <w:noWrap/>
            <w:hideMark/>
          </w:tcPr>
          <w:p w14:paraId="3F5327FE"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26.89</w:t>
            </w:r>
          </w:p>
        </w:tc>
        <w:tc>
          <w:tcPr>
            <w:tcW w:w="0" w:type="auto"/>
            <w:noWrap/>
            <w:hideMark/>
          </w:tcPr>
          <w:p w14:paraId="74322119"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34.73</w:t>
            </w:r>
          </w:p>
        </w:tc>
      </w:tr>
      <w:tr w:rsidR="00371E3E" w:rsidRPr="00371E3E" w14:paraId="34733E4A" w14:textId="77777777" w:rsidTr="00FA5BB9">
        <w:trPr>
          <w:trHeight w:val="113"/>
        </w:trPr>
        <w:tc>
          <w:tcPr>
            <w:tcW w:w="0" w:type="auto"/>
            <w:noWrap/>
            <w:hideMark/>
          </w:tcPr>
          <w:p w14:paraId="4862B84D" w14:textId="1F0AFD02"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2023-05-31 </w:t>
            </w:r>
          </w:p>
        </w:tc>
        <w:tc>
          <w:tcPr>
            <w:tcW w:w="0" w:type="auto"/>
            <w:noWrap/>
            <w:hideMark/>
          </w:tcPr>
          <w:p w14:paraId="0E452D5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37.90</w:t>
            </w:r>
          </w:p>
        </w:tc>
        <w:tc>
          <w:tcPr>
            <w:tcW w:w="0" w:type="auto"/>
            <w:noWrap/>
            <w:hideMark/>
          </w:tcPr>
          <w:p w14:paraId="0EE9A53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35.60</w:t>
            </w:r>
          </w:p>
        </w:tc>
      </w:tr>
      <w:tr w:rsidR="00371E3E" w:rsidRPr="00371E3E" w14:paraId="599A01BF" w14:textId="77777777" w:rsidTr="00FA5BB9">
        <w:trPr>
          <w:trHeight w:val="113"/>
        </w:trPr>
        <w:tc>
          <w:tcPr>
            <w:tcW w:w="0" w:type="auto"/>
            <w:noWrap/>
            <w:hideMark/>
          </w:tcPr>
          <w:p w14:paraId="44296F87" w14:textId="039906B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2023-06-30 </w:t>
            </w:r>
          </w:p>
        </w:tc>
        <w:tc>
          <w:tcPr>
            <w:tcW w:w="0" w:type="auto"/>
            <w:noWrap/>
            <w:hideMark/>
          </w:tcPr>
          <w:p w14:paraId="04A8754C"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64.49</w:t>
            </w:r>
          </w:p>
        </w:tc>
        <w:tc>
          <w:tcPr>
            <w:tcW w:w="0" w:type="auto"/>
            <w:noWrap/>
            <w:hideMark/>
          </w:tcPr>
          <w:p w14:paraId="4DA8A3A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32.53</w:t>
            </w:r>
          </w:p>
        </w:tc>
      </w:tr>
      <w:tr w:rsidR="00371E3E" w:rsidRPr="00371E3E" w14:paraId="1499290B" w14:textId="77777777" w:rsidTr="00FA5BB9">
        <w:trPr>
          <w:trHeight w:val="113"/>
        </w:trPr>
        <w:tc>
          <w:tcPr>
            <w:tcW w:w="0" w:type="auto"/>
            <w:noWrap/>
            <w:hideMark/>
          </w:tcPr>
          <w:p w14:paraId="0441E750" w14:textId="20A3CE9C"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2023-07-31 </w:t>
            </w:r>
          </w:p>
        </w:tc>
        <w:tc>
          <w:tcPr>
            <w:tcW w:w="0" w:type="auto"/>
            <w:noWrap/>
            <w:hideMark/>
          </w:tcPr>
          <w:p w14:paraId="6F53A34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54.78</w:t>
            </w:r>
          </w:p>
        </w:tc>
        <w:tc>
          <w:tcPr>
            <w:tcW w:w="0" w:type="auto"/>
            <w:noWrap/>
            <w:hideMark/>
          </w:tcPr>
          <w:p w14:paraId="76AAE17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32.34</w:t>
            </w:r>
          </w:p>
        </w:tc>
      </w:tr>
      <w:tr w:rsidR="00371E3E" w:rsidRPr="00371E3E" w14:paraId="4F55D034" w14:textId="77777777" w:rsidTr="00FA5BB9">
        <w:trPr>
          <w:trHeight w:val="113"/>
        </w:trPr>
        <w:tc>
          <w:tcPr>
            <w:tcW w:w="0" w:type="auto"/>
            <w:noWrap/>
            <w:hideMark/>
          </w:tcPr>
          <w:p w14:paraId="52C83A20" w14:textId="473A03A0"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2023-08-31 </w:t>
            </w:r>
          </w:p>
        </w:tc>
        <w:tc>
          <w:tcPr>
            <w:tcW w:w="0" w:type="auto"/>
            <w:noWrap/>
            <w:hideMark/>
          </w:tcPr>
          <w:p w14:paraId="666AC12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67.93</w:t>
            </w:r>
          </w:p>
        </w:tc>
        <w:tc>
          <w:tcPr>
            <w:tcW w:w="0" w:type="auto"/>
            <w:noWrap/>
            <w:hideMark/>
          </w:tcPr>
          <w:p w14:paraId="287FF139"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30.26</w:t>
            </w:r>
          </w:p>
        </w:tc>
      </w:tr>
      <w:tr w:rsidR="00371E3E" w:rsidRPr="00371E3E" w14:paraId="0B9776CC" w14:textId="77777777" w:rsidTr="00FA5BB9">
        <w:trPr>
          <w:trHeight w:val="113"/>
        </w:trPr>
        <w:tc>
          <w:tcPr>
            <w:tcW w:w="0" w:type="auto"/>
            <w:noWrap/>
            <w:hideMark/>
          </w:tcPr>
          <w:p w14:paraId="2A213315" w14:textId="17A9D982"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2023-09-29 </w:t>
            </w:r>
          </w:p>
        </w:tc>
        <w:tc>
          <w:tcPr>
            <w:tcW w:w="0" w:type="auto"/>
            <w:noWrap/>
            <w:hideMark/>
          </w:tcPr>
          <w:p w14:paraId="56B17E7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79.11</w:t>
            </w:r>
          </w:p>
        </w:tc>
        <w:tc>
          <w:tcPr>
            <w:tcW w:w="0" w:type="auto"/>
            <w:noWrap/>
            <w:hideMark/>
          </w:tcPr>
          <w:p w14:paraId="724CE91A"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26.74</w:t>
            </w:r>
          </w:p>
        </w:tc>
      </w:tr>
      <w:tr w:rsidR="00371E3E" w:rsidRPr="00371E3E" w14:paraId="71AEF9D7" w14:textId="77777777" w:rsidTr="00FA5BB9">
        <w:trPr>
          <w:trHeight w:val="113"/>
        </w:trPr>
        <w:tc>
          <w:tcPr>
            <w:tcW w:w="0" w:type="auto"/>
            <w:noWrap/>
            <w:hideMark/>
          </w:tcPr>
          <w:p w14:paraId="4CB51666" w14:textId="6A0A1588"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2023-10-31 </w:t>
            </w:r>
          </w:p>
        </w:tc>
        <w:tc>
          <w:tcPr>
            <w:tcW w:w="0" w:type="auto"/>
            <w:noWrap/>
            <w:hideMark/>
          </w:tcPr>
          <w:p w14:paraId="5A2919E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57.71</w:t>
            </w:r>
          </w:p>
        </w:tc>
        <w:tc>
          <w:tcPr>
            <w:tcW w:w="0" w:type="auto"/>
            <w:noWrap/>
            <w:hideMark/>
          </w:tcPr>
          <w:p w14:paraId="75D46EE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22.94</w:t>
            </w:r>
          </w:p>
        </w:tc>
      </w:tr>
      <w:tr w:rsidR="00371E3E" w:rsidRPr="00371E3E" w14:paraId="2F46EA23" w14:textId="77777777" w:rsidTr="00FA5BB9">
        <w:trPr>
          <w:trHeight w:val="113"/>
        </w:trPr>
        <w:tc>
          <w:tcPr>
            <w:tcW w:w="0" w:type="auto"/>
            <w:noWrap/>
            <w:hideMark/>
          </w:tcPr>
          <w:p w14:paraId="60B3A537" w14:textId="1FE9034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2023-11-30 </w:t>
            </w:r>
          </w:p>
        </w:tc>
        <w:tc>
          <w:tcPr>
            <w:tcW w:w="0" w:type="auto"/>
            <w:noWrap/>
            <w:hideMark/>
          </w:tcPr>
          <w:p w14:paraId="66D60F69"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52.22</w:t>
            </w:r>
          </w:p>
        </w:tc>
        <w:tc>
          <w:tcPr>
            <w:tcW w:w="0" w:type="auto"/>
            <w:noWrap/>
            <w:hideMark/>
          </w:tcPr>
          <w:p w14:paraId="3D1A269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21.94</w:t>
            </w:r>
          </w:p>
        </w:tc>
      </w:tr>
      <w:tr w:rsidR="00371E3E" w:rsidRPr="00371E3E" w14:paraId="5A209258" w14:textId="77777777" w:rsidTr="00FA5BB9">
        <w:trPr>
          <w:trHeight w:val="113"/>
        </w:trPr>
        <w:tc>
          <w:tcPr>
            <w:tcW w:w="0" w:type="auto"/>
            <w:noWrap/>
            <w:hideMark/>
          </w:tcPr>
          <w:p w14:paraId="4E91098B" w14:textId="492FCB2E"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2023-12-29 </w:t>
            </w:r>
          </w:p>
        </w:tc>
        <w:tc>
          <w:tcPr>
            <w:tcW w:w="0" w:type="auto"/>
            <w:noWrap/>
            <w:hideMark/>
          </w:tcPr>
          <w:p w14:paraId="2D28089E"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69.12</w:t>
            </w:r>
          </w:p>
        </w:tc>
        <w:tc>
          <w:tcPr>
            <w:tcW w:w="0" w:type="auto"/>
            <w:noWrap/>
            <w:hideMark/>
          </w:tcPr>
          <w:p w14:paraId="73DF572F"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19.30</w:t>
            </w:r>
          </w:p>
        </w:tc>
      </w:tr>
      <w:tr w:rsidR="00371E3E" w:rsidRPr="00371E3E" w14:paraId="0C6F27B7" w14:textId="77777777" w:rsidTr="00FA5BB9">
        <w:trPr>
          <w:trHeight w:val="113"/>
        </w:trPr>
        <w:tc>
          <w:tcPr>
            <w:tcW w:w="0" w:type="auto"/>
            <w:noWrap/>
            <w:hideMark/>
          </w:tcPr>
          <w:p w14:paraId="2E9B25F1" w14:textId="49927E60"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2024-01-31 </w:t>
            </w:r>
          </w:p>
        </w:tc>
        <w:tc>
          <w:tcPr>
            <w:tcW w:w="0" w:type="auto"/>
            <w:noWrap/>
            <w:hideMark/>
          </w:tcPr>
          <w:p w14:paraId="110B5E9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60.53</w:t>
            </w:r>
          </w:p>
        </w:tc>
        <w:tc>
          <w:tcPr>
            <w:tcW w:w="0" w:type="auto"/>
            <w:noWrap/>
            <w:hideMark/>
          </w:tcPr>
          <w:p w14:paraId="7C3806F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18.04</w:t>
            </w:r>
          </w:p>
        </w:tc>
      </w:tr>
      <w:tr w:rsidR="00371E3E" w:rsidRPr="00371E3E" w14:paraId="11AFC630" w14:textId="77777777" w:rsidTr="00FA5BB9">
        <w:trPr>
          <w:trHeight w:val="113"/>
        </w:trPr>
        <w:tc>
          <w:tcPr>
            <w:tcW w:w="0" w:type="auto"/>
            <w:noWrap/>
            <w:hideMark/>
          </w:tcPr>
          <w:p w14:paraId="1F535B25" w14:textId="1406FA7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2024-02-29 </w:t>
            </w:r>
          </w:p>
        </w:tc>
        <w:tc>
          <w:tcPr>
            <w:tcW w:w="0" w:type="auto"/>
            <w:noWrap/>
            <w:hideMark/>
          </w:tcPr>
          <w:p w14:paraId="5BDC4EB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59.72</w:t>
            </w:r>
          </w:p>
        </w:tc>
        <w:tc>
          <w:tcPr>
            <w:tcW w:w="0" w:type="auto"/>
            <w:noWrap/>
            <w:hideMark/>
          </w:tcPr>
          <w:p w14:paraId="2DC5A09F"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17.85</w:t>
            </w:r>
          </w:p>
        </w:tc>
      </w:tr>
      <w:tr w:rsidR="00371E3E" w:rsidRPr="00371E3E" w14:paraId="2CA0D5E5" w14:textId="77777777" w:rsidTr="00FA5BB9">
        <w:trPr>
          <w:trHeight w:val="113"/>
        </w:trPr>
        <w:tc>
          <w:tcPr>
            <w:tcW w:w="0" w:type="auto"/>
            <w:noWrap/>
            <w:hideMark/>
          </w:tcPr>
          <w:p w14:paraId="1F52CB6C" w14:textId="6AC3C660"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2024-03-28 </w:t>
            </w:r>
          </w:p>
        </w:tc>
        <w:tc>
          <w:tcPr>
            <w:tcW w:w="0" w:type="auto"/>
            <w:noWrap/>
            <w:hideMark/>
          </w:tcPr>
          <w:p w14:paraId="4652B99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57.67</w:t>
            </w:r>
          </w:p>
        </w:tc>
        <w:tc>
          <w:tcPr>
            <w:tcW w:w="0" w:type="auto"/>
            <w:noWrap/>
            <w:hideMark/>
          </w:tcPr>
          <w:p w14:paraId="6EA78B88"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17.60</w:t>
            </w:r>
          </w:p>
        </w:tc>
      </w:tr>
      <w:tr w:rsidR="00371E3E" w:rsidRPr="00371E3E" w14:paraId="17B2244B" w14:textId="77777777" w:rsidTr="00FA5BB9">
        <w:trPr>
          <w:trHeight w:val="113"/>
        </w:trPr>
        <w:tc>
          <w:tcPr>
            <w:tcW w:w="0" w:type="auto"/>
            <w:noWrap/>
            <w:hideMark/>
          </w:tcPr>
          <w:p w14:paraId="313A84D7" w14:textId="739E4995"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2024-04-30 </w:t>
            </w:r>
          </w:p>
        </w:tc>
        <w:tc>
          <w:tcPr>
            <w:tcW w:w="0" w:type="auto"/>
            <w:noWrap/>
            <w:hideMark/>
          </w:tcPr>
          <w:p w14:paraId="2D06ECFF"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56.68</w:t>
            </w:r>
          </w:p>
        </w:tc>
        <w:tc>
          <w:tcPr>
            <w:tcW w:w="0" w:type="auto"/>
            <w:noWrap/>
            <w:hideMark/>
          </w:tcPr>
          <w:p w14:paraId="7DBEB1A6"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17.80</w:t>
            </w:r>
          </w:p>
        </w:tc>
      </w:tr>
      <w:tr w:rsidR="00371E3E" w:rsidRPr="00371E3E" w14:paraId="1B134986" w14:textId="77777777" w:rsidTr="00FA5BB9">
        <w:trPr>
          <w:trHeight w:val="113"/>
        </w:trPr>
        <w:tc>
          <w:tcPr>
            <w:tcW w:w="0" w:type="auto"/>
            <w:noWrap/>
            <w:hideMark/>
          </w:tcPr>
          <w:p w14:paraId="282715CF" w14:textId="1A79CADF"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2024-05-31 </w:t>
            </w:r>
          </w:p>
        </w:tc>
        <w:tc>
          <w:tcPr>
            <w:tcW w:w="0" w:type="auto"/>
            <w:noWrap/>
            <w:hideMark/>
          </w:tcPr>
          <w:p w14:paraId="7E7C616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54.90</w:t>
            </w:r>
          </w:p>
        </w:tc>
        <w:tc>
          <w:tcPr>
            <w:tcW w:w="0" w:type="auto"/>
            <w:noWrap/>
            <w:hideMark/>
          </w:tcPr>
          <w:p w14:paraId="04B1263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17.34</w:t>
            </w:r>
          </w:p>
        </w:tc>
      </w:tr>
      <w:tr w:rsidR="00371E3E" w:rsidRPr="00371E3E" w14:paraId="0DAF816C" w14:textId="77777777" w:rsidTr="00FA5BB9">
        <w:trPr>
          <w:trHeight w:val="113"/>
        </w:trPr>
        <w:tc>
          <w:tcPr>
            <w:tcW w:w="0" w:type="auto"/>
            <w:noWrap/>
            <w:hideMark/>
          </w:tcPr>
          <w:p w14:paraId="4DF848BC" w14:textId="4D689CA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2024-06-28 </w:t>
            </w:r>
          </w:p>
        </w:tc>
        <w:tc>
          <w:tcPr>
            <w:tcW w:w="0" w:type="auto"/>
            <w:noWrap/>
            <w:hideMark/>
          </w:tcPr>
          <w:p w14:paraId="490B30D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51.09</w:t>
            </w:r>
          </w:p>
        </w:tc>
        <w:tc>
          <w:tcPr>
            <w:tcW w:w="0" w:type="auto"/>
            <w:noWrap/>
            <w:hideMark/>
          </w:tcPr>
          <w:p w14:paraId="4D5D41B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17.01</w:t>
            </w:r>
          </w:p>
        </w:tc>
      </w:tr>
      <w:tr w:rsidR="00371E3E" w:rsidRPr="00371E3E" w14:paraId="0E80FF3A" w14:textId="77777777" w:rsidTr="00FA5BB9">
        <w:trPr>
          <w:trHeight w:val="113"/>
        </w:trPr>
        <w:tc>
          <w:tcPr>
            <w:tcW w:w="0" w:type="auto"/>
            <w:noWrap/>
            <w:hideMark/>
          </w:tcPr>
          <w:p w14:paraId="2104C196" w14:textId="414EDC75"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2024-07-31 </w:t>
            </w:r>
          </w:p>
        </w:tc>
        <w:tc>
          <w:tcPr>
            <w:tcW w:w="0" w:type="auto"/>
            <w:noWrap/>
            <w:hideMark/>
          </w:tcPr>
          <w:p w14:paraId="4E83578E"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55.65</w:t>
            </w:r>
          </w:p>
        </w:tc>
        <w:tc>
          <w:tcPr>
            <w:tcW w:w="0" w:type="auto"/>
            <w:noWrap/>
            <w:hideMark/>
          </w:tcPr>
          <w:p w14:paraId="1FC2C80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16.98</w:t>
            </w:r>
          </w:p>
        </w:tc>
      </w:tr>
      <w:tr w:rsidR="00371E3E" w:rsidRPr="00371E3E" w14:paraId="5C04F46A" w14:textId="77777777" w:rsidTr="00FA5BB9">
        <w:trPr>
          <w:trHeight w:val="113"/>
        </w:trPr>
        <w:tc>
          <w:tcPr>
            <w:tcW w:w="0" w:type="auto"/>
            <w:noWrap/>
            <w:hideMark/>
          </w:tcPr>
          <w:p w14:paraId="05CC1483" w14:textId="096C3EE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2024-08-30 </w:t>
            </w:r>
          </w:p>
        </w:tc>
        <w:tc>
          <w:tcPr>
            <w:tcW w:w="0" w:type="auto"/>
            <w:noWrap/>
            <w:hideMark/>
          </w:tcPr>
          <w:p w14:paraId="013BA129"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59.37</w:t>
            </w:r>
          </w:p>
        </w:tc>
        <w:tc>
          <w:tcPr>
            <w:tcW w:w="0" w:type="auto"/>
            <w:noWrap/>
            <w:hideMark/>
          </w:tcPr>
          <w:p w14:paraId="67A264E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16.68</w:t>
            </w:r>
          </w:p>
        </w:tc>
      </w:tr>
      <w:tr w:rsidR="00371E3E" w:rsidRPr="00371E3E" w14:paraId="2E34CA9D" w14:textId="77777777" w:rsidTr="00FA5BB9">
        <w:trPr>
          <w:trHeight w:val="113"/>
        </w:trPr>
        <w:tc>
          <w:tcPr>
            <w:tcW w:w="0" w:type="auto"/>
            <w:noWrap/>
            <w:hideMark/>
          </w:tcPr>
          <w:p w14:paraId="4521624C" w14:textId="18B6324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2024-09-30 </w:t>
            </w:r>
          </w:p>
        </w:tc>
        <w:tc>
          <w:tcPr>
            <w:tcW w:w="0" w:type="auto"/>
            <w:noWrap/>
            <w:hideMark/>
          </w:tcPr>
          <w:p w14:paraId="2CC4C4A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77.71</w:t>
            </w:r>
          </w:p>
        </w:tc>
        <w:tc>
          <w:tcPr>
            <w:tcW w:w="0" w:type="auto"/>
            <w:noWrap/>
            <w:hideMark/>
          </w:tcPr>
          <w:p w14:paraId="13B8A8EA"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10.37</w:t>
            </w:r>
          </w:p>
        </w:tc>
      </w:tr>
      <w:tr w:rsidR="00371E3E" w:rsidRPr="00371E3E" w14:paraId="5F801BB5" w14:textId="77777777" w:rsidTr="00FA5BB9">
        <w:trPr>
          <w:trHeight w:val="113"/>
        </w:trPr>
        <w:tc>
          <w:tcPr>
            <w:tcW w:w="0" w:type="auto"/>
            <w:noWrap/>
            <w:hideMark/>
          </w:tcPr>
          <w:p w14:paraId="3A4DA5F4" w14:textId="20B3D27E"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2024-10-31 </w:t>
            </w:r>
          </w:p>
        </w:tc>
        <w:tc>
          <w:tcPr>
            <w:tcW w:w="0" w:type="auto"/>
            <w:noWrap/>
            <w:hideMark/>
          </w:tcPr>
          <w:p w14:paraId="4FE44EF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69.64</w:t>
            </w:r>
          </w:p>
        </w:tc>
        <w:tc>
          <w:tcPr>
            <w:tcW w:w="0" w:type="auto"/>
            <w:noWrap/>
            <w:hideMark/>
          </w:tcPr>
          <w:p w14:paraId="04B644F5"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11.91</w:t>
            </w:r>
          </w:p>
        </w:tc>
      </w:tr>
      <w:tr w:rsidR="00371E3E" w:rsidRPr="00371E3E" w14:paraId="43D18D77" w14:textId="77777777" w:rsidTr="00FA5BB9">
        <w:trPr>
          <w:trHeight w:val="113"/>
        </w:trPr>
        <w:tc>
          <w:tcPr>
            <w:tcW w:w="0" w:type="auto"/>
            <w:noWrap/>
            <w:hideMark/>
          </w:tcPr>
          <w:p w14:paraId="50B3CB24" w14:textId="2D9EF98D"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2024-11-29 </w:t>
            </w:r>
          </w:p>
        </w:tc>
        <w:tc>
          <w:tcPr>
            <w:tcW w:w="0" w:type="auto"/>
            <w:noWrap/>
            <w:hideMark/>
          </w:tcPr>
          <w:p w14:paraId="1C84FC7F"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58.70</w:t>
            </w:r>
          </w:p>
        </w:tc>
        <w:tc>
          <w:tcPr>
            <w:tcW w:w="0" w:type="auto"/>
            <w:noWrap/>
            <w:hideMark/>
          </w:tcPr>
          <w:p w14:paraId="34D7548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12.19</w:t>
            </w:r>
          </w:p>
        </w:tc>
      </w:tr>
      <w:tr w:rsidR="00371E3E" w:rsidRPr="00371E3E" w14:paraId="0FAB8143" w14:textId="77777777" w:rsidTr="00FA5BB9">
        <w:trPr>
          <w:trHeight w:val="113"/>
        </w:trPr>
        <w:tc>
          <w:tcPr>
            <w:tcW w:w="0" w:type="auto"/>
            <w:noWrap/>
            <w:hideMark/>
          </w:tcPr>
          <w:p w14:paraId="592CD556" w14:textId="46D85E8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2024-12-31 </w:t>
            </w:r>
          </w:p>
        </w:tc>
        <w:tc>
          <w:tcPr>
            <w:tcW w:w="0" w:type="auto"/>
            <w:noWrap/>
            <w:hideMark/>
          </w:tcPr>
          <w:p w14:paraId="28012C8B"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46.06</w:t>
            </w:r>
          </w:p>
        </w:tc>
        <w:tc>
          <w:tcPr>
            <w:tcW w:w="0" w:type="auto"/>
            <w:noWrap/>
            <w:hideMark/>
          </w:tcPr>
          <w:p w14:paraId="5016A45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14.35</w:t>
            </w:r>
          </w:p>
        </w:tc>
      </w:tr>
      <w:tr w:rsidR="00371E3E" w:rsidRPr="00371E3E" w14:paraId="23EDE61C" w14:textId="77777777" w:rsidTr="00FA5BB9">
        <w:trPr>
          <w:trHeight w:val="113"/>
        </w:trPr>
        <w:tc>
          <w:tcPr>
            <w:tcW w:w="0" w:type="auto"/>
            <w:noWrap/>
            <w:hideMark/>
          </w:tcPr>
          <w:p w14:paraId="418AB125" w14:textId="75AF45BE"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2025-01-31 </w:t>
            </w:r>
          </w:p>
        </w:tc>
        <w:tc>
          <w:tcPr>
            <w:tcW w:w="0" w:type="auto"/>
            <w:noWrap/>
            <w:hideMark/>
          </w:tcPr>
          <w:p w14:paraId="00BAAF10"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33.54</w:t>
            </w:r>
          </w:p>
        </w:tc>
        <w:tc>
          <w:tcPr>
            <w:tcW w:w="0" w:type="auto"/>
            <w:noWrap/>
            <w:hideMark/>
          </w:tcPr>
          <w:p w14:paraId="14DAAB64"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15.68</w:t>
            </w:r>
          </w:p>
        </w:tc>
      </w:tr>
      <w:tr w:rsidR="00371E3E" w:rsidRPr="00371E3E" w14:paraId="7C1831B1" w14:textId="77777777" w:rsidTr="00FA5BB9">
        <w:trPr>
          <w:trHeight w:val="113"/>
        </w:trPr>
        <w:tc>
          <w:tcPr>
            <w:tcW w:w="0" w:type="auto"/>
            <w:noWrap/>
            <w:hideMark/>
          </w:tcPr>
          <w:p w14:paraId="78A189C9" w14:textId="60138F05"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2025-02-28 </w:t>
            </w:r>
          </w:p>
        </w:tc>
        <w:tc>
          <w:tcPr>
            <w:tcW w:w="0" w:type="auto"/>
            <w:noWrap/>
            <w:hideMark/>
          </w:tcPr>
          <w:p w14:paraId="682FE2C2"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22.46</w:t>
            </w:r>
          </w:p>
        </w:tc>
        <w:tc>
          <w:tcPr>
            <w:tcW w:w="0" w:type="auto"/>
            <w:noWrap/>
            <w:hideMark/>
          </w:tcPr>
          <w:p w14:paraId="101B22F1"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13.98</w:t>
            </w:r>
          </w:p>
        </w:tc>
      </w:tr>
      <w:tr w:rsidR="00371E3E" w:rsidRPr="00371E3E" w14:paraId="71F08A24" w14:textId="77777777" w:rsidTr="00FA5BB9">
        <w:trPr>
          <w:trHeight w:val="113"/>
        </w:trPr>
        <w:tc>
          <w:tcPr>
            <w:tcW w:w="0" w:type="auto"/>
            <w:noWrap/>
            <w:hideMark/>
          </w:tcPr>
          <w:p w14:paraId="473751B4" w14:textId="69629C8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2025-03-31 </w:t>
            </w:r>
          </w:p>
        </w:tc>
        <w:tc>
          <w:tcPr>
            <w:tcW w:w="0" w:type="auto"/>
            <w:noWrap/>
            <w:hideMark/>
          </w:tcPr>
          <w:p w14:paraId="304650B7"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8.19</w:t>
            </w:r>
          </w:p>
        </w:tc>
        <w:tc>
          <w:tcPr>
            <w:tcW w:w="0" w:type="auto"/>
            <w:noWrap/>
            <w:hideMark/>
          </w:tcPr>
          <w:p w14:paraId="14934CA8"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15.03</w:t>
            </w:r>
          </w:p>
        </w:tc>
      </w:tr>
      <w:tr w:rsidR="00371E3E" w:rsidRPr="00371E3E" w14:paraId="1F5B5FFD" w14:textId="77777777" w:rsidTr="00FA5BB9">
        <w:trPr>
          <w:trHeight w:val="113"/>
        </w:trPr>
        <w:tc>
          <w:tcPr>
            <w:tcW w:w="0" w:type="auto"/>
            <w:noWrap/>
            <w:hideMark/>
          </w:tcPr>
          <w:p w14:paraId="33F0815D" w14:textId="071C3F4A"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2025-04-30 </w:t>
            </w:r>
          </w:p>
        </w:tc>
        <w:tc>
          <w:tcPr>
            <w:tcW w:w="0" w:type="auto"/>
            <w:noWrap/>
            <w:hideMark/>
          </w:tcPr>
          <w:p w14:paraId="2C9F910C"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13.16</w:t>
            </w:r>
          </w:p>
        </w:tc>
        <w:tc>
          <w:tcPr>
            <w:tcW w:w="0" w:type="auto"/>
            <w:noWrap/>
            <w:hideMark/>
          </w:tcPr>
          <w:p w14:paraId="008C3F0C"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14.93</w:t>
            </w:r>
          </w:p>
        </w:tc>
      </w:tr>
      <w:tr w:rsidR="00371E3E" w:rsidRPr="00371E3E" w14:paraId="77CC9FA3" w14:textId="77777777" w:rsidTr="00FA5BB9">
        <w:trPr>
          <w:trHeight w:val="113"/>
        </w:trPr>
        <w:tc>
          <w:tcPr>
            <w:tcW w:w="0" w:type="auto"/>
            <w:noWrap/>
            <w:hideMark/>
          </w:tcPr>
          <w:p w14:paraId="0F7E4255" w14:textId="61B4B599"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2025-05-30 </w:t>
            </w:r>
          </w:p>
        </w:tc>
        <w:tc>
          <w:tcPr>
            <w:tcW w:w="0" w:type="auto"/>
            <w:noWrap/>
            <w:hideMark/>
          </w:tcPr>
          <w:p w14:paraId="79C3788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15.45</w:t>
            </w:r>
          </w:p>
        </w:tc>
        <w:tc>
          <w:tcPr>
            <w:tcW w:w="0" w:type="auto"/>
            <w:noWrap/>
            <w:hideMark/>
          </w:tcPr>
          <w:p w14:paraId="5AF4AE39"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16.33</w:t>
            </w:r>
          </w:p>
        </w:tc>
      </w:tr>
      <w:tr w:rsidR="00371E3E" w:rsidRPr="00371E3E" w14:paraId="1752E582" w14:textId="77777777" w:rsidTr="00FA5BB9">
        <w:trPr>
          <w:trHeight w:val="113"/>
        </w:trPr>
        <w:tc>
          <w:tcPr>
            <w:tcW w:w="0" w:type="auto"/>
            <w:noWrap/>
            <w:hideMark/>
          </w:tcPr>
          <w:p w14:paraId="001535BE" w14:textId="6CA7A5DE"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2025-06-30 </w:t>
            </w:r>
          </w:p>
        </w:tc>
        <w:tc>
          <w:tcPr>
            <w:tcW w:w="0" w:type="auto"/>
            <w:noWrap/>
            <w:hideMark/>
          </w:tcPr>
          <w:p w14:paraId="48BB6183"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17.00</w:t>
            </w:r>
          </w:p>
        </w:tc>
        <w:tc>
          <w:tcPr>
            <w:tcW w:w="0" w:type="auto"/>
            <w:noWrap/>
            <w:hideMark/>
          </w:tcPr>
          <w:p w14:paraId="5798ADDD" w14:textId="77777777" w:rsidR="00371E3E" w:rsidRPr="00BF5958" w:rsidRDefault="00371E3E"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16.68</w:t>
            </w:r>
          </w:p>
        </w:tc>
      </w:tr>
      <w:tr w:rsidR="00DB0AE2" w:rsidRPr="00371E3E" w14:paraId="60018B92" w14:textId="77777777" w:rsidTr="00FA5BB9">
        <w:trPr>
          <w:trHeight w:val="113"/>
        </w:trPr>
        <w:tc>
          <w:tcPr>
            <w:tcW w:w="0" w:type="auto"/>
            <w:noWrap/>
          </w:tcPr>
          <w:p w14:paraId="6F5C320D" w14:textId="27A68024"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2025-07-31 </w:t>
            </w:r>
          </w:p>
        </w:tc>
        <w:tc>
          <w:tcPr>
            <w:tcW w:w="0" w:type="auto"/>
            <w:noWrap/>
          </w:tcPr>
          <w:p w14:paraId="3EF91223" w14:textId="398EAEBC"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13.83</w:t>
            </w:r>
          </w:p>
        </w:tc>
        <w:tc>
          <w:tcPr>
            <w:tcW w:w="0" w:type="auto"/>
            <w:noWrap/>
          </w:tcPr>
          <w:p w14:paraId="74399477" w14:textId="31D22AFA"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16.22</w:t>
            </w:r>
          </w:p>
        </w:tc>
      </w:tr>
      <w:tr w:rsidR="00DB0AE2" w:rsidRPr="00371E3E" w14:paraId="301B3876" w14:textId="77777777" w:rsidTr="00FA5BB9">
        <w:trPr>
          <w:trHeight w:val="113"/>
        </w:trPr>
        <w:tc>
          <w:tcPr>
            <w:tcW w:w="0" w:type="auto"/>
            <w:noWrap/>
          </w:tcPr>
          <w:p w14:paraId="36544112" w14:textId="66C79A00"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2025-08-29 </w:t>
            </w:r>
          </w:p>
        </w:tc>
        <w:tc>
          <w:tcPr>
            <w:tcW w:w="0" w:type="auto"/>
            <w:noWrap/>
          </w:tcPr>
          <w:p w14:paraId="595131FE" w14:textId="126BE26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12.83</w:t>
            </w:r>
          </w:p>
        </w:tc>
        <w:tc>
          <w:tcPr>
            <w:tcW w:w="0" w:type="auto"/>
            <w:noWrap/>
          </w:tcPr>
          <w:p w14:paraId="1AF7D10A" w14:textId="4FD901D9"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16.12</w:t>
            </w:r>
          </w:p>
        </w:tc>
      </w:tr>
      <w:tr w:rsidR="00DB0AE2" w:rsidRPr="00371E3E" w14:paraId="6C16347A" w14:textId="77777777" w:rsidTr="00FA5BB9">
        <w:trPr>
          <w:trHeight w:val="113"/>
        </w:trPr>
        <w:tc>
          <w:tcPr>
            <w:tcW w:w="0" w:type="auto"/>
            <w:noWrap/>
          </w:tcPr>
          <w:p w14:paraId="1F51D9D1" w14:textId="5328D4C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2025-09-30 </w:t>
            </w:r>
          </w:p>
        </w:tc>
        <w:tc>
          <w:tcPr>
            <w:tcW w:w="0" w:type="auto"/>
            <w:noWrap/>
          </w:tcPr>
          <w:p w14:paraId="221DDD53" w14:textId="60777BD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18.93</w:t>
            </w:r>
          </w:p>
        </w:tc>
        <w:tc>
          <w:tcPr>
            <w:tcW w:w="0" w:type="auto"/>
            <w:noWrap/>
          </w:tcPr>
          <w:p w14:paraId="6EC08E0B" w14:textId="62D6744B"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17.49</w:t>
            </w:r>
          </w:p>
        </w:tc>
      </w:tr>
      <w:tr w:rsidR="00DB0AE2" w:rsidRPr="00371E3E" w14:paraId="7C23BC37" w14:textId="77777777" w:rsidTr="00FA5BB9">
        <w:trPr>
          <w:trHeight w:val="113"/>
        </w:trPr>
        <w:tc>
          <w:tcPr>
            <w:tcW w:w="0" w:type="auto"/>
            <w:noWrap/>
          </w:tcPr>
          <w:p w14:paraId="2AE82F85" w14:textId="583839E3"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2025-10-31 </w:t>
            </w:r>
          </w:p>
        </w:tc>
        <w:tc>
          <w:tcPr>
            <w:tcW w:w="0" w:type="auto"/>
            <w:noWrap/>
          </w:tcPr>
          <w:p w14:paraId="2873DD41" w14:textId="00118EBD"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26.43</w:t>
            </w:r>
          </w:p>
        </w:tc>
        <w:tc>
          <w:tcPr>
            <w:tcW w:w="0" w:type="auto"/>
            <w:noWrap/>
          </w:tcPr>
          <w:p w14:paraId="7FFBDB94" w14:textId="3C9D90E6"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17.62</w:t>
            </w:r>
          </w:p>
        </w:tc>
      </w:tr>
      <w:tr w:rsidR="00DB0AE2" w:rsidRPr="00371E3E" w14:paraId="64D3C492" w14:textId="77777777" w:rsidTr="00FA5BB9">
        <w:trPr>
          <w:trHeight w:val="113"/>
        </w:trPr>
        <w:tc>
          <w:tcPr>
            <w:tcW w:w="0" w:type="auto"/>
            <w:noWrap/>
          </w:tcPr>
          <w:p w14:paraId="01F88923" w14:textId="03CC8FCA"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2025-11-28 </w:t>
            </w:r>
          </w:p>
        </w:tc>
        <w:tc>
          <w:tcPr>
            <w:tcW w:w="0" w:type="auto"/>
            <w:noWrap/>
          </w:tcPr>
          <w:p w14:paraId="36B1C0A2" w14:textId="59B4FD64"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17.07</w:t>
            </w:r>
          </w:p>
        </w:tc>
        <w:tc>
          <w:tcPr>
            <w:tcW w:w="0" w:type="auto"/>
            <w:noWrap/>
          </w:tcPr>
          <w:p w14:paraId="5C37D42E" w14:textId="0F69CA56"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19.84</w:t>
            </w:r>
          </w:p>
        </w:tc>
      </w:tr>
      <w:tr w:rsidR="00DB0AE2" w:rsidRPr="00371E3E" w14:paraId="279395C7" w14:textId="77777777" w:rsidTr="00FA5BB9">
        <w:trPr>
          <w:trHeight w:val="113"/>
        </w:trPr>
        <w:tc>
          <w:tcPr>
            <w:tcW w:w="0" w:type="auto"/>
            <w:noWrap/>
          </w:tcPr>
          <w:p w14:paraId="2B290967" w14:textId="6883F30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2025-12-31 </w:t>
            </w:r>
          </w:p>
        </w:tc>
        <w:tc>
          <w:tcPr>
            <w:tcW w:w="0" w:type="auto"/>
            <w:noWrap/>
          </w:tcPr>
          <w:p w14:paraId="605A91A1" w14:textId="290F0659"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25.89</w:t>
            </w:r>
          </w:p>
        </w:tc>
        <w:tc>
          <w:tcPr>
            <w:tcW w:w="0" w:type="auto"/>
            <w:noWrap/>
          </w:tcPr>
          <w:p w14:paraId="0D91A5D5" w14:textId="40733DA7"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19.09</w:t>
            </w:r>
          </w:p>
        </w:tc>
      </w:tr>
      <w:tr w:rsidR="00DB0AE2" w:rsidRPr="00371E3E" w14:paraId="4B3053B7" w14:textId="77777777" w:rsidTr="00FA5BB9">
        <w:trPr>
          <w:trHeight w:val="113"/>
        </w:trPr>
        <w:tc>
          <w:tcPr>
            <w:tcW w:w="0" w:type="auto"/>
            <w:noWrap/>
          </w:tcPr>
          <w:p w14:paraId="63E5AC03" w14:textId="201107C9"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2026-01-30 </w:t>
            </w:r>
          </w:p>
        </w:tc>
        <w:tc>
          <w:tcPr>
            <w:tcW w:w="0" w:type="auto"/>
            <w:noWrap/>
          </w:tcPr>
          <w:p w14:paraId="7D04DC2F" w14:textId="486474DF"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47.43</w:t>
            </w:r>
          </w:p>
        </w:tc>
        <w:tc>
          <w:tcPr>
            <w:tcW w:w="0" w:type="auto"/>
            <w:noWrap/>
          </w:tcPr>
          <w:p w14:paraId="3E7FE2E5" w14:textId="50E47A7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20.75</w:t>
            </w:r>
          </w:p>
        </w:tc>
      </w:tr>
      <w:tr w:rsidR="00DB0AE2" w:rsidRPr="00371E3E" w14:paraId="66A7C68D" w14:textId="77777777" w:rsidTr="00FA5BB9">
        <w:trPr>
          <w:trHeight w:val="113"/>
        </w:trPr>
        <w:tc>
          <w:tcPr>
            <w:tcW w:w="0" w:type="auto"/>
            <w:noWrap/>
          </w:tcPr>
          <w:p w14:paraId="18087C3C" w14:textId="683AC679"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2026-02-27 </w:t>
            </w:r>
          </w:p>
        </w:tc>
        <w:tc>
          <w:tcPr>
            <w:tcW w:w="0" w:type="auto"/>
            <w:noWrap/>
          </w:tcPr>
          <w:p w14:paraId="1892BABA" w14:textId="31DD0658"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46.06</w:t>
            </w:r>
          </w:p>
        </w:tc>
        <w:tc>
          <w:tcPr>
            <w:tcW w:w="0" w:type="auto"/>
            <w:noWrap/>
          </w:tcPr>
          <w:p w14:paraId="50123C7F" w14:textId="07493783"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20.93</w:t>
            </w:r>
          </w:p>
        </w:tc>
      </w:tr>
      <w:tr w:rsidR="00DB0AE2" w:rsidRPr="00371E3E" w14:paraId="108CDED5" w14:textId="77777777" w:rsidTr="00FA5BB9">
        <w:trPr>
          <w:trHeight w:val="113"/>
        </w:trPr>
        <w:tc>
          <w:tcPr>
            <w:tcW w:w="0" w:type="auto"/>
            <w:noWrap/>
          </w:tcPr>
          <w:p w14:paraId="4D78F713" w14:textId="1EE35264"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2026-03-31 </w:t>
            </w:r>
          </w:p>
        </w:tc>
        <w:tc>
          <w:tcPr>
            <w:tcW w:w="0" w:type="auto"/>
            <w:noWrap/>
          </w:tcPr>
          <w:p w14:paraId="34AB644D" w14:textId="11DC89D7"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48.71</w:t>
            </w:r>
          </w:p>
        </w:tc>
        <w:tc>
          <w:tcPr>
            <w:tcW w:w="0" w:type="auto"/>
            <w:noWrap/>
          </w:tcPr>
          <w:p w14:paraId="2E33B3FE" w14:textId="54A0C9D5"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20.15</w:t>
            </w:r>
          </w:p>
        </w:tc>
      </w:tr>
      <w:tr w:rsidR="00DB0AE2" w:rsidRPr="00371E3E" w14:paraId="713A8C56" w14:textId="77777777" w:rsidTr="00FA5BB9">
        <w:trPr>
          <w:trHeight w:val="113"/>
        </w:trPr>
        <w:tc>
          <w:tcPr>
            <w:tcW w:w="0" w:type="auto"/>
            <w:noWrap/>
          </w:tcPr>
          <w:p w14:paraId="074D56C4" w14:textId="376BCA38"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2026-04-30 </w:t>
            </w:r>
          </w:p>
        </w:tc>
        <w:tc>
          <w:tcPr>
            <w:tcW w:w="0" w:type="auto"/>
            <w:noWrap/>
          </w:tcPr>
          <w:p w14:paraId="3D065852" w14:textId="3D399804"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52.32</w:t>
            </w:r>
          </w:p>
        </w:tc>
        <w:tc>
          <w:tcPr>
            <w:tcW w:w="0" w:type="auto"/>
            <w:noWrap/>
          </w:tcPr>
          <w:p w14:paraId="377727B1" w14:textId="6589AAD7"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20.22</w:t>
            </w:r>
          </w:p>
        </w:tc>
      </w:tr>
      <w:tr w:rsidR="00DB0AE2" w:rsidRPr="00371E3E" w14:paraId="3C388CA5" w14:textId="77777777" w:rsidTr="00FA5BB9">
        <w:trPr>
          <w:trHeight w:val="113"/>
        </w:trPr>
        <w:tc>
          <w:tcPr>
            <w:tcW w:w="0" w:type="auto"/>
            <w:noWrap/>
          </w:tcPr>
          <w:p w14:paraId="6E26B3AE" w14:textId="6D6BEEB1"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 xml:space="preserve">2026-05-29 </w:t>
            </w:r>
          </w:p>
        </w:tc>
        <w:tc>
          <w:tcPr>
            <w:tcW w:w="0" w:type="auto"/>
            <w:noWrap/>
          </w:tcPr>
          <w:p w14:paraId="5DC7FE8A" w14:textId="60B0EE6A" w:rsidR="00DB0AE2" w:rsidRPr="00BF5958" w:rsidRDefault="00DB0AE2" w:rsidP="00DB0AE2">
            <w:pPr>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45.52</w:t>
            </w:r>
          </w:p>
        </w:tc>
        <w:tc>
          <w:tcPr>
            <w:tcW w:w="0" w:type="auto"/>
            <w:noWrap/>
          </w:tcPr>
          <w:p w14:paraId="5C7CD65D" w14:textId="7EB74AEB" w:rsidR="00DB0AE2" w:rsidRPr="00BF5958" w:rsidRDefault="00DB0AE2" w:rsidP="00EE6610">
            <w:pPr>
              <w:keepNext/>
              <w:rPr>
                <w:rFonts w:eastAsia="Times New Roman"/>
                <w:color w:val="000000"/>
                <w:kern w:val="0"/>
                <w:sz w:val="18"/>
                <w:szCs w:val="18"/>
                <w:lang w:val="en-GB" w:eastAsia="en-GB"/>
                <w14:ligatures w14:val="none"/>
              </w:rPr>
            </w:pPr>
            <w:r w:rsidRPr="00BF5958">
              <w:rPr>
                <w:rFonts w:eastAsia="Times New Roman"/>
                <w:color w:val="000000"/>
                <w:kern w:val="0"/>
                <w:sz w:val="18"/>
                <w:szCs w:val="18"/>
                <w:lang w:val="en-GB" w:eastAsia="en-GB"/>
                <w14:ligatures w14:val="none"/>
              </w:rPr>
              <w:t>18.72</w:t>
            </w:r>
          </w:p>
        </w:tc>
      </w:tr>
    </w:tbl>
    <w:p w14:paraId="5626DBA4" w14:textId="7F5BCAAC" w:rsidR="00EE6610" w:rsidRDefault="00EE6610" w:rsidP="00EE6610">
      <w:pPr>
        <w:pStyle w:val="Caption"/>
        <w:framePr w:hSpace="180" w:wrap="around" w:vAnchor="text" w:hAnchor="text" w:xAlign="center" w:y="1"/>
        <w:suppressOverlap/>
        <w:jc w:val="center"/>
      </w:pPr>
      <w:r>
        <w:t xml:space="preserve">Table </w:t>
      </w:r>
      <w:r>
        <w:fldChar w:fldCharType="begin"/>
      </w:r>
      <w:r>
        <w:instrText xml:space="preserve"> SEQ Table \* ARABIC </w:instrText>
      </w:r>
      <w:r>
        <w:fldChar w:fldCharType="separate"/>
      </w:r>
      <w:r w:rsidR="00FC0873">
        <w:rPr>
          <w:noProof/>
        </w:rPr>
        <w:t>7</w:t>
      </w:r>
      <w:r>
        <w:fldChar w:fldCharType="end"/>
      </w:r>
      <w:r>
        <w:t>: Rolling Returns and Volatility</w:t>
      </w:r>
    </w:p>
    <w:p w14:paraId="79C0243E" w14:textId="77777777" w:rsidR="00FD4B49" w:rsidRDefault="00FD4B49"/>
    <w:p w14:paraId="5BB1FA4F" w14:textId="77777777" w:rsidR="008E7D24" w:rsidRDefault="008E7D24"/>
    <w:p w14:paraId="0B8DE283" w14:textId="77777777" w:rsidR="008E7D24" w:rsidRDefault="008E7D24"/>
    <w:p w14:paraId="345EBD52" w14:textId="77777777" w:rsidR="008E7D24" w:rsidRDefault="008E7D24"/>
    <w:p w14:paraId="400DFD8D" w14:textId="77777777" w:rsidR="008E7D24" w:rsidRDefault="008E7D24"/>
    <w:p w14:paraId="621DBA9D" w14:textId="77777777" w:rsidR="008E7D24" w:rsidRDefault="008E7D24"/>
    <w:p w14:paraId="22846810" w14:textId="77777777" w:rsidR="008E7D24" w:rsidRDefault="008E7D24"/>
    <w:p w14:paraId="218E93F8" w14:textId="77777777" w:rsidR="008E7D24" w:rsidRDefault="008E7D24"/>
    <w:p w14:paraId="2DB40DA0" w14:textId="77777777" w:rsidR="008E7D24" w:rsidRDefault="008E7D24"/>
    <w:p w14:paraId="6CF669C9" w14:textId="77777777" w:rsidR="008E7D24" w:rsidRDefault="008E7D24"/>
    <w:p w14:paraId="2F5A1BD6" w14:textId="77777777" w:rsidR="008E7D24" w:rsidRDefault="008E7D24"/>
    <w:p w14:paraId="7BD9F0C2" w14:textId="77777777" w:rsidR="008E7D24" w:rsidRDefault="008E7D24"/>
    <w:p w14:paraId="6ACDD160" w14:textId="77777777" w:rsidR="008E7D24" w:rsidRDefault="008E7D24"/>
    <w:p w14:paraId="3EE08BF3" w14:textId="77777777" w:rsidR="008E7D24" w:rsidRDefault="008E7D24"/>
    <w:p w14:paraId="2509B270" w14:textId="77777777" w:rsidR="008E7D24" w:rsidRDefault="008E7D24"/>
    <w:p w14:paraId="60492A27" w14:textId="77777777" w:rsidR="008E7D24" w:rsidRDefault="008E7D24"/>
    <w:p w14:paraId="2CB1B947" w14:textId="77777777" w:rsidR="008E7D24" w:rsidRDefault="008E7D24"/>
    <w:p w14:paraId="3E69FB6D" w14:textId="77777777" w:rsidR="008E7D24" w:rsidRDefault="008E7D24"/>
    <w:p w14:paraId="4FAC6F8C" w14:textId="77777777" w:rsidR="008E7D24" w:rsidRDefault="008E7D24"/>
    <w:p w14:paraId="29626527" w14:textId="77777777" w:rsidR="008E7D24" w:rsidRDefault="008E7D24"/>
    <w:p w14:paraId="31FF98F7" w14:textId="77777777" w:rsidR="008E7D24" w:rsidRDefault="008E7D24"/>
    <w:p w14:paraId="3D3F92E1" w14:textId="77777777" w:rsidR="008E7D24" w:rsidRDefault="008E7D24"/>
    <w:p w14:paraId="57923695" w14:textId="77777777" w:rsidR="008E7D24" w:rsidRDefault="008E7D24"/>
    <w:p w14:paraId="31AA28B8" w14:textId="77777777" w:rsidR="008E7D24" w:rsidRDefault="008E7D24"/>
    <w:p w14:paraId="6BA435EA" w14:textId="77777777" w:rsidR="008E7D24" w:rsidRDefault="008E7D24"/>
    <w:p w14:paraId="62FE0E8A" w14:textId="77777777" w:rsidR="008E7D24" w:rsidRDefault="008E7D24"/>
    <w:p w14:paraId="2EC5ADC6" w14:textId="77777777" w:rsidR="008E7D24" w:rsidRDefault="008E7D24"/>
    <w:p w14:paraId="1772740F" w14:textId="7D0DBE96" w:rsidR="00371E3E" w:rsidRDefault="00B71C71" w:rsidP="008E7D24">
      <w:pPr>
        <w:pStyle w:val="Heading1"/>
      </w:pPr>
      <w:bookmarkStart w:id="26" w:name="_Toc242460259"/>
      <w:r>
        <w:lastRenderedPageBreak/>
        <w:t>Appendix 3: Rolling Correlation and Tracking Error</w:t>
      </w:r>
      <w:bookmarkEnd w:id="26"/>
    </w:p>
    <w:tbl>
      <w:tblPr>
        <w:tblStyle w:val="TableGrid"/>
        <w:tblW w:w="6180" w:type="dxa"/>
        <w:jc w:val="center"/>
        <w:tblLook w:val="04A0" w:firstRow="1" w:lastRow="0" w:firstColumn="1" w:lastColumn="0" w:noHBand="0" w:noVBand="1"/>
      </w:tblPr>
      <w:tblGrid>
        <w:gridCol w:w="1960"/>
        <w:gridCol w:w="1800"/>
        <w:gridCol w:w="2420"/>
      </w:tblGrid>
      <w:tr w:rsidR="000771EC" w:rsidRPr="00097715" w14:paraId="784645A0" w14:textId="77777777" w:rsidTr="00C9504B">
        <w:trPr>
          <w:trHeight w:val="113"/>
          <w:jc w:val="center"/>
        </w:trPr>
        <w:tc>
          <w:tcPr>
            <w:tcW w:w="1960" w:type="dxa"/>
            <w:noWrap/>
            <w:hideMark/>
          </w:tcPr>
          <w:p w14:paraId="420BFE10" w14:textId="77777777" w:rsidR="000771EC" w:rsidRPr="00097715" w:rsidRDefault="000771EC" w:rsidP="00C9504B">
            <w:pPr>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Date</w:t>
            </w:r>
          </w:p>
        </w:tc>
        <w:tc>
          <w:tcPr>
            <w:tcW w:w="1800" w:type="dxa"/>
            <w:noWrap/>
            <w:hideMark/>
          </w:tcPr>
          <w:p w14:paraId="611E923D" w14:textId="77777777" w:rsidR="000771EC" w:rsidRPr="00097715" w:rsidRDefault="000771EC" w:rsidP="00C9504B">
            <w:pPr>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Rolling Correlation</w:t>
            </w:r>
          </w:p>
        </w:tc>
        <w:tc>
          <w:tcPr>
            <w:tcW w:w="2420" w:type="dxa"/>
            <w:noWrap/>
            <w:hideMark/>
          </w:tcPr>
          <w:p w14:paraId="6CDD139C" w14:textId="77777777" w:rsidR="000771EC" w:rsidRPr="00097715" w:rsidRDefault="000771EC" w:rsidP="00C9504B">
            <w:pPr>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Rolling Tracking Error (%)</w:t>
            </w:r>
          </w:p>
        </w:tc>
      </w:tr>
      <w:tr w:rsidR="000771EC" w:rsidRPr="00097715" w14:paraId="2F599999" w14:textId="77777777" w:rsidTr="00C9504B">
        <w:trPr>
          <w:trHeight w:val="113"/>
          <w:jc w:val="center"/>
        </w:trPr>
        <w:tc>
          <w:tcPr>
            <w:tcW w:w="1960" w:type="dxa"/>
            <w:noWrap/>
            <w:hideMark/>
          </w:tcPr>
          <w:p w14:paraId="3AE9F201" w14:textId="0F95FCF0"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2021-12-01 </w:t>
            </w:r>
          </w:p>
        </w:tc>
        <w:tc>
          <w:tcPr>
            <w:tcW w:w="1800" w:type="dxa"/>
            <w:noWrap/>
            <w:hideMark/>
          </w:tcPr>
          <w:p w14:paraId="3BF5D2FA"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0.8869</w:t>
            </w:r>
          </w:p>
        </w:tc>
        <w:tc>
          <w:tcPr>
            <w:tcW w:w="2420" w:type="dxa"/>
            <w:noWrap/>
            <w:hideMark/>
          </w:tcPr>
          <w:p w14:paraId="60AB86A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12.1719</w:t>
            </w:r>
          </w:p>
        </w:tc>
      </w:tr>
      <w:tr w:rsidR="000771EC" w:rsidRPr="00097715" w14:paraId="67047771" w14:textId="77777777" w:rsidTr="00C9504B">
        <w:trPr>
          <w:trHeight w:val="113"/>
          <w:jc w:val="center"/>
        </w:trPr>
        <w:tc>
          <w:tcPr>
            <w:tcW w:w="1960" w:type="dxa"/>
            <w:noWrap/>
            <w:hideMark/>
          </w:tcPr>
          <w:p w14:paraId="1B664FC3" w14:textId="278709A2"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2022-01-01 </w:t>
            </w:r>
          </w:p>
        </w:tc>
        <w:tc>
          <w:tcPr>
            <w:tcW w:w="1800" w:type="dxa"/>
            <w:noWrap/>
            <w:hideMark/>
          </w:tcPr>
          <w:p w14:paraId="3F0EA2C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0.9279</w:t>
            </w:r>
          </w:p>
        </w:tc>
        <w:tc>
          <w:tcPr>
            <w:tcW w:w="2420" w:type="dxa"/>
            <w:noWrap/>
            <w:hideMark/>
          </w:tcPr>
          <w:p w14:paraId="2F86F22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15.3091</w:t>
            </w:r>
          </w:p>
        </w:tc>
      </w:tr>
      <w:tr w:rsidR="000771EC" w:rsidRPr="00097715" w14:paraId="2481EE43" w14:textId="77777777" w:rsidTr="00C9504B">
        <w:trPr>
          <w:trHeight w:val="113"/>
          <w:jc w:val="center"/>
        </w:trPr>
        <w:tc>
          <w:tcPr>
            <w:tcW w:w="1960" w:type="dxa"/>
            <w:noWrap/>
            <w:hideMark/>
          </w:tcPr>
          <w:p w14:paraId="31670983" w14:textId="02894CAB"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2022-02-01 </w:t>
            </w:r>
          </w:p>
        </w:tc>
        <w:tc>
          <w:tcPr>
            <w:tcW w:w="1800" w:type="dxa"/>
            <w:noWrap/>
            <w:hideMark/>
          </w:tcPr>
          <w:p w14:paraId="58E4A9CD"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0.8898</w:t>
            </w:r>
          </w:p>
        </w:tc>
        <w:tc>
          <w:tcPr>
            <w:tcW w:w="2420" w:type="dxa"/>
            <w:noWrap/>
            <w:hideMark/>
          </w:tcPr>
          <w:p w14:paraId="5752F4B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16.6283</w:t>
            </w:r>
          </w:p>
        </w:tc>
      </w:tr>
      <w:tr w:rsidR="000771EC" w:rsidRPr="00097715" w14:paraId="252E8458" w14:textId="77777777" w:rsidTr="00C9504B">
        <w:trPr>
          <w:trHeight w:val="113"/>
          <w:jc w:val="center"/>
        </w:trPr>
        <w:tc>
          <w:tcPr>
            <w:tcW w:w="1960" w:type="dxa"/>
            <w:noWrap/>
            <w:hideMark/>
          </w:tcPr>
          <w:p w14:paraId="279E5084" w14:textId="684EF42A"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2022-03-01 </w:t>
            </w:r>
          </w:p>
        </w:tc>
        <w:tc>
          <w:tcPr>
            <w:tcW w:w="1800" w:type="dxa"/>
            <w:noWrap/>
            <w:hideMark/>
          </w:tcPr>
          <w:p w14:paraId="7F83991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0.9094</w:t>
            </w:r>
          </w:p>
        </w:tc>
        <w:tc>
          <w:tcPr>
            <w:tcW w:w="2420" w:type="dxa"/>
            <w:noWrap/>
            <w:hideMark/>
          </w:tcPr>
          <w:p w14:paraId="7693F51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15.7980</w:t>
            </w:r>
          </w:p>
        </w:tc>
      </w:tr>
      <w:tr w:rsidR="000771EC" w:rsidRPr="00097715" w14:paraId="1D27F24E" w14:textId="77777777" w:rsidTr="00C9504B">
        <w:trPr>
          <w:trHeight w:val="113"/>
          <w:jc w:val="center"/>
        </w:trPr>
        <w:tc>
          <w:tcPr>
            <w:tcW w:w="1960" w:type="dxa"/>
            <w:noWrap/>
            <w:hideMark/>
          </w:tcPr>
          <w:p w14:paraId="0497E9BB" w14:textId="37F9EA5E"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2022-04-01 </w:t>
            </w:r>
          </w:p>
        </w:tc>
        <w:tc>
          <w:tcPr>
            <w:tcW w:w="1800" w:type="dxa"/>
            <w:noWrap/>
            <w:hideMark/>
          </w:tcPr>
          <w:p w14:paraId="52EE628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0.9490</w:t>
            </w:r>
          </w:p>
        </w:tc>
        <w:tc>
          <w:tcPr>
            <w:tcW w:w="2420" w:type="dxa"/>
            <w:noWrap/>
            <w:hideMark/>
          </w:tcPr>
          <w:p w14:paraId="1E46CCB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18.2249</w:t>
            </w:r>
          </w:p>
        </w:tc>
      </w:tr>
      <w:tr w:rsidR="000771EC" w:rsidRPr="00097715" w14:paraId="1BD1D900" w14:textId="77777777" w:rsidTr="00C9504B">
        <w:trPr>
          <w:trHeight w:val="113"/>
          <w:jc w:val="center"/>
        </w:trPr>
        <w:tc>
          <w:tcPr>
            <w:tcW w:w="1960" w:type="dxa"/>
            <w:noWrap/>
            <w:hideMark/>
          </w:tcPr>
          <w:p w14:paraId="208756CE" w14:textId="09A0F35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2022-05-01 </w:t>
            </w:r>
          </w:p>
        </w:tc>
        <w:tc>
          <w:tcPr>
            <w:tcW w:w="1800" w:type="dxa"/>
            <w:noWrap/>
            <w:hideMark/>
          </w:tcPr>
          <w:p w14:paraId="0319E6B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0.9485</w:t>
            </w:r>
          </w:p>
        </w:tc>
        <w:tc>
          <w:tcPr>
            <w:tcW w:w="2420" w:type="dxa"/>
            <w:noWrap/>
            <w:hideMark/>
          </w:tcPr>
          <w:p w14:paraId="13B4D81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18.2311</w:t>
            </w:r>
          </w:p>
        </w:tc>
      </w:tr>
      <w:tr w:rsidR="000771EC" w:rsidRPr="00097715" w14:paraId="21E9FC7E" w14:textId="77777777" w:rsidTr="00C9504B">
        <w:trPr>
          <w:trHeight w:val="113"/>
          <w:jc w:val="center"/>
        </w:trPr>
        <w:tc>
          <w:tcPr>
            <w:tcW w:w="1960" w:type="dxa"/>
            <w:noWrap/>
            <w:hideMark/>
          </w:tcPr>
          <w:p w14:paraId="5C7E90CB" w14:textId="7EA40640"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2022-06-01 </w:t>
            </w:r>
          </w:p>
        </w:tc>
        <w:tc>
          <w:tcPr>
            <w:tcW w:w="1800" w:type="dxa"/>
            <w:noWrap/>
            <w:hideMark/>
          </w:tcPr>
          <w:p w14:paraId="7E8593A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0.9480</w:t>
            </w:r>
          </w:p>
        </w:tc>
        <w:tc>
          <w:tcPr>
            <w:tcW w:w="2420" w:type="dxa"/>
            <w:noWrap/>
            <w:hideMark/>
          </w:tcPr>
          <w:p w14:paraId="657DB08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17.3762</w:t>
            </w:r>
          </w:p>
        </w:tc>
      </w:tr>
      <w:tr w:rsidR="000771EC" w:rsidRPr="00097715" w14:paraId="4F3AFFE1" w14:textId="77777777" w:rsidTr="00C9504B">
        <w:trPr>
          <w:trHeight w:val="113"/>
          <w:jc w:val="center"/>
        </w:trPr>
        <w:tc>
          <w:tcPr>
            <w:tcW w:w="1960" w:type="dxa"/>
            <w:noWrap/>
            <w:hideMark/>
          </w:tcPr>
          <w:p w14:paraId="28883242" w14:textId="7590C78C"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2022-07-01 </w:t>
            </w:r>
          </w:p>
        </w:tc>
        <w:tc>
          <w:tcPr>
            <w:tcW w:w="1800" w:type="dxa"/>
            <w:noWrap/>
            <w:hideMark/>
          </w:tcPr>
          <w:p w14:paraId="0BFCE89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0.9541</w:t>
            </w:r>
          </w:p>
        </w:tc>
        <w:tc>
          <w:tcPr>
            <w:tcW w:w="2420" w:type="dxa"/>
            <w:noWrap/>
            <w:hideMark/>
          </w:tcPr>
          <w:p w14:paraId="0072CD4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18.5017</w:t>
            </w:r>
          </w:p>
        </w:tc>
      </w:tr>
      <w:tr w:rsidR="000771EC" w:rsidRPr="00097715" w14:paraId="0659467A" w14:textId="77777777" w:rsidTr="00C9504B">
        <w:trPr>
          <w:trHeight w:val="113"/>
          <w:jc w:val="center"/>
        </w:trPr>
        <w:tc>
          <w:tcPr>
            <w:tcW w:w="1960" w:type="dxa"/>
            <w:noWrap/>
            <w:hideMark/>
          </w:tcPr>
          <w:p w14:paraId="25772CB7" w14:textId="4E444144"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2022-08-01 </w:t>
            </w:r>
          </w:p>
        </w:tc>
        <w:tc>
          <w:tcPr>
            <w:tcW w:w="1800" w:type="dxa"/>
            <w:noWrap/>
            <w:hideMark/>
          </w:tcPr>
          <w:p w14:paraId="67FB1C7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0.9553</w:t>
            </w:r>
          </w:p>
        </w:tc>
        <w:tc>
          <w:tcPr>
            <w:tcW w:w="2420" w:type="dxa"/>
            <w:noWrap/>
            <w:hideMark/>
          </w:tcPr>
          <w:p w14:paraId="278076C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18.2427</w:t>
            </w:r>
          </w:p>
        </w:tc>
      </w:tr>
      <w:tr w:rsidR="000771EC" w:rsidRPr="00097715" w14:paraId="79EA1440" w14:textId="77777777" w:rsidTr="00C9504B">
        <w:trPr>
          <w:trHeight w:val="113"/>
          <w:jc w:val="center"/>
        </w:trPr>
        <w:tc>
          <w:tcPr>
            <w:tcW w:w="1960" w:type="dxa"/>
            <w:noWrap/>
            <w:hideMark/>
          </w:tcPr>
          <w:p w14:paraId="29F160CE" w14:textId="2B88ADD6"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2022-09-01 </w:t>
            </w:r>
          </w:p>
        </w:tc>
        <w:tc>
          <w:tcPr>
            <w:tcW w:w="1800" w:type="dxa"/>
            <w:noWrap/>
            <w:hideMark/>
          </w:tcPr>
          <w:p w14:paraId="2C1B984D"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0.9514</w:t>
            </w:r>
          </w:p>
        </w:tc>
        <w:tc>
          <w:tcPr>
            <w:tcW w:w="2420" w:type="dxa"/>
            <w:noWrap/>
            <w:hideMark/>
          </w:tcPr>
          <w:p w14:paraId="39AE972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18.2345</w:t>
            </w:r>
          </w:p>
        </w:tc>
      </w:tr>
      <w:tr w:rsidR="000771EC" w:rsidRPr="00097715" w14:paraId="1B512A43" w14:textId="77777777" w:rsidTr="00C9504B">
        <w:trPr>
          <w:trHeight w:val="113"/>
          <w:jc w:val="center"/>
        </w:trPr>
        <w:tc>
          <w:tcPr>
            <w:tcW w:w="1960" w:type="dxa"/>
            <w:noWrap/>
            <w:hideMark/>
          </w:tcPr>
          <w:p w14:paraId="2417CDF8" w14:textId="3581C64E"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2022-10-01 </w:t>
            </w:r>
          </w:p>
        </w:tc>
        <w:tc>
          <w:tcPr>
            <w:tcW w:w="1800" w:type="dxa"/>
            <w:noWrap/>
            <w:hideMark/>
          </w:tcPr>
          <w:p w14:paraId="40455A2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0.8896</w:t>
            </w:r>
          </w:p>
        </w:tc>
        <w:tc>
          <w:tcPr>
            <w:tcW w:w="2420" w:type="dxa"/>
            <w:noWrap/>
            <w:hideMark/>
          </w:tcPr>
          <w:p w14:paraId="3FA0EA81"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17.8885</w:t>
            </w:r>
          </w:p>
        </w:tc>
      </w:tr>
      <w:tr w:rsidR="000771EC" w:rsidRPr="00097715" w14:paraId="2EAD23EB" w14:textId="77777777" w:rsidTr="00C9504B">
        <w:trPr>
          <w:trHeight w:val="113"/>
          <w:jc w:val="center"/>
        </w:trPr>
        <w:tc>
          <w:tcPr>
            <w:tcW w:w="1960" w:type="dxa"/>
            <w:noWrap/>
            <w:hideMark/>
          </w:tcPr>
          <w:p w14:paraId="13CF0630" w14:textId="4EA176D3"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2022-11-01 </w:t>
            </w:r>
          </w:p>
        </w:tc>
        <w:tc>
          <w:tcPr>
            <w:tcW w:w="1800" w:type="dxa"/>
            <w:noWrap/>
            <w:hideMark/>
          </w:tcPr>
          <w:p w14:paraId="082D1B9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0.8946</w:t>
            </w:r>
          </w:p>
        </w:tc>
        <w:tc>
          <w:tcPr>
            <w:tcW w:w="2420" w:type="dxa"/>
            <w:noWrap/>
            <w:hideMark/>
          </w:tcPr>
          <w:p w14:paraId="4588DDA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18.5939</w:t>
            </w:r>
          </w:p>
        </w:tc>
      </w:tr>
      <w:tr w:rsidR="000771EC" w:rsidRPr="00097715" w14:paraId="28911304" w14:textId="77777777" w:rsidTr="00C9504B">
        <w:trPr>
          <w:trHeight w:val="113"/>
          <w:jc w:val="center"/>
        </w:trPr>
        <w:tc>
          <w:tcPr>
            <w:tcW w:w="1960" w:type="dxa"/>
            <w:noWrap/>
            <w:hideMark/>
          </w:tcPr>
          <w:p w14:paraId="4347C1B1" w14:textId="23586A59"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2022-12-01 </w:t>
            </w:r>
          </w:p>
        </w:tc>
        <w:tc>
          <w:tcPr>
            <w:tcW w:w="1800" w:type="dxa"/>
            <w:noWrap/>
            <w:hideMark/>
          </w:tcPr>
          <w:p w14:paraId="32DE7C8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0.8974</w:t>
            </w:r>
          </w:p>
        </w:tc>
        <w:tc>
          <w:tcPr>
            <w:tcW w:w="2420" w:type="dxa"/>
            <w:noWrap/>
            <w:hideMark/>
          </w:tcPr>
          <w:p w14:paraId="1C5CA0C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18.5454</w:t>
            </w:r>
          </w:p>
        </w:tc>
      </w:tr>
      <w:tr w:rsidR="000771EC" w:rsidRPr="00097715" w14:paraId="44487F87" w14:textId="77777777" w:rsidTr="00C9504B">
        <w:trPr>
          <w:trHeight w:val="113"/>
          <w:jc w:val="center"/>
        </w:trPr>
        <w:tc>
          <w:tcPr>
            <w:tcW w:w="1960" w:type="dxa"/>
            <w:noWrap/>
            <w:hideMark/>
          </w:tcPr>
          <w:p w14:paraId="60934BAE" w14:textId="11F4AF2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2023-01-01 </w:t>
            </w:r>
          </w:p>
        </w:tc>
        <w:tc>
          <w:tcPr>
            <w:tcW w:w="1800" w:type="dxa"/>
            <w:noWrap/>
            <w:hideMark/>
          </w:tcPr>
          <w:p w14:paraId="0DCB3A24"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0.9074</w:t>
            </w:r>
          </w:p>
        </w:tc>
        <w:tc>
          <w:tcPr>
            <w:tcW w:w="2420" w:type="dxa"/>
            <w:noWrap/>
            <w:hideMark/>
          </w:tcPr>
          <w:p w14:paraId="4882281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18.8906</w:t>
            </w:r>
          </w:p>
        </w:tc>
      </w:tr>
      <w:tr w:rsidR="000771EC" w:rsidRPr="00097715" w14:paraId="3A73028E" w14:textId="77777777" w:rsidTr="00C9504B">
        <w:trPr>
          <w:trHeight w:val="113"/>
          <w:jc w:val="center"/>
        </w:trPr>
        <w:tc>
          <w:tcPr>
            <w:tcW w:w="1960" w:type="dxa"/>
            <w:noWrap/>
            <w:hideMark/>
          </w:tcPr>
          <w:p w14:paraId="2C5125FA" w14:textId="72F118D4"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2023-02-01 </w:t>
            </w:r>
          </w:p>
        </w:tc>
        <w:tc>
          <w:tcPr>
            <w:tcW w:w="1800" w:type="dxa"/>
            <w:noWrap/>
            <w:hideMark/>
          </w:tcPr>
          <w:p w14:paraId="402AA9A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0.9164</w:t>
            </w:r>
          </w:p>
        </w:tc>
        <w:tc>
          <w:tcPr>
            <w:tcW w:w="2420" w:type="dxa"/>
            <w:noWrap/>
            <w:hideMark/>
          </w:tcPr>
          <w:p w14:paraId="3FBC6B7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18.4030</w:t>
            </w:r>
          </w:p>
        </w:tc>
      </w:tr>
      <w:tr w:rsidR="000771EC" w:rsidRPr="00097715" w14:paraId="1C361053" w14:textId="77777777" w:rsidTr="00C9504B">
        <w:trPr>
          <w:trHeight w:val="113"/>
          <w:jc w:val="center"/>
        </w:trPr>
        <w:tc>
          <w:tcPr>
            <w:tcW w:w="1960" w:type="dxa"/>
            <w:noWrap/>
            <w:hideMark/>
          </w:tcPr>
          <w:p w14:paraId="6935CB03" w14:textId="265261CC"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2023-03-01 </w:t>
            </w:r>
          </w:p>
        </w:tc>
        <w:tc>
          <w:tcPr>
            <w:tcW w:w="1800" w:type="dxa"/>
            <w:noWrap/>
            <w:hideMark/>
          </w:tcPr>
          <w:p w14:paraId="4FBA329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0.9125</w:t>
            </w:r>
          </w:p>
        </w:tc>
        <w:tc>
          <w:tcPr>
            <w:tcW w:w="2420" w:type="dxa"/>
            <w:noWrap/>
            <w:hideMark/>
          </w:tcPr>
          <w:p w14:paraId="3533B86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19.8475</w:t>
            </w:r>
          </w:p>
        </w:tc>
      </w:tr>
      <w:tr w:rsidR="000771EC" w:rsidRPr="00097715" w14:paraId="0F28E231" w14:textId="77777777" w:rsidTr="00C9504B">
        <w:trPr>
          <w:trHeight w:val="113"/>
          <w:jc w:val="center"/>
        </w:trPr>
        <w:tc>
          <w:tcPr>
            <w:tcW w:w="1960" w:type="dxa"/>
            <w:noWrap/>
            <w:hideMark/>
          </w:tcPr>
          <w:p w14:paraId="611D0FE0" w14:textId="417E8E6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2023-04-01 </w:t>
            </w:r>
          </w:p>
        </w:tc>
        <w:tc>
          <w:tcPr>
            <w:tcW w:w="1800" w:type="dxa"/>
            <w:noWrap/>
            <w:hideMark/>
          </w:tcPr>
          <w:p w14:paraId="32F6E86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0.8970</w:t>
            </w:r>
          </w:p>
        </w:tc>
        <w:tc>
          <w:tcPr>
            <w:tcW w:w="2420" w:type="dxa"/>
            <w:noWrap/>
            <w:hideMark/>
          </w:tcPr>
          <w:p w14:paraId="453EA41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18.3109</w:t>
            </w:r>
          </w:p>
        </w:tc>
      </w:tr>
      <w:tr w:rsidR="000771EC" w:rsidRPr="00097715" w14:paraId="6414809F" w14:textId="77777777" w:rsidTr="00C9504B">
        <w:trPr>
          <w:trHeight w:val="113"/>
          <w:jc w:val="center"/>
        </w:trPr>
        <w:tc>
          <w:tcPr>
            <w:tcW w:w="1960" w:type="dxa"/>
            <w:noWrap/>
            <w:hideMark/>
          </w:tcPr>
          <w:p w14:paraId="2E7A2641" w14:textId="2F2AB1BB"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2023-05-01 </w:t>
            </w:r>
          </w:p>
        </w:tc>
        <w:tc>
          <w:tcPr>
            <w:tcW w:w="1800" w:type="dxa"/>
            <w:noWrap/>
            <w:hideMark/>
          </w:tcPr>
          <w:p w14:paraId="1F1A44C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0.8822</w:t>
            </w:r>
          </w:p>
        </w:tc>
        <w:tc>
          <w:tcPr>
            <w:tcW w:w="2420" w:type="dxa"/>
            <w:noWrap/>
            <w:hideMark/>
          </w:tcPr>
          <w:p w14:paraId="4DCD9D3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22.1373</w:t>
            </w:r>
          </w:p>
        </w:tc>
      </w:tr>
      <w:tr w:rsidR="000771EC" w:rsidRPr="00097715" w14:paraId="2DC1F8BC" w14:textId="77777777" w:rsidTr="00C9504B">
        <w:trPr>
          <w:trHeight w:val="113"/>
          <w:jc w:val="center"/>
        </w:trPr>
        <w:tc>
          <w:tcPr>
            <w:tcW w:w="1960" w:type="dxa"/>
            <w:noWrap/>
            <w:hideMark/>
          </w:tcPr>
          <w:p w14:paraId="01973E77" w14:textId="13F12D60"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2023-06-01 </w:t>
            </w:r>
          </w:p>
        </w:tc>
        <w:tc>
          <w:tcPr>
            <w:tcW w:w="1800" w:type="dxa"/>
            <w:noWrap/>
            <w:hideMark/>
          </w:tcPr>
          <w:p w14:paraId="2244018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0.8565</w:t>
            </w:r>
          </w:p>
        </w:tc>
        <w:tc>
          <w:tcPr>
            <w:tcW w:w="2420" w:type="dxa"/>
            <w:noWrap/>
            <w:hideMark/>
          </w:tcPr>
          <w:p w14:paraId="25FB1E31"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21.6966</w:t>
            </w:r>
          </w:p>
        </w:tc>
      </w:tr>
      <w:tr w:rsidR="000771EC" w:rsidRPr="00097715" w14:paraId="0BA18FD8" w14:textId="77777777" w:rsidTr="00C9504B">
        <w:trPr>
          <w:trHeight w:val="113"/>
          <w:jc w:val="center"/>
        </w:trPr>
        <w:tc>
          <w:tcPr>
            <w:tcW w:w="1960" w:type="dxa"/>
            <w:noWrap/>
            <w:hideMark/>
          </w:tcPr>
          <w:p w14:paraId="0570059A" w14:textId="26667892"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2023-07-01 </w:t>
            </w:r>
          </w:p>
        </w:tc>
        <w:tc>
          <w:tcPr>
            <w:tcW w:w="1800" w:type="dxa"/>
            <w:noWrap/>
            <w:hideMark/>
          </w:tcPr>
          <w:p w14:paraId="359390B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0.8549</w:t>
            </w:r>
          </w:p>
        </w:tc>
        <w:tc>
          <w:tcPr>
            <w:tcW w:w="2420" w:type="dxa"/>
            <w:noWrap/>
            <w:hideMark/>
          </w:tcPr>
          <w:p w14:paraId="7924962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21.1899</w:t>
            </w:r>
          </w:p>
        </w:tc>
      </w:tr>
      <w:tr w:rsidR="000771EC" w:rsidRPr="00097715" w14:paraId="4EA9EFAE" w14:textId="77777777" w:rsidTr="00C9504B">
        <w:trPr>
          <w:trHeight w:val="113"/>
          <w:jc w:val="center"/>
        </w:trPr>
        <w:tc>
          <w:tcPr>
            <w:tcW w:w="1960" w:type="dxa"/>
            <w:noWrap/>
            <w:hideMark/>
          </w:tcPr>
          <w:p w14:paraId="50180924" w14:textId="442C3176"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2023-08-01 </w:t>
            </w:r>
          </w:p>
        </w:tc>
        <w:tc>
          <w:tcPr>
            <w:tcW w:w="1800" w:type="dxa"/>
            <w:noWrap/>
            <w:hideMark/>
          </w:tcPr>
          <w:p w14:paraId="4523825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0.8320</w:t>
            </w:r>
          </w:p>
        </w:tc>
        <w:tc>
          <w:tcPr>
            <w:tcW w:w="2420" w:type="dxa"/>
            <w:noWrap/>
            <w:hideMark/>
          </w:tcPr>
          <w:p w14:paraId="7E4C42C1"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20.6829</w:t>
            </w:r>
          </w:p>
        </w:tc>
      </w:tr>
      <w:tr w:rsidR="000771EC" w:rsidRPr="00097715" w14:paraId="7BDD16F3" w14:textId="77777777" w:rsidTr="00C9504B">
        <w:trPr>
          <w:trHeight w:val="113"/>
          <w:jc w:val="center"/>
        </w:trPr>
        <w:tc>
          <w:tcPr>
            <w:tcW w:w="1960" w:type="dxa"/>
            <w:noWrap/>
            <w:hideMark/>
          </w:tcPr>
          <w:p w14:paraId="685CD2EE" w14:textId="6E724D16"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2023-09-01 </w:t>
            </w:r>
          </w:p>
        </w:tc>
        <w:tc>
          <w:tcPr>
            <w:tcW w:w="1800" w:type="dxa"/>
            <w:noWrap/>
            <w:hideMark/>
          </w:tcPr>
          <w:p w14:paraId="4C14E3C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0.7894</w:t>
            </w:r>
          </w:p>
        </w:tc>
        <w:tc>
          <w:tcPr>
            <w:tcW w:w="2420" w:type="dxa"/>
            <w:noWrap/>
            <w:hideMark/>
          </w:tcPr>
          <w:p w14:paraId="58742C8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20.5778</w:t>
            </w:r>
          </w:p>
        </w:tc>
      </w:tr>
      <w:tr w:rsidR="000771EC" w:rsidRPr="00097715" w14:paraId="760773DA" w14:textId="77777777" w:rsidTr="00C9504B">
        <w:trPr>
          <w:trHeight w:val="113"/>
          <w:jc w:val="center"/>
        </w:trPr>
        <w:tc>
          <w:tcPr>
            <w:tcW w:w="1960" w:type="dxa"/>
            <w:noWrap/>
            <w:hideMark/>
          </w:tcPr>
          <w:p w14:paraId="6BC6554C" w14:textId="3204414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2023-10-01 </w:t>
            </w:r>
          </w:p>
        </w:tc>
        <w:tc>
          <w:tcPr>
            <w:tcW w:w="1800" w:type="dxa"/>
            <w:noWrap/>
            <w:hideMark/>
          </w:tcPr>
          <w:p w14:paraId="32C3298A"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0.9168</w:t>
            </w:r>
          </w:p>
        </w:tc>
        <w:tc>
          <w:tcPr>
            <w:tcW w:w="2420" w:type="dxa"/>
            <w:noWrap/>
            <w:hideMark/>
          </w:tcPr>
          <w:p w14:paraId="041D606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16.0805</w:t>
            </w:r>
          </w:p>
        </w:tc>
      </w:tr>
      <w:tr w:rsidR="000771EC" w:rsidRPr="00097715" w14:paraId="7E093521" w14:textId="77777777" w:rsidTr="00C9504B">
        <w:trPr>
          <w:trHeight w:val="113"/>
          <w:jc w:val="center"/>
        </w:trPr>
        <w:tc>
          <w:tcPr>
            <w:tcW w:w="1960" w:type="dxa"/>
            <w:noWrap/>
            <w:hideMark/>
          </w:tcPr>
          <w:p w14:paraId="16F473C0" w14:textId="6849E7A2"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2023-11-01 </w:t>
            </w:r>
          </w:p>
        </w:tc>
        <w:tc>
          <w:tcPr>
            <w:tcW w:w="1800" w:type="dxa"/>
            <w:noWrap/>
            <w:hideMark/>
          </w:tcPr>
          <w:p w14:paraId="3B09427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0.9080</w:t>
            </w:r>
          </w:p>
        </w:tc>
        <w:tc>
          <w:tcPr>
            <w:tcW w:w="2420" w:type="dxa"/>
            <w:noWrap/>
            <w:hideMark/>
          </w:tcPr>
          <w:p w14:paraId="6D47FED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16.2888</w:t>
            </w:r>
          </w:p>
        </w:tc>
      </w:tr>
      <w:tr w:rsidR="000771EC" w:rsidRPr="00097715" w14:paraId="680CACA2" w14:textId="77777777" w:rsidTr="00C9504B">
        <w:trPr>
          <w:trHeight w:val="113"/>
          <w:jc w:val="center"/>
        </w:trPr>
        <w:tc>
          <w:tcPr>
            <w:tcW w:w="1960" w:type="dxa"/>
            <w:noWrap/>
            <w:hideMark/>
          </w:tcPr>
          <w:p w14:paraId="424832E4" w14:textId="764828AF"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2023-12-01 </w:t>
            </w:r>
          </w:p>
        </w:tc>
        <w:tc>
          <w:tcPr>
            <w:tcW w:w="1800" w:type="dxa"/>
            <w:noWrap/>
            <w:hideMark/>
          </w:tcPr>
          <w:p w14:paraId="66D5311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0.8808</w:t>
            </w:r>
          </w:p>
        </w:tc>
        <w:tc>
          <w:tcPr>
            <w:tcW w:w="2420" w:type="dxa"/>
            <w:noWrap/>
            <w:hideMark/>
          </w:tcPr>
          <w:p w14:paraId="1BC823A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15.3776</w:t>
            </w:r>
          </w:p>
        </w:tc>
      </w:tr>
      <w:tr w:rsidR="000771EC" w:rsidRPr="00097715" w14:paraId="51FE8BE3" w14:textId="77777777" w:rsidTr="00C9504B">
        <w:trPr>
          <w:trHeight w:val="113"/>
          <w:jc w:val="center"/>
        </w:trPr>
        <w:tc>
          <w:tcPr>
            <w:tcW w:w="1960" w:type="dxa"/>
            <w:noWrap/>
            <w:hideMark/>
          </w:tcPr>
          <w:p w14:paraId="4947C36E" w14:textId="494DC4EC"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2024-01-01 </w:t>
            </w:r>
          </w:p>
        </w:tc>
        <w:tc>
          <w:tcPr>
            <w:tcW w:w="1800" w:type="dxa"/>
            <w:noWrap/>
            <w:hideMark/>
          </w:tcPr>
          <w:p w14:paraId="6121211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0.8597</w:t>
            </w:r>
          </w:p>
        </w:tc>
        <w:tc>
          <w:tcPr>
            <w:tcW w:w="2420" w:type="dxa"/>
            <w:noWrap/>
            <w:hideMark/>
          </w:tcPr>
          <w:p w14:paraId="4F001A5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15.9890</w:t>
            </w:r>
          </w:p>
        </w:tc>
      </w:tr>
      <w:tr w:rsidR="000771EC" w:rsidRPr="00097715" w14:paraId="3E52E052" w14:textId="77777777" w:rsidTr="00C9504B">
        <w:trPr>
          <w:trHeight w:val="113"/>
          <w:jc w:val="center"/>
        </w:trPr>
        <w:tc>
          <w:tcPr>
            <w:tcW w:w="1960" w:type="dxa"/>
            <w:noWrap/>
            <w:hideMark/>
          </w:tcPr>
          <w:p w14:paraId="2D4963F9" w14:textId="47887B9C"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2024-02-01 </w:t>
            </w:r>
          </w:p>
        </w:tc>
        <w:tc>
          <w:tcPr>
            <w:tcW w:w="1800" w:type="dxa"/>
            <w:noWrap/>
            <w:hideMark/>
          </w:tcPr>
          <w:p w14:paraId="738D1F7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0.9091</w:t>
            </w:r>
          </w:p>
        </w:tc>
        <w:tc>
          <w:tcPr>
            <w:tcW w:w="2420" w:type="dxa"/>
            <w:noWrap/>
            <w:hideMark/>
          </w:tcPr>
          <w:p w14:paraId="07FE3564"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15.3163</w:t>
            </w:r>
          </w:p>
        </w:tc>
      </w:tr>
      <w:tr w:rsidR="000771EC" w:rsidRPr="00097715" w14:paraId="7F74B3B2" w14:textId="77777777" w:rsidTr="00C9504B">
        <w:trPr>
          <w:trHeight w:val="113"/>
          <w:jc w:val="center"/>
        </w:trPr>
        <w:tc>
          <w:tcPr>
            <w:tcW w:w="1960" w:type="dxa"/>
            <w:noWrap/>
            <w:hideMark/>
          </w:tcPr>
          <w:p w14:paraId="0C747CF7" w14:textId="59FADC66"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2024-03-01 </w:t>
            </w:r>
          </w:p>
        </w:tc>
        <w:tc>
          <w:tcPr>
            <w:tcW w:w="1800" w:type="dxa"/>
            <w:noWrap/>
            <w:hideMark/>
          </w:tcPr>
          <w:p w14:paraId="6BEAB4A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0.8935</w:t>
            </w:r>
          </w:p>
        </w:tc>
        <w:tc>
          <w:tcPr>
            <w:tcW w:w="2420" w:type="dxa"/>
            <w:noWrap/>
            <w:hideMark/>
          </w:tcPr>
          <w:p w14:paraId="2621F304"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15.1011</w:t>
            </w:r>
          </w:p>
        </w:tc>
      </w:tr>
      <w:tr w:rsidR="000771EC" w:rsidRPr="00097715" w14:paraId="31B75E3D" w14:textId="77777777" w:rsidTr="00C9504B">
        <w:trPr>
          <w:trHeight w:val="113"/>
          <w:jc w:val="center"/>
        </w:trPr>
        <w:tc>
          <w:tcPr>
            <w:tcW w:w="1960" w:type="dxa"/>
            <w:noWrap/>
            <w:hideMark/>
          </w:tcPr>
          <w:p w14:paraId="3B1EAC4D" w14:textId="07E60EE6"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2024-04-01 </w:t>
            </w:r>
          </w:p>
        </w:tc>
        <w:tc>
          <w:tcPr>
            <w:tcW w:w="1800" w:type="dxa"/>
            <w:noWrap/>
            <w:hideMark/>
          </w:tcPr>
          <w:p w14:paraId="22C4CA8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0.9003</w:t>
            </w:r>
          </w:p>
        </w:tc>
        <w:tc>
          <w:tcPr>
            <w:tcW w:w="2420" w:type="dxa"/>
            <w:noWrap/>
            <w:hideMark/>
          </w:tcPr>
          <w:p w14:paraId="729AA4F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16.2688</w:t>
            </w:r>
          </w:p>
        </w:tc>
      </w:tr>
      <w:tr w:rsidR="000771EC" w:rsidRPr="00097715" w14:paraId="063D07E6" w14:textId="77777777" w:rsidTr="00C9504B">
        <w:trPr>
          <w:trHeight w:val="113"/>
          <w:jc w:val="center"/>
        </w:trPr>
        <w:tc>
          <w:tcPr>
            <w:tcW w:w="1960" w:type="dxa"/>
            <w:noWrap/>
            <w:hideMark/>
          </w:tcPr>
          <w:p w14:paraId="62A72126" w14:textId="1FD638DE"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2024-05-01 </w:t>
            </w:r>
          </w:p>
        </w:tc>
        <w:tc>
          <w:tcPr>
            <w:tcW w:w="1800" w:type="dxa"/>
            <w:noWrap/>
            <w:hideMark/>
          </w:tcPr>
          <w:p w14:paraId="40AFAA9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0.9096</w:t>
            </w:r>
          </w:p>
        </w:tc>
        <w:tc>
          <w:tcPr>
            <w:tcW w:w="2420" w:type="dxa"/>
            <w:noWrap/>
            <w:hideMark/>
          </w:tcPr>
          <w:p w14:paraId="2E30190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12.2745</w:t>
            </w:r>
          </w:p>
        </w:tc>
      </w:tr>
      <w:tr w:rsidR="000771EC" w:rsidRPr="00097715" w14:paraId="616E7654" w14:textId="77777777" w:rsidTr="00C9504B">
        <w:trPr>
          <w:trHeight w:val="113"/>
          <w:jc w:val="center"/>
        </w:trPr>
        <w:tc>
          <w:tcPr>
            <w:tcW w:w="1960" w:type="dxa"/>
            <w:noWrap/>
            <w:hideMark/>
          </w:tcPr>
          <w:p w14:paraId="6E64BAAC" w14:textId="78504FAC"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2024-06-01 </w:t>
            </w:r>
          </w:p>
        </w:tc>
        <w:tc>
          <w:tcPr>
            <w:tcW w:w="1800" w:type="dxa"/>
            <w:noWrap/>
            <w:hideMark/>
          </w:tcPr>
          <w:p w14:paraId="295A5A9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0.9116</w:t>
            </w:r>
          </w:p>
        </w:tc>
        <w:tc>
          <w:tcPr>
            <w:tcW w:w="2420" w:type="dxa"/>
            <w:noWrap/>
            <w:hideMark/>
          </w:tcPr>
          <w:p w14:paraId="0A510661"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12.6651</w:t>
            </w:r>
          </w:p>
        </w:tc>
      </w:tr>
      <w:tr w:rsidR="000771EC" w:rsidRPr="00097715" w14:paraId="762B754B" w14:textId="77777777" w:rsidTr="00C9504B">
        <w:trPr>
          <w:trHeight w:val="113"/>
          <w:jc w:val="center"/>
        </w:trPr>
        <w:tc>
          <w:tcPr>
            <w:tcW w:w="1960" w:type="dxa"/>
            <w:noWrap/>
            <w:hideMark/>
          </w:tcPr>
          <w:p w14:paraId="65BE4C1B" w14:textId="3C0D6E13"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2024-07-01 </w:t>
            </w:r>
          </w:p>
        </w:tc>
        <w:tc>
          <w:tcPr>
            <w:tcW w:w="1800" w:type="dxa"/>
            <w:noWrap/>
            <w:hideMark/>
          </w:tcPr>
          <w:p w14:paraId="507A8E9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0.8161</w:t>
            </w:r>
          </w:p>
        </w:tc>
        <w:tc>
          <w:tcPr>
            <w:tcW w:w="2420" w:type="dxa"/>
            <w:noWrap/>
            <w:hideMark/>
          </w:tcPr>
          <w:p w14:paraId="08BDD89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17.1837</w:t>
            </w:r>
          </w:p>
        </w:tc>
      </w:tr>
      <w:tr w:rsidR="000771EC" w:rsidRPr="00097715" w14:paraId="4FADB5F0" w14:textId="77777777" w:rsidTr="00C9504B">
        <w:trPr>
          <w:trHeight w:val="113"/>
          <w:jc w:val="center"/>
        </w:trPr>
        <w:tc>
          <w:tcPr>
            <w:tcW w:w="1960" w:type="dxa"/>
            <w:noWrap/>
            <w:hideMark/>
          </w:tcPr>
          <w:p w14:paraId="7C3FA6EB" w14:textId="6A449AA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2024-08-01 </w:t>
            </w:r>
          </w:p>
        </w:tc>
        <w:tc>
          <w:tcPr>
            <w:tcW w:w="1800" w:type="dxa"/>
            <w:noWrap/>
            <w:hideMark/>
          </w:tcPr>
          <w:p w14:paraId="30F37C2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0.8124</w:t>
            </w:r>
          </w:p>
        </w:tc>
        <w:tc>
          <w:tcPr>
            <w:tcW w:w="2420" w:type="dxa"/>
            <w:noWrap/>
            <w:hideMark/>
          </w:tcPr>
          <w:p w14:paraId="07EDFA7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17.3288</w:t>
            </w:r>
          </w:p>
        </w:tc>
      </w:tr>
      <w:tr w:rsidR="000771EC" w:rsidRPr="00097715" w14:paraId="0DB1330D" w14:textId="77777777" w:rsidTr="00C9504B">
        <w:trPr>
          <w:trHeight w:val="113"/>
          <w:jc w:val="center"/>
        </w:trPr>
        <w:tc>
          <w:tcPr>
            <w:tcW w:w="1960" w:type="dxa"/>
            <w:noWrap/>
            <w:hideMark/>
          </w:tcPr>
          <w:p w14:paraId="56299FD0" w14:textId="64EDEB02"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2024-09-01 </w:t>
            </w:r>
          </w:p>
        </w:tc>
        <w:tc>
          <w:tcPr>
            <w:tcW w:w="1800" w:type="dxa"/>
            <w:noWrap/>
            <w:hideMark/>
          </w:tcPr>
          <w:p w14:paraId="15E4D06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0.7725</w:t>
            </w:r>
          </w:p>
        </w:tc>
        <w:tc>
          <w:tcPr>
            <w:tcW w:w="2420" w:type="dxa"/>
            <w:noWrap/>
            <w:hideMark/>
          </w:tcPr>
          <w:p w14:paraId="061C7B41"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17.2914</w:t>
            </w:r>
          </w:p>
        </w:tc>
      </w:tr>
      <w:tr w:rsidR="000771EC" w:rsidRPr="00097715" w14:paraId="552D9AD5" w14:textId="77777777" w:rsidTr="00C9504B">
        <w:trPr>
          <w:trHeight w:val="113"/>
          <w:jc w:val="center"/>
        </w:trPr>
        <w:tc>
          <w:tcPr>
            <w:tcW w:w="1960" w:type="dxa"/>
            <w:noWrap/>
            <w:hideMark/>
          </w:tcPr>
          <w:p w14:paraId="6200234E" w14:textId="165D8C9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2024-10-01 </w:t>
            </w:r>
          </w:p>
        </w:tc>
        <w:tc>
          <w:tcPr>
            <w:tcW w:w="1800" w:type="dxa"/>
            <w:noWrap/>
            <w:hideMark/>
          </w:tcPr>
          <w:p w14:paraId="3A57604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0.7656</w:t>
            </w:r>
          </w:p>
        </w:tc>
        <w:tc>
          <w:tcPr>
            <w:tcW w:w="2420" w:type="dxa"/>
            <w:noWrap/>
            <w:hideMark/>
          </w:tcPr>
          <w:p w14:paraId="4515175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16.3418</w:t>
            </w:r>
          </w:p>
        </w:tc>
      </w:tr>
      <w:tr w:rsidR="000771EC" w:rsidRPr="00097715" w14:paraId="025175BE" w14:textId="77777777" w:rsidTr="00C9504B">
        <w:trPr>
          <w:trHeight w:val="113"/>
          <w:jc w:val="center"/>
        </w:trPr>
        <w:tc>
          <w:tcPr>
            <w:tcW w:w="1960" w:type="dxa"/>
            <w:noWrap/>
            <w:hideMark/>
          </w:tcPr>
          <w:p w14:paraId="5199ADA0" w14:textId="1DE81132"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2024-11-01 </w:t>
            </w:r>
          </w:p>
        </w:tc>
        <w:tc>
          <w:tcPr>
            <w:tcW w:w="1800" w:type="dxa"/>
            <w:noWrap/>
            <w:hideMark/>
          </w:tcPr>
          <w:p w14:paraId="0FA6C19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0.7376</w:t>
            </w:r>
          </w:p>
        </w:tc>
        <w:tc>
          <w:tcPr>
            <w:tcW w:w="2420" w:type="dxa"/>
            <w:noWrap/>
            <w:hideMark/>
          </w:tcPr>
          <w:p w14:paraId="0B5CCDD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15.6504</w:t>
            </w:r>
          </w:p>
        </w:tc>
      </w:tr>
      <w:tr w:rsidR="000771EC" w:rsidRPr="00097715" w14:paraId="0AB22322" w14:textId="77777777" w:rsidTr="00C9504B">
        <w:trPr>
          <w:trHeight w:val="113"/>
          <w:jc w:val="center"/>
        </w:trPr>
        <w:tc>
          <w:tcPr>
            <w:tcW w:w="1960" w:type="dxa"/>
            <w:noWrap/>
            <w:hideMark/>
          </w:tcPr>
          <w:p w14:paraId="0A1EBC30" w14:textId="6AE85A71"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2024-12-01 </w:t>
            </w:r>
          </w:p>
        </w:tc>
        <w:tc>
          <w:tcPr>
            <w:tcW w:w="1800" w:type="dxa"/>
            <w:noWrap/>
            <w:hideMark/>
          </w:tcPr>
          <w:p w14:paraId="58263FD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0.6870</w:t>
            </w:r>
          </w:p>
        </w:tc>
        <w:tc>
          <w:tcPr>
            <w:tcW w:w="2420" w:type="dxa"/>
            <w:noWrap/>
            <w:hideMark/>
          </w:tcPr>
          <w:p w14:paraId="4E6B6FF0"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16.3485</w:t>
            </w:r>
          </w:p>
        </w:tc>
      </w:tr>
      <w:tr w:rsidR="000771EC" w:rsidRPr="00097715" w14:paraId="651B50DA" w14:textId="77777777" w:rsidTr="00C9504B">
        <w:trPr>
          <w:trHeight w:val="113"/>
          <w:jc w:val="center"/>
        </w:trPr>
        <w:tc>
          <w:tcPr>
            <w:tcW w:w="1960" w:type="dxa"/>
            <w:noWrap/>
            <w:hideMark/>
          </w:tcPr>
          <w:p w14:paraId="6EFA73C4" w14:textId="6EE2927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2025-01-01 </w:t>
            </w:r>
          </w:p>
        </w:tc>
        <w:tc>
          <w:tcPr>
            <w:tcW w:w="1800" w:type="dxa"/>
            <w:noWrap/>
            <w:hideMark/>
          </w:tcPr>
          <w:p w14:paraId="19380AA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0.7350</w:t>
            </w:r>
          </w:p>
        </w:tc>
        <w:tc>
          <w:tcPr>
            <w:tcW w:w="2420" w:type="dxa"/>
            <w:noWrap/>
            <w:hideMark/>
          </w:tcPr>
          <w:p w14:paraId="15FEA56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15.3014</w:t>
            </w:r>
          </w:p>
        </w:tc>
      </w:tr>
      <w:tr w:rsidR="000771EC" w:rsidRPr="00097715" w14:paraId="79F3D23B" w14:textId="77777777" w:rsidTr="00C9504B">
        <w:trPr>
          <w:trHeight w:val="113"/>
          <w:jc w:val="center"/>
        </w:trPr>
        <w:tc>
          <w:tcPr>
            <w:tcW w:w="1960" w:type="dxa"/>
            <w:noWrap/>
            <w:hideMark/>
          </w:tcPr>
          <w:p w14:paraId="63F9BA7F" w14:textId="051AC5EB"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2025-02-01 </w:t>
            </w:r>
          </w:p>
        </w:tc>
        <w:tc>
          <w:tcPr>
            <w:tcW w:w="1800" w:type="dxa"/>
            <w:noWrap/>
            <w:hideMark/>
          </w:tcPr>
          <w:p w14:paraId="7E748B4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0.6547</w:t>
            </w:r>
          </w:p>
        </w:tc>
        <w:tc>
          <w:tcPr>
            <w:tcW w:w="2420" w:type="dxa"/>
            <w:noWrap/>
            <w:hideMark/>
          </w:tcPr>
          <w:p w14:paraId="5810074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14.9140</w:t>
            </w:r>
          </w:p>
        </w:tc>
      </w:tr>
      <w:tr w:rsidR="000771EC" w:rsidRPr="00097715" w14:paraId="2925C311" w14:textId="77777777" w:rsidTr="00C9504B">
        <w:trPr>
          <w:trHeight w:val="113"/>
          <w:jc w:val="center"/>
        </w:trPr>
        <w:tc>
          <w:tcPr>
            <w:tcW w:w="1960" w:type="dxa"/>
            <w:noWrap/>
            <w:hideMark/>
          </w:tcPr>
          <w:p w14:paraId="19D51E6B" w14:textId="6F276943"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2025-03-01 </w:t>
            </w:r>
          </w:p>
        </w:tc>
        <w:tc>
          <w:tcPr>
            <w:tcW w:w="1800" w:type="dxa"/>
            <w:noWrap/>
            <w:hideMark/>
          </w:tcPr>
          <w:p w14:paraId="1FFCA17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0.7222</w:t>
            </w:r>
          </w:p>
        </w:tc>
        <w:tc>
          <w:tcPr>
            <w:tcW w:w="2420" w:type="dxa"/>
            <w:noWrap/>
            <w:hideMark/>
          </w:tcPr>
          <w:p w14:paraId="39CA838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15.5007</w:t>
            </w:r>
          </w:p>
        </w:tc>
      </w:tr>
      <w:tr w:rsidR="000771EC" w:rsidRPr="00097715" w14:paraId="0EAB3116" w14:textId="77777777" w:rsidTr="00C9504B">
        <w:trPr>
          <w:trHeight w:val="113"/>
          <w:jc w:val="center"/>
        </w:trPr>
        <w:tc>
          <w:tcPr>
            <w:tcW w:w="1960" w:type="dxa"/>
            <w:noWrap/>
            <w:hideMark/>
          </w:tcPr>
          <w:p w14:paraId="28B92CE8" w14:textId="55FE2593"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2025-04-01 </w:t>
            </w:r>
          </w:p>
        </w:tc>
        <w:tc>
          <w:tcPr>
            <w:tcW w:w="1800" w:type="dxa"/>
            <w:noWrap/>
            <w:hideMark/>
          </w:tcPr>
          <w:p w14:paraId="62FC8FE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0.7172</w:t>
            </w:r>
          </w:p>
        </w:tc>
        <w:tc>
          <w:tcPr>
            <w:tcW w:w="2420" w:type="dxa"/>
            <w:noWrap/>
            <w:hideMark/>
          </w:tcPr>
          <w:p w14:paraId="0E2A7A8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15.0761</w:t>
            </w:r>
          </w:p>
        </w:tc>
      </w:tr>
      <w:tr w:rsidR="000771EC" w:rsidRPr="00097715" w14:paraId="76CC3044" w14:textId="77777777" w:rsidTr="00C9504B">
        <w:trPr>
          <w:trHeight w:val="113"/>
          <w:jc w:val="center"/>
        </w:trPr>
        <w:tc>
          <w:tcPr>
            <w:tcW w:w="1960" w:type="dxa"/>
            <w:noWrap/>
            <w:hideMark/>
          </w:tcPr>
          <w:p w14:paraId="5886DAA1" w14:textId="11F46A85"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2025-05-01 </w:t>
            </w:r>
          </w:p>
        </w:tc>
        <w:tc>
          <w:tcPr>
            <w:tcW w:w="1800" w:type="dxa"/>
            <w:noWrap/>
            <w:hideMark/>
          </w:tcPr>
          <w:p w14:paraId="487E30D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0.7785</w:t>
            </w:r>
          </w:p>
        </w:tc>
        <w:tc>
          <w:tcPr>
            <w:tcW w:w="2420" w:type="dxa"/>
            <w:noWrap/>
            <w:hideMark/>
          </w:tcPr>
          <w:p w14:paraId="2C23DC6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16.3415</w:t>
            </w:r>
          </w:p>
        </w:tc>
      </w:tr>
      <w:tr w:rsidR="000771EC" w:rsidRPr="00097715" w14:paraId="14AAA5B8" w14:textId="77777777" w:rsidTr="00C9504B">
        <w:trPr>
          <w:trHeight w:val="113"/>
          <w:jc w:val="center"/>
        </w:trPr>
        <w:tc>
          <w:tcPr>
            <w:tcW w:w="1960" w:type="dxa"/>
            <w:noWrap/>
            <w:hideMark/>
          </w:tcPr>
          <w:p w14:paraId="12648569" w14:textId="68A73C4B"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2025-06-01 </w:t>
            </w:r>
          </w:p>
        </w:tc>
        <w:tc>
          <w:tcPr>
            <w:tcW w:w="1800" w:type="dxa"/>
            <w:noWrap/>
            <w:hideMark/>
          </w:tcPr>
          <w:p w14:paraId="355EC56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0.7881</w:t>
            </w:r>
          </w:p>
        </w:tc>
        <w:tc>
          <w:tcPr>
            <w:tcW w:w="2420" w:type="dxa"/>
            <w:noWrap/>
            <w:hideMark/>
          </w:tcPr>
          <w:p w14:paraId="0FC85D2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16.9735</w:t>
            </w:r>
          </w:p>
        </w:tc>
      </w:tr>
      <w:tr w:rsidR="000771EC" w:rsidRPr="00097715" w14:paraId="6A62F187" w14:textId="77777777" w:rsidTr="00C9504B">
        <w:trPr>
          <w:trHeight w:val="113"/>
          <w:jc w:val="center"/>
        </w:trPr>
        <w:tc>
          <w:tcPr>
            <w:tcW w:w="1960" w:type="dxa"/>
            <w:noWrap/>
            <w:hideMark/>
          </w:tcPr>
          <w:p w14:paraId="71A443AE" w14:textId="72C0EA20"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2025-07-01 </w:t>
            </w:r>
          </w:p>
        </w:tc>
        <w:tc>
          <w:tcPr>
            <w:tcW w:w="1800" w:type="dxa"/>
            <w:noWrap/>
            <w:hideMark/>
          </w:tcPr>
          <w:p w14:paraId="45C5611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0.9050</w:t>
            </w:r>
          </w:p>
        </w:tc>
        <w:tc>
          <w:tcPr>
            <w:tcW w:w="2420" w:type="dxa"/>
            <w:noWrap/>
            <w:hideMark/>
          </w:tcPr>
          <w:p w14:paraId="402BC64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13.5753</w:t>
            </w:r>
          </w:p>
        </w:tc>
      </w:tr>
      <w:tr w:rsidR="000771EC" w:rsidRPr="00097715" w14:paraId="4DFBBC5A" w14:textId="77777777" w:rsidTr="00C9504B">
        <w:trPr>
          <w:trHeight w:val="113"/>
          <w:jc w:val="center"/>
        </w:trPr>
        <w:tc>
          <w:tcPr>
            <w:tcW w:w="1960" w:type="dxa"/>
            <w:noWrap/>
            <w:hideMark/>
          </w:tcPr>
          <w:p w14:paraId="70D8B06A" w14:textId="6DE2C881"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2025-08-01 </w:t>
            </w:r>
          </w:p>
        </w:tc>
        <w:tc>
          <w:tcPr>
            <w:tcW w:w="1800" w:type="dxa"/>
            <w:noWrap/>
            <w:hideMark/>
          </w:tcPr>
          <w:p w14:paraId="43F4D3AF"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0.8731</w:t>
            </w:r>
          </w:p>
        </w:tc>
        <w:tc>
          <w:tcPr>
            <w:tcW w:w="2420" w:type="dxa"/>
            <w:noWrap/>
            <w:hideMark/>
          </w:tcPr>
          <w:p w14:paraId="2269C01C"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15.2179</w:t>
            </w:r>
          </w:p>
        </w:tc>
      </w:tr>
      <w:tr w:rsidR="000771EC" w:rsidRPr="00097715" w14:paraId="7A8B3E06" w14:textId="77777777" w:rsidTr="00C9504B">
        <w:trPr>
          <w:trHeight w:val="113"/>
          <w:jc w:val="center"/>
        </w:trPr>
        <w:tc>
          <w:tcPr>
            <w:tcW w:w="1960" w:type="dxa"/>
            <w:noWrap/>
            <w:hideMark/>
          </w:tcPr>
          <w:p w14:paraId="4D759BCA" w14:textId="3032F8DF"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2025-09-01 </w:t>
            </w:r>
          </w:p>
        </w:tc>
        <w:tc>
          <w:tcPr>
            <w:tcW w:w="1800" w:type="dxa"/>
            <w:noWrap/>
            <w:hideMark/>
          </w:tcPr>
          <w:p w14:paraId="33E67F1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0.8470</w:t>
            </w:r>
          </w:p>
        </w:tc>
        <w:tc>
          <w:tcPr>
            <w:tcW w:w="2420" w:type="dxa"/>
            <w:noWrap/>
            <w:hideMark/>
          </w:tcPr>
          <w:p w14:paraId="2CA6154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15.5826</w:t>
            </w:r>
          </w:p>
        </w:tc>
      </w:tr>
      <w:tr w:rsidR="000771EC" w:rsidRPr="00097715" w14:paraId="42026875" w14:textId="77777777" w:rsidTr="00C9504B">
        <w:trPr>
          <w:trHeight w:val="113"/>
          <w:jc w:val="center"/>
        </w:trPr>
        <w:tc>
          <w:tcPr>
            <w:tcW w:w="1960" w:type="dxa"/>
            <w:noWrap/>
            <w:hideMark/>
          </w:tcPr>
          <w:p w14:paraId="4AD76856" w14:textId="2E824E2B"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2025-10-01 </w:t>
            </w:r>
          </w:p>
        </w:tc>
        <w:tc>
          <w:tcPr>
            <w:tcW w:w="1800" w:type="dxa"/>
            <w:noWrap/>
            <w:hideMark/>
          </w:tcPr>
          <w:p w14:paraId="44CA845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0.8544</w:t>
            </w:r>
          </w:p>
        </w:tc>
        <w:tc>
          <w:tcPr>
            <w:tcW w:w="2420" w:type="dxa"/>
            <w:noWrap/>
            <w:hideMark/>
          </w:tcPr>
          <w:p w14:paraId="2843899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15.7092</w:t>
            </w:r>
          </w:p>
        </w:tc>
      </w:tr>
      <w:tr w:rsidR="000771EC" w:rsidRPr="00097715" w14:paraId="00D775A0" w14:textId="77777777" w:rsidTr="00C9504B">
        <w:trPr>
          <w:trHeight w:val="113"/>
          <w:jc w:val="center"/>
        </w:trPr>
        <w:tc>
          <w:tcPr>
            <w:tcW w:w="1960" w:type="dxa"/>
            <w:noWrap/>
            <w:hideMark/>
          </w:tcPr>
          <w:p w14:paraId="716E1AFB" w14:textId="57FD823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2025-11-01 </w:t>
            </w:r>
          </w:p>
        </w:tc>
        <w:tc>
          <w:tcPr>
            <w:tcW w:w="1800" w:type="dxa"/>
            <w:noWrap/>
            <w:hideMark/>
          </w:tcPr>
          <w:p w14:paraId="280DFE27"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0.8750</w:t>
            </w:r>
          </w:p>
        </w:tc>
        <w:tc>
          <w:tcPr>
            <w:tcW w:w="2420" w:type="dxa"/>
            <w:noWrap/>
            <w:hideMark/>
          </w:tcPr>
          <w:p w14:paraId="3BDBF875"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15.7352</w:t>
            </w:r>
          </w:p>
        </w:tc>
      </w:tr>
      <w:tr w:rsidR="000771EC" w:rsidRPr="00097715" w14:paraId="199B64A9" w14:textId="77777777" w:rsidTr="00C9504B">
        <w:trPr>
          <w:trHeight w:val="113"/>
          <w:jc w:val="center"/>
        </w:trPr>
        <w:tc>
          <w:tcPr>
            <w:tcW w:w="1960" w:type="dxa"/>
            <w:noWrap/>
            <w:hideMark/>
          </w:tcPr>
          <w:p w14:paraId="64C83BC9" w14:textId="33795378"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2025-12-01 </w:t>
            </w:r>
          </w:p>
        </w:tc>
        <w:tc>
          <w:tcPr>
            <w:tcW w:w="1800" w:type="dxa"/>
            <w:noWrap/>
            <w:hideMark/>
          </w:tcPr>
          <w:p w14:paraId="70AA84D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0.8867</w:t>
            </w:r>
          </w:p>
        </w:tc>
        <w:tc>
          <w:tcPr>
            <w:tcW w:w="2420" w:type="dxa"/>
            <w:noWrap/>
            <w:hideMark/>
          </w:tcPr>
          <w:p w14:paraId="58B7AE0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15.7880</w:t>
            </w:r>
          </w:p>
        </w:tc>
      </w:tr>
      <w:tr w:rsidR="000771EC" w:rsidRPr="00097715" w14:paraId="48E6F3CC" w14:textId="77777777" w:rsidTr="00C9504B">
        <w:trPr>
          <w:trHeight w:val="113"/>
          <w:jc w:val="center"/>
        </w:trPr>
        <w:tc>
          <w:tcPr>
            <w:tcW w:w="1960" w:type="dxa"/>
            <w:noWrap/>
            <w:hideMark/>
          </w:tcPr>
          <w:p w14:paraId="79716A61" w14:textId="5083F41D"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2026-01-01 </w:t>
            </w:r>
          </w:p>
        </w:tc>
        <w:tc>
          <w:tcPr>
            <w:tcW w:w="1800" w:type="dxa"/>
            <w:noWrap/>
            <w:hideMark/>
          </w:tcPr>
          <w:p w14:paraId="0F0AF3EB"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0.6710</w:t>
            </w:r>
          </w:p>
        </w:tc>
        <w:tc>
          <w:tcPr>
            <w:tcW w:w="2420" w:type="dxa"/>
            <w:noWrap/>
            <w:hideMark/>
          </w:tcPr>
          <w:p w14:paraId="323C2868"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21.8560</w:t>
            </w:r>
          </w:p>
        </w:tc>
      </w:tr>
      <w:tr w:rsidR="000771EC" w:rsidRPr="00097715" w14:paraId="6BDA88C3" w14:textId="77777777" w:rsidTr="00C9504B">
        <w:trPr>
          <w:trHeight w:val="113"/>
          <w:jc w:val="center"/>
        </w:trPr>
        <w:tc>
          <w:tcPr>
            <w:tcW w:w="1960" w:type="dxa"/>
            <w:noWrap/>
            <w:hideMark/>
          </w:tcPr>
          <w:p w14:paraId="5F23C707" w14:textId="7138EE59"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2026-02-01 </w:t>
            </w:r>
          </w:p>
        </w:tc>
        <w:tc>
          <w:tcPr>
            <w:tcW w:w="1800" w:type="dxa"/>
            <w:noWrap/>
            <w:hideMark/>
          </w:tcPr>
          <w:p w14:paraId="7A974349"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0.6789</w:t>
            </w:r>
          </w:p>
        </w:tc>
        <w:tc>
          <w:tcPr>
            <w:tcW w:w="2420" w:type="dxa"/>
            <w:noWrap/>
            <w:hideMark/>
          </w:tcPr>
          <w:p w14:paraId="17FD4F5E"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22.2380</w:t>
            </w:r>
          </w:p>
        </w:tc>
      </w:tr>
      <w:tr w:rsidR="000771EC" w:rsidRPr="00097715" w14:paraId="2BA0B71A" w14:textId="77777777" w:rsidTr="00C9504B">
        <w:trPr>
          <w:trHeight w:val="113"/>
          <w:jc w:val="center"/>
        </w:trPr>
        <w:tc>
          <w:tcPr>
            <w:tcW w:w="1960" w:type="dxa"/>
            <w:noWrap/>
            <w:hideMark/>
          </w:tcPr>
          <w:p w14:paraId="39BD82D9" w14:textId="301CC92A"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2026-03-01 </w:t>
            </w:r>
          </w:p>
        </w:tc>
        <w:tc>
          <w:tcPr>
            <w:tcW w:w="1800" w:type="dxa"/>
            <w:noWrap/>
            <w:hideMark/>
          </w:tcPr>
          <w:p w14:paraId="365188CA"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0.6143</w:t>
            </w:r>
          </w:p>
        </w:tc>
        <w:tc>
          <w:tcPr>
            <w:tcW w:w="2420" w:type="dxa"/>
            <w:noWrap/>
            <w:hideMark/>
          </w:tcPr>
          <w:p w14:paraId="70F96B92"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22.0835</w:t>
            </w:r>
          </w:p>
        </w:tc>
      </w:tr>
      <w:tr w:rsidR="000771EC" w:rsidRPr="00097715" w14:paraId="3D4FE080" w14:textId="77777777" w:rsidTr="00C9504B">
        <w:trPr>
          <w:trHeight w:val="113"/>
          <w:jc w:val="center"/>
        </w:trPr>
        <w:tc>
          <w:tcPr>
            <w:tcW w:w="1960" w:type="dxa"/>
            <w:noWrap/>
            <w:hideMark/>
          </w:tcPr>
          <w:p w14:paraId="4F9D2C0C" w14:textId="5B5E1B69"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2026-04-01 </w:t>
            </w:r>
          </w:p>
        </w:tc>
        <w:tc>
          <w:tcPr>
            <w:tcW w:w="1800" w:type="dxa"/>
            <w:noWrap/>
            <w:hideMark/>
          </w:tcPr>
          <w:p w14:paraId="5BAFACC3"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0.5846</w:t>
            </w:r>
          </w:p>
        </w:tc>
        <w:tc>
          <w:tcPr>
            <w:tcW w:w="2420" w:type="dxa"/>
            <w:noWrap/>
            <w:hideMark/>
          </w:tcPr>
          <w:p w14:paraId="7D839DF6"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25.4591</w:t>
            </w:r>
          </w:p>
        </w:tc>
      </w:tr>
      <w:tr w:rsidR="000771EC" w:rsidRPr="00097715" w14:paraId="0D48C57D" w14:textId="77777777" w:rsidTr="00C9504B">
        <w:trPr>
          <w:trHeight w:val="113"/>
          <w:jc w:val="center"/>
        </w:trPr>
        <w:tc>
          <w:tcPr>
            <w:tcW w:w="1960" w:type="dxa"/>
            <w:noWrap/>
            <w:hideMark/>
          </w:tcPr>
          <w:p w14:paraId="3C646B56" w14:textId="444E6C1A"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 xml:space="preserve">2026-05-01 </w:t>
            </w:r>
          </w:p>
        </w:tc>
        <w:tc>
          <w:tcPr>
            <w:tcW w:w="1800" w:type="dxa"/>
            <w:noWrap/>
            <w:hideMark/>
          </w:tcPr>
          <w:p w14:paraId="73769E1A" w14:textId="77777777" w:rsidR="000771EC" w:rsidRPr="00097715" w:rsidRDefault="000771EC" w:rsidP="00C9504B">
            <w:pPr>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0.5024</w:t>
            </w:r>
          </w:p>
        </w:tc>
        <w:tc>
          <w:tcPr>
            <w:tcW w:w="2420" w:type="dxa"/>
            <w:noWrap/>
            <w:hideMark/>
          </w:tcPr>
          <w:p w14:paraId="289C3FD0" w14:textId="77777777" w:rsidR="000771EC" w:rsidRPr="00097715" w:rsidRDefault="000771EC" w:rsidP="00FC0873">
            <w:pPr>
              <w:keepNext/>
              <w:jc w:val="right"/>
              <w:rPr>
                <w:rFonts w:eastAsia="Times New Roman"/>
                <w:color w:val="000000"/>
                <w:kern w:val="0"/>
                <w:sz w:val="18"/>
                <w:szCs w:val="18"/>
                <w:lang w:val="en-GB" w:eastAsia="en-GB"/>
                <w14:ligatures w14:val="none"/>
              </w:rPr>
            </w:pPr>
            <w:r w:rsidRPr="00097715">
              <w:rPr>
                <w:rFonts w:eastAsia="Times New Roman"/>
                <w:color w:val="000000"/>
                <w:kern w:val="0"/>
                <w:sz w:val="18"/>
                <w:szCs w:val="18"/>
                <w:lang w:val="en-GB" w:eastAsia="en-GB"/>
                <w14:ligatures w14:val="none"/>
              </w:rPr>
              <w:t>24.7352</w:t>
            </w:r>
          </w:p>
        </w:tc>
      </w:tr>
    </w:tbl>
    <w:p w14:paraId="6F43103E" w14:textId="4FBDD8F2" w:rsidR="002C6E1B" w:rsidRDefault="00FC0873" w:rsidP="00FC0873">
      <w:pPr>
        <w:pStyle w:val="Caption"/>
        <w:jc w:val="center"/>
      </w:pPr>
      <w:r>
        <w:t xml:space="preserve">Table </w:t>
      </w:r>
      <w:r>
        <w:fldChar w:fldCharType="begin"/>
      </w:r>
      <w:r>
        <w:instrText xml:space="preserve"> SEQ Table \* ARABIC </w:instrText>
      </w:r>
      <w:r>
        <w:fldChar w:fldCharType="separate"/>
      </w:r>
      <w:r>
        <w:rPr>
          <w:noProof/>
        </w:rPr>
        <w:t>8</w:t>
      </w:r>
      <w:r>
        <w:fldChar w:fldCharType="end"/>
      </w:r>
      <w:r>
        <w:t>: Rolling Correlation and Tracking Error</w:t>
      </w:r>
    </w:p>
    <w:p w14:paraId="41CFBE64" w14:textId="402EE608" w:rsidR="00194B4E" w:rsidRDefault="00984ED9" w:rsidP="00984ED9">
      <w:pPr>
        <w:pStyle w:val="Heading1"/>
      </w:pPr>
      <w:bookmarkStart w:id="27" w:name="_Toc242460260"/>
      <w:r>
        <w:lastRenderedPageBreak/>
        <w:t>Appendix 4: Rolling Sharpe Chart</w:t>
      </w:r>
      <w:bookmarkEnd w:id="27"/>
    </w:p>
    <w:p w14:paraId="1EB00364" w14:textId="77777777" w:rsidR="00FC0873" w:rsidRDefault="00984ED9" w:rsidP="00FC0873">
      <w:pPr>
        <w:keepNext/>
      </w:pPr>
      <w:r>
        <w:rPr>
          <w:noProof/>
        </w:rPr>
        <w:drawing>
          <wp:inline distT="0" distB="0" distL="0" distR="0" wp14:anchorId="7DD9A2EC" wp14:editId="1D7A6668">
            <wp:extent cx="5731510" cy="3460750"/>
            <wp:effectExtent l="0" t="0" r="2540" b="6350"/>
            <wp:docPr id="2136801171" name="Chart 1">
              <a:extLst xmlns:a="http://schemas.openxmlformats.org/drawingml/2006/main">
                <a:ext uri="{FF2B5EF4-FFF2-40B4-BE49-F238E27FC236}">
                  <a16:creationId xmlns:a16="http://schemas.microsoft.com/office/drawing/2014/main" id="{AF6753F4-60B2-46CE-841D-0D9629FB2D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4223DC2" w14:textId="6484ABA9" w:rsidR="00984ED9" w:rsidRDefault="00FC0873" w:rsidP="00FC0873">
      <w:pPr>
        <w:pStyle w:val="Caption"/>
        <w:jc w:val="center"/>
      </w:pPr>
      <w:bookmarkStart w:id="28" w:name="_Toc242460199"/>
      <w:r>
        <w:t xml:space="preserve">Figure </w:t>
      </w:r>
      <w:r>
        <w:fldChar w:fldCharType="begin"/>
      </w:r>
      <w:r>
        <w:instrText xml:space="preserve"> SEQ Figure \* ARABIC </w:instrText>
      </w:r>
      <w:r>
        <w:fldChar w:fldCharType="separate"/>
      </w:r>
      <w:r w:rsidR="006A3BA6">
        <w:rPr>
          <w:noProof/>
        </w:rPr>
        <w:t>1</w:t>
      </w:r>
      <w:r>
        <w:fldChar w:fldCharType="end"/>
      </w:r>
      <w:r>
        <w:t>: Rolling Sharpe Ratio</w:t>
      </w:r>
      <w:bookmarkEnd w:id="28"/>
    </w:p>
    <w:p w14:paraId="48443AFA" w14:textId="1E65A9A1" w:rsidR="00984ED9" w:rsidRDefault="00E35A6A" w:rsidP="00E35A6A">
      <w:pPr>
        <w:pStyle w:val="Heading1"/>
      </w:pPr>
      <w:bookmarkStart w:id="29" w:name="_Toc242460261"/>
      <w:r>
        <w:t>Appendix 5: Rolling Sortino Chart</w:t>
      </w:r>
      <w:bookmarkEnd w:id="29"/>
    </w:p>
    <w:p w14:paraId="266D00C7" w14:textId="77777777" w:rsidR="00FC0873" w:rsidRDefault="003A6E0B" w:rsidP="00FC0873">
      <w:pPr>
        <w:keepNext/>
      </w:pPr>
      <w:r>
        <w:rPr>
          <w:noProof/>
        </w:rPr>
        <w:drawing>
          <wp:inline distT="0" distB="0" distL="0" distR="0" wp14:anchorId="49AE779B" wp14:editId="2383A49A">
            <wp:extent cx="5731510" cy="3153410"/>
            <wp:effectExtent l="0" t="0" r="2540" b="8890"/>
            <wp:docPr id="72236079" name="Chart 1">
              <a:extLst xmlns:a="http://schemas.openxmlformats.org/drawingml/2006/main">
                <a:ext uri="{FF2B5EF4-FFF2-40B4-BE49-F238E27FC236}">
                  <a16:creationId xmlns:a16="http://schemas.microsoft.com/office/drawing/2014/main" id="{A6556C3A-3046-4F86-9BA4-87737FB83C6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50A6467" w14:textId="65E35CDD" w:rsidR="00E35A6A" w:rsidRDefault="00FC0873" w:rsidP="00FC0873">
      <w:pPr>
        <w:pStyle w:val="Caption"/>
        <w:jc w:val="center"/>
      </w:pPr>
      <w:bookmarkStart w:id="30" w:name="_Toc242460200"/>
      <w:r>
        <w:t xml:space="preserve">Figure </w:t>
      </w:r>
      <w:r>
        <w:fldChar w:fldCharType="begin"/>
      </w:r>
      <w:r>
        <w:instrText xml:space="preserve"> SEQ Figure \* ARABIC </w:instrText>
      </w:r>
      <w:r>
        <w:fldChar w:fldCharType="separate"/>
      </w:r>
      <w:r w:rsidR="006A3BA6">
        <w:rPr>
          <w:noProof/>
        </w:rPr>
        <w:t>2</w:t>
      </w:r>
      <w:r>
        <w:fldChar w:fldCharType="end"/>
      </w:r>
      <w:r>
        <w:t>: Rolling Sortino Ratio</w:t>
      </w:r>
      <w:bookmarkEnd w:id="30"/>
    </w:p>
    <w:p w14:paraId="6D4ED9A3" w14:textId="744A301D" w:rsidR="0030717B" w:rsidRDefault="0030717B">
      <w:r>
        <w:br w:type="page"/>
      </w:r>
    </w:p>
    <w:p w14:paraId="5D24B3C2" w14:textId="079998D7" w:rsidR="0030717B" w:rsidRDefault="0030717B" w:rsidP="0030717B">
      <w:pPr>
        <w:pStyle w:val="Heading1"/>
      </w:pPr>
      <w:bookmarkStart w:id="31" w:name="_Toc242460262"/>
      <w:r>
        <w:lastRenderedPageBreak/>
        <w:t>Appendix 6: Rolling Kurtosis and Skewness Chart</w:t>
      </w:r>
      <w:bookmarkEnd w:id="31"/>
    </w:p>
    <w:p w14:paraId="56845707" w14:textId="77777777" w:rsidR="00AD5B7C" w:rsidRDefault="000030FD" w:rsidP="00AD5B7C">
      <w:pPr>
        <w:keepNext/>
      </w:pPr>
      <w:r>
        <w:rPr>
          <w:noProof/>
        </w:rPr>
        <w:drawing>
          <wp:inline distT="0" distB="0" distL="0" distR="0" wp14:anchorId="3158B1AC" wp14:editId="5DA20E68">
            <wp:extent cx="5731510" cy="3132455"/>
            <wp:effectExtent l="0" t="0" r="2540" b="10795"/>
            <wp:docPr id="1549296266" name="Chart 1">
              <a:extLst xmlns:a="http://schemas.openxmlformats.org/drawingml/2006/main">
                <a:ext uri="{FF2B5EF4-FFF2-40B4-BE49-F238E27FC236}">
                  <a16:creationId xmlns:a16="http://schemas.microsoft.com/office/drawing/2014/main" id="{F4F66B66-1AF2-44F9-8135-BAB83BEA88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CECDCDB" w14:textId="683DCF0B" w:rsidR="0030717B" w:rsidRDefault="00AD5B7C" w:rsidP="00AD5B7C">
      <w:pPr>
        <w:pStyle w:val="Caption"/>
        <w:jc w:val="center"/>
      </w:pPr>
      <w:bookmarkStart w:id="32" w:name="_Toc242460201"/>
      <w:r>
        <w:t xml:space="preserve">Figure </w:t>
      </w:r>
      <w:r>
        <w:fldChar w:fldCharType="begin"/>
      </w:r>
      <w:r>
        <w:instrText xml:space="preserve"> SEQ Figure \* ARABIC </w:instrText>
      </w:r>
      <w:r>
        <w:fldChar w:fldCharType="separate"/>
      </w:r>
      <w:r w:rsidR="006A3BA6">
        <w:rPr>
          <w:noProof/>
        </w:rPr>
        <w:t>3</w:t>
      </w:r>
      <w:r>
        <w:fldChar w:fldCharType="end"/>
      </w:r>
      <w:r>
        <w:t>: Rolling Kurtosis and Skewness</w:t>
      </w:r>
      <w:bookmarkEnd w:id="32"/>
    </w:p>
    <w:p w14:paraId="0ACED3EE" w14:textId="5562973E" w:rsidR="00CE672A" w:rsidRDefault="00CE672A" w:rsidP="00CE672A">
      <w:pPr>
        <w:pStyle w:val="Heading1"/>
      </w:pPr>
      <w:bookmarkStart w:id="33" w:name="_Toc242460263"/>
      <w:r>
        <w:t xml:space="preserve">Appendix 7: </w:t>
      </w:r>
      <w:r w:rsidR="001A1DE9">
        <w:t>Rolling Information Ratio</w:t>
      </w:r>
      <w:bookmarkEnd w:id="33"/>
    </w:p>
    <w:p w14:paraId="0CE2130A" w14:textId="77777777" w:rsidR="00AD5B7C" w:rsidRDefault="004F033E" w:rsidP="00AD5B7C">
      <w:pPr>
        <w:keepNext/>
      </w:pPr>
      <w:r>
        <w:rPr>
          <w:noProof/>
        </w:rPr>
        <w:drawing>
          <wp:inline distT="0" distB="0" distL="0" distR="0" wp14:anchorId="5E581B93" wp14:editId="112E9F13">
            <wp:extent cx="5731510" cy="2885440"/>
            <wp:effectExtent l="0" t="0" r="2540" b="10160"/>
            <wp:docPr id="342451699" name="Chart 1">
              <a:extLst xmlns:a="http://schemas.openxmlformats.org/drawingml/2006/main">
                <a:ext uri="{FF2B5EF4-FFF2-40B4-BE49-F238E27FC236}">
                  <a16:creationId xmlns:a16="http://schemas.microsoft.com/office/drawing/2014/main" id="{4238DE04-5AA1-415C-A390-10A4404107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A0DB130" w14:textId="6B32F057" w:rsidR="001A1DE9" w:rsidRDefault="00AD5B7C" w:rsidP="00AD5B7C">
      <w:pPr>
        <w:pStyle w:val="Caption"/>
        <w:jc w:val="center"/>
      </w:pPr>
      <w:bookmarkStart w:id="34" w:name="_Toc242460202"/>
      <w:r>
        <w:t xml:space="preserve">Figure </w:t>
      </w:r>
      <w:r>
        <w:fldChar w:fldCharType="begin"/>
      </w:r>
      <w:r>
        <w:instrText xml:space="preserve"> SEQ Figure \* ARABIC </w:instrText>
      </w:r>
      <w:r>
        <w:fldChar w:fldCharType="separate"/>
      </w:r>
      <w:r w:rsidR="006A3BA6">
        <w:rPr>
          <w:noProof/>
        </w:rPr>
        <w:t>4</w:t>
      </w:r>
      <w:r>
        <w:fldChar w:fldCharType="end"/>
      </w:r>
      <w:r>
        <w:t>: Rolling Information Ratio</w:t>
      </w:r>
      <w:bookmarkEnd w:id="34"/>
    </w:p>
    <w:p w14:paraId="5D545DE5" w14:textId="08A2FD2D" w:rsidR="002D75B5" w:rsidRDefault="002D75B5">
      <w:r>
        <w:br w:type="page"/>
      </w:r>
    </w:p>
    <w:p w14:paraId="376B2923" w14:textId="40A5D277" w:rsidR="003B34EC" w:rsidRDefault="002D75B5" w:rsidP="003B34EC">
      <w:pPr>
        <w:pStyle w:val="Heading1"/>
      </w:pPr>
      <w:bookmarkStart w:id="35" w:name="_Toc242460264"/>
      <w:r>
        <w:lastRenderedPageBreak/>
        <w:t>Appendix 8: Up</w:t>
      </w:r>
      <w:r w:rsidR="003B34EC">
        <w:t>-Capture and Down-Capture Ratios</w:t>
      </w:r>
      <w:bookmarkEnd w:id="35"/>
    </w:p>
    <w:p w14:paraId="3CC0441A" w14:textId="77777777" w:rsidR="0049262D" w:rsidRDefault="003B34EC" w:rsidP="0049262D">
      <w:pPr>
        <w:keepNext/>
      </w:pPr>
      <w:r>
        <w:rPr>
          <w:noProof/>
        </w:rPr>
        <w:drawing>
          <wp:inline distT="0" distB="0" distL="0" distR="0" wp14:anchorId="7F4423B3" wp14:editId="451426BC">
            <wp:extent cx="5731510" cy="3007995"/>
            <wp:effectExtent l="0" t="0" r="2540" b="1905"/>
            <wp:docPr id="890459402" name="Chart 1">
              <a:extLst xmlns:a="http://schemas.openxmlformats.org/drawingml/2006/main">
                <a:ext uri="{FF2B5EF4-FFF2-40B4-BE49-F238E27FC236}">
                  <a16:creationId xmlns:a16="http://schemas.microsoft.com/office/drawing/2014/main" id="{B185825A-D8C4-47FD-9D4F-537637CECA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605C6E59" w14:textId="60B05E17" w:rsidR="003B34EC" w:rsidRDefault="0049262D" w:rsidP="0049262D">
      <w:pPr>
        <w:pStyle w:val="Caption"/>
        <w:jc w:val="center"/>
      </w:pPr>
      <w:bookmarkStart w:id="36" w:name="_Toc242460203"/>
      <w:r>
        <w:t xml:space="preserve">Figure </w:t>
      </w:r>
      <w:r>
        <w:fldChar w:fldCharType="begin"/>
      </w:r>
      <w:r>
        <w:instrText xml:space="preserve"> SEQ Figure \* ARABIC </w:instrText>
      </w:r>
      <w:r>
        <w:fldChar w:fldCharType="separate"/>
      </w:r>
      <w:r w:rsidR="006A3BA6">
        <w:rPr>
          <w:noProof/>
        </w:rPr>
        <w:t>5</w:t>
      </w:r>
      <w:r>
        <w:fldChar w:fldCharType="end"/>
      </w:r>
      <w:r>
        <w:t>: Rolling Up-Capture and Down-Capture Ratio</w:t>
      </w:r>
      <w:bookmarkEnd w:id="36"/>
    </w:p>
    <w:p w14:paraId="11B0E7AC" w14:textId="4AB47C6A" w:rsidR="00840A76" w:rsidRDefault="00840A76">
      <w:r>
        <w:br w:type="page"/>
      </w:r>
    </w:p>
    <w:p w14:paraId="0915BA90" w14:textId="262910F7" w:rsidR="00840A76" w:rsidRDefault="00C54AE1" w:rsidP="00C54AE1">
      <w:pPr>
        <w:pStyle w:val="Heading1"/>
      </w:pPr>
      <w:bookmarkStart w:id="37" w:name="_Toc242460265"/>
      <w:r>
        <w:lastRenderedPageBreak/>
        <w:t>Appendix 9: Wealth Chart</w:t>
      </w:r>
      <w:bookmarkEnd w:id="37"/>
    </w:p>
    <w:p w14:paraId="31112D7B" w14:textId="77777777" w:rsidR="0049262D" w:rsidRDefault="00C54AE1" w:rsidP="0049262D">
      <w:pPr>
        <w:keepNext/>
      </w:pPr>
      <w:r>
        <w:rPr>
          <w:noProof/>
        </w:rPr>
        <w:drawing>
          <wp:inline distT="0" distB="0" distL="0" distR="0" wp14:anchorId="33F8B45F" wp14:editId="4D61D79B">
            <wp:extent cx="5731510" cy="3327400"/>
            <wp:effectExtent l="0" t="0" r="2540" b="6350"/>
            <wp:docPr id="283517595" name="Chart 1">
              <a:extLst xmlns:a="http://schemas.openxmlformats.org/drawingml/2006/main">
                <a:ext uri="{FF2B5EF4-FFF2-40B4-BE49-F238E27FC236}">
                  <a16:creationId xmlns:a16="http://schemas.microsoft.com/office/drawing/2014/main" id="{00000000-0008-0000-07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16AED328" w14:textId="14B7C90D" w:rsidR="00C54AE1" w:rsidRDefault="0049262D" w:rsidP="0049262D">
      <w:pPr>
        <w:pStyle w:val="Caption"/>
        <w:jc w:val="center"/>
      </w:pPr>
      <w:bookmarkStart w:id="38" w:name="_Toc242460204"/>
      <w:r>
        <w:t xml:space="preserve">Figure </w:t>
      </w:r>
      <w:r>
        <w:fldChar w:fldCharType="begin"/>
      </w:r>
      <w:r>
        <w:instrText xml:space="preserve"> SEQ Figure \* ARABIC </w:instrText>
      </w:r>
      <w:r>
        <w:fldChar w:fldCharType="separate"/>
      </w:r>
      <w:r w:rsidR="006A3BA6">
        <w:rPr>
          <w:noProof/>
        </w:rPr>
        <w:t>6</w:t>
      </w:r>
      <w:r>
        <w:fldChar w:fldCharType="end"/>
      </w:r>
      <w:r>
        <w:t>: Wealth Curve: Portfolio vs Benchmark</w:t>
      </w:r>
      <w:bookmarkEnd w:id="38"/>
    </w:p>
    <w:p w14:paraId="1DAB906B" w14:textId="59D00CF2" w:rsidR="00974AB8" w:rsidRDefault="00974AB8">
      <w:r>
        <w:br w:type="page"/>
      </w:r>
    </w:p>
    <w:p w14:paraId="1D8D82F9" w14:textId="29BDA8FB" w:rsidR="00974AB8" w:rsidRDefault="00F45243" w:rsidP="00F45243">
      <w:pPr>
        <w:pStyle w:val="Heading1"/>
      </w:pPr>
      <w:bookmarkStart w:id="39" w:name="_Toc242460266"/>
      <w:r>
        <w:lastRenderedPageBreak/>
        <w:t>Appendix 10: Portfolio Drawdown Chart</w:t>
      </w:r>
      <w:bookmarkEnd w:id="39"/>
    </w:p>
    <w:p w14:paraId="66600661" w14:textId="77777777" w:rsidR="004E45B1" w:rsidRDefault="00F45243" w:rsidP="004E45B1">
      <w:pPr>
        <w:keepNext/>
      </w:pPr>
      <w:r>
        <w:rPr>
          <w:noProof/>
        </w:rPr>
        <w:drawing>
          <wp:inline distT="0" distB="0" distL="0" distR="0" wp14:anchorId="3B3E4937" wp14:editId="6512D083">
            <wp:extent cx="5731510" cy="3291205"/>
            <wp:effectExtent l="0" t="0" r="2540" b="4445"/>
            <wp:docPr id="246298885" name="Chart 1">
              <a:extLst xmlns:a="http://schemas.openxmlformats.org/drawingml/2006/main">
                <a:ext uri="{FF2B5EF4-FFF2-40B4-BE49-F238E27FC236}">
                  <a16:creationId xmlns:a16="http://schemas.microsoft.com/office/drawing/2014/main" id="{F6557C12-D2FD-2D53-67B0-491C6FDA973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C686194" w14:textId="596DCE6F" w:rsidR="00F45243" w:rsidRDefault="004E45B1" w:rsidP="004E45B1">
      <w:pPr>
        <w:pStyle w:val="Caption"/>
        <w:jc w:val="center"/>
      </w:pPr>
      <w:bookmarkStart w:id="40" w:name="_Toc242460205"/>
      <w:r>
        <w:t xml:space="preserve">Figure </w:t>
      </w:r>
      <w:r>
        <w:fldChar w:fldCharType="begin"/>
      </w:r>
      <w:r>
        <w:instrText xml:space="preserve"> SEQ Figure \* ARABIC </w:instrText>
      </w:r>
      <w:r>
        <w:fldChar w:fldCharType="separate"/>
      </w:r>
      <w:r w:rsidR="006A3BA6">
        <w:rPr>
          <w:noProof/>
        </w:rPr>
        <w:t>7</w:t>
      </w:r>
      <w:r>
        <w:fldChar w:fldCharType="end"/>
      </w:r>
      <w:r>
        <w:t>: Portfolio Drawdown</w:t>
      </w:r>
      <w:bookmarkEnd w:id="40"/>
    </w:p>
    <w:p w14:paraId="26D48CFC" w14:textId="43315499" w:rsidR="00540D48" w:rsidRDefault="00540D48">
      <w:r>
        <w:br w:type="page"/>
      </w:r>
    </w:p>
    <w:p w14:paraId="7C951278" w14:textId="010291B0" w:rsidR="00875D1F" w:rsidRDefault="00540D48" w:rsidP="00875D1F">
      <w:pPr>
        <w:pStyle w:val="Heading1"/>
      </w:pPr>
      <w:bookmarkStart w:id="41" w:name="_Toc242460267"/>
      <w:r>
        <w:lastRenderedPageBreak/>
        <w:t xml:space="preserve">Appendix 11: </w:t>
      </w:r>
      <w:r w:rsidR="00964D9A">
        <w:t>Q-Q</w:t>
      </w:r>
      <w:r w:rsidR="00875D1F">
        <w:t xml:space="preserve"> Portfolio Net Return Chart</w:t>
      </w:r>
      <w:bookmarkEnd w:id="41"/>
    </w:p>
    <w:p w14:paraId="385B8568" w14:textId="77777777" w:rsidR="004E45B1" w:rsidRDefault="00875D1F" w:rsidP="004E45B1">
      <w:pPr>
        <w:keepNext/>
      </w:pPr>
      <w:r>
        <w:rPr>
          <w:noProof/>
        </w:rPr>
        <w:drawing>
          <wp:inline distT="0" distB="0" distL="0" distR="0" wp14:anchorId="14F82AD8" wp14:editId="34792999">
            <wp:extent cx="5731510" cy="3327400"/>
            <wp:effectExtent l="0" t="0" r="2540" b="6350"/>
            <wp:docPr id="106184786" name="Chart 1">
              <a:extLst xmlns:a="http://schemas.openxmlformats.org/drawingml/2006/main">
                <a:ext uri="{FF2B5EF4-FFF2-40B4-BE49-F238E27FC236}">
                  <a16:creationId xmlns:a16="http://schemas.microsoft.com/office/drawing/2014/main" id="{00000000-0008-0000-1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2356FE03" w14:textId="70F66A83" w:rsidR="0048171B" w:rsidRDefault="004E45B1" w:rsidP="004E45B1">
      <w:pPr>
        <w:pStyle w:val="Caption"/>
        <w:jc w:val="center"/>
      </w:pPr>
      <w:bookmarkStart w:id="42" w:name="_Toc242460206"/>
      <w:r>
        <w:t xml:space="preserve">Figure </w:t>
      </w:r>
      <w:r>
        <w:fldChar w:fldCharType="begin"/>
      </w:r>
      <w:r>
        <w:instrText xml:space="preserve"> SEQ Figure \* ARABIC </w:instrText>
      </w:r>
      <w:r>
        <w:fldChar w:fldCharType="separate"/>
      </w:r>
      <w:r w:rsidR="006A3BA6">
        <w:rPr>
          <w:noProof/>
        </w:rPr>
        <w:t>8</w:t>
      </w:r>
      <w:r>
        <w:fldChar w:fldCharType="end"/>
      </w:r>
      <w:r>
        <w:t>: Q-Q Plot - Portfolio Net Returns</w:t>
      </w:r>
      <w:bookmarkEnd w:id="42"/>
    </w:p>
    <w:p w14:paraId="22E45C48" w14:textId="77777777" w:rsidR="0048171B" w:rsidRDefault="0048171B">
      <w:r>
        <w:br w:type="page"/>
      </w:r>
    </w:p>
    <w:p w14:paraId="2DB50A01" w14:textId="77777777" w:rsidR="0048171B" w:rsidRDefault="0048171B" w:rsidP="00875D1F">
      <w:pPr>
        <w:sectPr w:rsidR="0048171B">
          <w:pgSz w:w="11906" w:h="16838"/>
          <w:pgMar w:top="1440" w:right="1440" w:bottom="1440" w:left="1440" w:header="708" w:footer="708" w:gutter="0"/>
          <w:cols w:space="708"/>
          <w:docGrid w:linePitch="360"/>
        </w:sectPr>
      </w:pPr>
    </w:p>
    <w:p w14:paraId="0D6759CC" w14:textId="3CC62EA9" w:rsidR="00875D1F" w:rsidRDefault="00FB4A91" w:rsidP="00FB4A91">
      <w:pPr>
        <w:pStyle w:val="Heading1"/>
      </w:pPr>
      <w:bookmarkStart w:id="43" w:name="_Toc242460268"/>
      <w:r>
        <w:lastRenderedPageBreak/>
        <w:t xml:space="preserve">Appendix 12: </w:t>
      </w:r>
      <w:r w:rsidR="00A4070C">
        <w:t xml:space="preserve">Final </w:t>
      </w:r>
      <w:r>
        <w:t>Portfolio Weights</w:t>
      </w:r>
      <w:bookmarkEnd w:id="43"/>
    </w:p>
    <w:p w14:paraId="7D653BEC" w14:textId="77777777" w:rsidR="004E45B1" w:rsidRDefault="005E0647" w:rsidP="004E45B1">
      <w:pPr>
        <w:keepNext/>
      </w:pPr>
      <w:r>
        <w:rPr>
          <w:noProof/>
        </w:rPr>
        <mc:AlternateContent>
          <mc:Choice Requires="cx1">
            <w:drawing>
              <wp:inline distT="0" distB="0" distL="0" distR="0" wp14:anchorId="76ABCC08" wp14:editId="6ED056C4">
                <wp:extent cx="9226550" cy="4775200"/>
                <wp:effectExtent l="0" t="0" r="12700" b="6350"/>
                <wp:docPr id="1087056053" name="Chart 1">
                  <a:extLst xmlns:a="http://schemas.openxmlformats.org/drawingml/2006/main">
                    <a:ext uri="{FF2B5EF4-FFF2-40B4-BE49-F238E27FC236}">
                      <a16:creationId xmlns:a16="http://schemas.microsoft.com/office/drawing/2014/main" id="{58F816FA-149B-4807-B133-23D33914EF06}"/>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26"/>
                  </a:graphicData>
                </a:graphic>
              </wp:inline>
            </w:drawing>
          </mc:Choice>
          <mc:Fallback>
            <w:drawing>
              <wp:inline distT="0" distB="0" distL="0" distR="0" wp14:anchorId="76ABCC08" wp14:editId="6ED056C4">
                <wp:extent cx="9226550" cy="4775200"/>
                <wp:effectExtent l="0" t="0" r="12700" b="6350"/>
                <wp:docPr id="1087056053" name="Chart 1">
                  <a:extLst xmlns:a="http://schemas.openxmlformats.org/drawingml/2006/main">
                    <a:ext uri="{FF2B5EF4-FFF2-40B4-BE49-F238E27FC236}">
                      <a16:creationId xmlns:a16="http://schemas.microsoft.com/office/drawing/2014/main" id="{58F816FA-149B-4807-B133-23D33914EF06}"/>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87056053" name="Chart 1">
                          <a:extLst>
                            <a:ext uri="{FF2B5EF4-FFF2-40B4-BE49-F238E27FC236}">
                              <a16:creationId xmlns:a16="http://schemas.microsoft.com/office/drawing/2014/main" id="{58F816FA-149B-4807-B133-23D33914EF06}"/>
                            </a:ext>
                          </a:extLst>
                        </pic:cNvPr>
                        <pic:cNvPicPr>
                          <a:picLocks noGrp="1" noRot="1" noChangeAspect="1" noMove="1" noResize="1" noEditPoints="1" noAdjustHandles="1" noChangeArrowheads="1" noChangeShapeType="1"/>
                        </pic:cNvPicPr>
                      </pic:nvPicPr>
                      <pic:blipFill>
                        <a:blip r:embed="rId27"/>
                        <a:stretch>
                          <a:fillRect/>
                        </a:stretch>
                      </pic:blipFill>
                      <pic:spPr>
                        <a:xfrm>
                          <a:off x="0" y="0"/>
                          <a:ext cx="9226550" cy="4775200"/>
                        </a:xfrm>
                        <a:prstGeom prst="rect">
                          <a:avLst/>
                        </a:prstGeom>
                      </pic:spPr>
                    </pic:pic>
                  </a:graphicData>
                </a:graphic>
              </wp:inline>
            </w:drawing>
          </mc:Fallback>
        </mc:AlternateContent>
      </w:r>
    </w:p>
    <w:p w14:paraId="1E31B3CB" w14:textId="1CB7870F" w:rsidR="005E0647" w:rsidRDefault="004E45B1" w:rsidP="006A3BA6">
      <w:pPr>
        <w:pStyle w:val="Caption"/>
        <w:ind w:firstLine="720"/>
        <w:jc w:val="center"/>
        <w:sectPr w:rsidR="005E0647" w:rsidSect="005A24F0">
          <w:pgSz w:w="16838" w:h="11906" w:orient="landscape"/>
          <w:pgMar w:top="1440" w:right="1440" w:bottom="1440" w:left="1440" w:header="708" w:footer="708" w:gutter="0"/>
          <w:cols w:space="708"/>
          <w:docGrid w:linePitch="360"/>
        </w:sectPr>
      </w:pPr>
      <w:bookmarkStart w:id="44" w:name="_Toc242460207"/>
      <w:r>
        <w:t xml:space="preserve">Figure </w:t>
      </w:r>
      <w:r>
        <w:fldChar w:fldCharType="begin"/>
      </w:r>
      <w:r>
        <w:instrText xml:space="preserve"> SEQ Figure \* ARABIC </w:instrText>
      </w:r>
      <w:r>
        <w:fldChar w:fldCharType="separate"/>
      </w:r>
      <w:r w:rsidR="006A3BA6">
        <w:rPr>
          <w:noProof/>
        </w:rPr>
        <w:t>9</w:t>
      </w:r>
      <w:r>
        <w:fldChar w:fldCharType="end"/>
      </w:r>
      <w:r>
        <w:t>: Portfolio Weights</w:t>
      </w:r>
      <w:bookmarkEnd w:id="44"/>
    </w:p>
    <w:p w14:paraId="2DB1EF2F" w14:textId="16D7B5DE" w:rsidR="005E0647" w:rsidRDefault="007C259B" w:rsidP="007C259B">
      <w:pPr>
        <w:pStyle w:val="Heading1"/>
      </w:pPr>
      <w:bookmarkStart w:id="45" w:name="_Toc242460269"/>
      <w:r>
        <w:lastRenderedPageBreak/>
        <w:t>Appendix 13: Final Risk Contribution Chart</w:t>
      </w:r>
      <w:bookmarkEnd w:id="45"/>
    </w:p>
    <w:p w14:paraId="1ECF6EB8" w14:textId="77777777" w:rsidR="006A3BA6" w:rsidRDefault="00FC5A92" w:rsidP="006A3BA6">
      <w:pPr>
        <w:keepNext/>
        <w:jc w:val="center"/>
      </w:pPr>
      <w:r>
        <w:rPr>
          <w:noProof/>
        </w:rPr>
        <w:drawing>
          <wp:inline distT="0" distB="0" distL="0" distR="0" wp14:anchorId="6FFE9816" wp14:editId="760F40E0">
            <wp:extent cx="8394700" cy="4870450"/>
            <wp:effectExtent l="0" t="0" r="6350" b="6350"/>
            <wp:docPr id="965859691" name="Chart 1">
              <a:extLst xmlns:a="http://schemas.openxmlformats.org/drawingml/2006/main">
                <a:ext uri="{FF2B5EF4-FFF2-40B4-BE49-F238E27FC236}">
                  <a16:creationId xmlns:a16="http://schemas.microsoft.com/office/drawing/2014/main" id="{00000000-0008-0000-14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0AA69A60" w14:textId="335DFC0D" w:rsidR="007C259B" w:rsidRPr="007C259B" w:rsidRDefault="006A3BA6" w:rsidP="006A3BA6">
      <w:pPr>
        <w:pStyle w:val="Caption"/>
        <w:ind w:firstLine="720"/>
        <w:jc w:val="center"/>
      </w:pPr>
      <w:bookmarkStart w:id="46" w:name="_Toc242460208"/>
      <w:r>
        <w:t xml:space="preserve">Figure </w:t>
      </w:r>
      <w:r>
        <w:fldChar w:fldCharType="begin"/>
      </w:r>
      <w:r>
        <w:instrText xml:space="preserve"> SEQ Figure \* ARABIC </w:instrText>
      </w:r>
      <w:r>
        <w:fldChar w:fldCharType="separate"/>
      </w:r>
      <w:r>
        <w:rPr>
          <w:noProof/>
        </w:rPr>
        <w:t>10</w:t>
      </w:r>
      <w:r>
        <w:fldChar w:fldCharType="end"/>
      </w:r>
      <w:r>
        <w:t>: Final Risk Contributions</w:t>
      </w:r>
      <w:bookmarkEnd w:id="46"/>
    </w:p>
    <w:sectPr w:rsidR="007C259B" w:rsidRPr="007C259B" w:rsidSect="005A24F0">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919DA"/>
    <w:multiLevelType w:val="hybridMultilevel"/>
    <w:tmpl w:val="774C4246"/>
    <w:lvl w:ilvl="0" w:tplc="37E23B1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79765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8ED"/>
    <w:rsid w:val="000013AD"/>
    <w:rsid w:val="000017E8"/>
    <w:rsid w:val="000030FD"/>
    <w:rsid w:val="00011F12"/>
    <w:rsid w:val="00014B57"/>
    <w:rsid w:val="000329E7"/>
    <w:rsid w:val="0003594D"/>
    <w:rsid w:val="000425F0"/>
    <w:rsid w:val="000427F6"/>
    <w:rsid w:val="00044280"/>
    <w:rsid w:val="00064EAF"/>
    <w:rsid w:val="000678BC"/>
    <w:rsid w:val="00071B5E"/>
    <w:rsid w:val="000733F0"/>
    <w:rsid w:val="00073DCB"/>
    <w:rsid w:val="000771EC"/>
    <w:rsid w:val="0008234D"/>
    <w:rsid w:val="00082554"/>
    <w:rsid w:val="00082ACB"/>
    <w:rsid w:val="00097715"/>
    <w:rsid w:val="00097AAE"/>
    <w:rsid w:val="000A07B4"/>
    <w:rsid w:val="000A14D3"/>
    <w:rsid w:val="000A3B8A"/>
    <w:rsid w:val="000A665A"/>
    <w:rsid w:val="000A6990"/>
    <w:rsid w:val="000B7778"/>
    <w:rsid w:val="000C0EAE"/>
    <w:rsid w:val="000C3D26"/>
    <w:rsid w:val="000D54D2"/>
    <w:rsid w:val="000D6688"/>
    <w:rsid w:val="000D6996"/>
    <w:rsid w:val="000E1E4B"/>
    <w:rsid w:val="000F1D9A"/>
    <w:rsid w:val="000F32C3"/>
    <w:rsid w:val="000F3323"/>
    <w:rsid w:val="00111ED4"/>
    <w:rsid w:val="00114BFD"/>
    <w:rsid w:val="00121134"/>
    <w:rsid w:val="0012751A"/>
    <w:rsid w:val="001317A5"/>
    <w:rsid w:val="00132643"/>
    <w:rsid w:val="0013401F"/>
    <w:rsid w:val="00144603"/>
    <w:rsid w:val="00147733"/>
    <w:rsid w:val="00150AF4"/>
    <w:rsid w:val="001521E1"/>
    <w:rsid w:val="00155846"/>
    <w:rsid w:val="00160FF8"/>
    <w:rsid w:val="00172F5E"/>
    <w:rsid w:val="001757E3"/>
    <w:rsid w:val="00177512"/>
    <w:rsid w:val="00181DAC"/>
    <w:rsid w:val="00182449"/>
    <w:rsid w:val="00182746"/>
    <w:rsid w:val="0018291B"/>
    <w:rsid w:val="00182F12"/>
    <w:rsid w:val="0019071A"/>
    <w:rsid w:val="00194B4E"/>
    <w:rsid w:val="001A12E7"/>
    <w:rsid w:val="001A1DE9"/>
    <w:rsid w:val="001A3AAF"/>
    <w:rsid w:val="001A3C24"/>
    <w:rsid w:val="001D4EEF"/>
    <w:rsid w:val="001E227C"/>
    <w:rsid w:val="001E2F12"/>
    <w:rsid w:val="001E53EB"/>
    <w:rsid w:val="00205210"/>
    <w:rsid w:val="00212620"/>
    <w:rsid w:val="00213C9F"/>
    <w:rsid w:val="00221726"/>
    <w:rsid w:val="00221AF6"/>
    <w:rsid w:val="00236986"/>
    <w:rsid w:val="00237B63"/>
    <w:rsid w:val="00245946"/>
    <w:rsid w:val="00251431"/>
    <w:rsid w:val="00251A2D"/>
    <w:rsid w:val="00254B6F"/>
    <w:rsid w:val="00265815"/>
    <w:rsid w:val="00265F2A"/>
    <w:rsid w:val="002666D4"/>
    <w:rsid w:val="0027534F"/>
    <w:rsid w:val="00282D4C"/>
    <w:rsid w:val="00285496"/>
    <w:rsid w:val="002863B7"/>
    <w:rsid w:val="00286B26"/>
    <w:rsid w:val="00286EDA"/>
    <w:rsid w:val="00291F2E"/>
    <w:rsid w:val="00294E77"/>
    <w:rsid w:val="00296463"/>
    <w:rsid w:val="00297174"/>
    <w:rsid w:val="0029741F"/>
    <w:rsid w:val="002A35E1"/>
    <w:rsid w:val="002A35E4"/>
    <w:rsid w:val="002A5015"/>
    <w:rsid w:val="002B5F05"/>
    <w:rsid w:val="002B6F73"/>
    <w:rsid w:val="002C2EDF"/>
    <w:rsid w:val="002C664A"/>
    <w:rsid w:val="002C6E1B"/>
    <w:rsid w:val="002C7009"/>
    <w:rsid w:val="002C71EB"/>
    <w:rsid w:val="002C7E96"/>
    <w:rsid w:val="002D08ED"/>
    <w:rsid w:val="002D75B5"/>
    <w:rsid w:val="002F1D3F"/>
    <w:rsid w:val="002F1DC1"/>
    <w:rsid w:val="0030472F"/>
    <w:rsid w:val="0030717B"/>
    <w:rsid w:val="00307189"/>
    <w:rsid w:val="00307CC7"/>
    <w:rsid w:val="00314777"/>
    <w:rsid w:val="003267AF"/>
    <w:rsid w:val="003349F8"/>
    <w:rsid w:val="00343DF1"/>
    <w:rsid w:val="00351D73"/>
    <w:rsid w:val="00352B1C"/>
    <w:rsid w:val="003539E7"/>
    <w:rsid w:val="00354ED0"/>
    <w:rsid w:val="00360346"/>
    <w:rsid w:val="00370F79"/>
    <w:rsid w:val="00371E3E"/>
    <w:rsid w:val="00377E71"/>
    <w:rsid w:val="003839B2"/>
    <w:rsid w:val="0038453B"/>
    <w:rsid w:val="00387E33"/>
    <w:rsid w:val="00387FD4"/>
    <w:rsid w:val="0039127E"/>
    <w:rsid w:val="0039354E"/>
    <w:rsid w:val="003A09D0"/>
    <w:rsid w:val="003A4539"/>
    <w:rsid w:val="003A6E0B"/>
    <w:rsid w:val="003A7358"/>
    <w:rsid w:val="003B0BAB"/>
    <w:rsid w:val="003B34EC"/>
    <w:rsid w:val="003B632D"/>
    <w:rsid w:val="003C68C7"/>
    <w:rsid w:val="003C6B91"/>
    <w:rsid w:val="003C6C02"/>
    <w:rsid w:val="003C7ED8"/>
    <w:rsid w:val="003F038C"/>
    <w:rsid w:val="003F2EE5"/>
    <w:rsid w:val="0040421F"/>
    <w:rsid w:val="0040446E"/>
    <w:rsid w:val="00406C20"/>
    <w:rsid w:val="0041202A"/>
    <w:rsid w:val="004152E1"/>
    <w:rsid w:val="004158A6"/>
    <w:rsid w:val="004169A3"/>
    <w:rsid w:val="00420785"/>
    <w:rsid w:val="00420CF7"/>
    <w:rsid w:val="004224B3"/>
    <w:rsid w:val="00425DEE"/>
    <w:rsid w:val="0042751A"/>
    <w:rsid w:val="004315F7"/>
    <w:rsid w:val="0044170E"/>
    <w:rsid w:val="004457F4"/>
    <w:rsid w:val="00450BF2"/>
    <w:rsid w:val="004611E7"/>
    <w:rsid w:val="0048171B"/>
    <w:rsid w:val="00481ED2"/>
    <w:rsid w:val="004825FA"/>
    <w:rsid w:val="00482A19"/>
    <w:rsid w:val="00482E4A"/>
    <w:rsid w:val="0049262D"/>
    <w:rsid w:val="004A03CB"/>
    <w:rsid w:val="004A2900"/>
    <w:rsid w:val="004A4021"/>
    <w:rsid w:val="004B6C95"/>
    <w:rsid w:val="004B6D50"/>
    <w:rsid w:val="004C4F54"/>
    <w:rsid w:val="004D13BB"/>
    <w:rsid w:val="004D25B3"/>
    <w:rsid w:val="004E1A6F"/>
    <w:rsid w:val="004E45B1"/>
    <w:rsid w:val="004F033E"/>
    <w:rsid w:val="004F0FE1"/>
    <w:rsid w:val="004F71A4"/>
    <w:rsid w:val="00503547"/>
    <w:rsid w:val="00503AE8"/>
    <w:rsid w:val="00503E7B"/>
    <w:rsid w:val="0050606D"/>
    <w:rsid w:val="005127A0"/>
    <w:rsid w:val="0051694E"/>
    <w:rsid w:val="00532660"/>
    <w:rsid w:val="00537551"/>
    <w:rsid w:val="00537871"/>
    <w:rsid w:val="00540D48"/>
    <w:rsid w:val="0054261B"/>
    <w:rsid w:val="0054380B"/>
    <w:rsid w:val="0054629D"/>
    <w:rsid w:val="005462AC"/>
    <w:rsid w:val="00547C48"/>
    <w:rsid w:val="00554D4D"/>
    <w:rsid w:val="005651D7"/>
    <w:rsid w:val="00571D1F"/>
    <w:rsid w:val="00575B8F"/>
    <w:rsid w:val="00575D80"/>
    <w:rsid w:val="00575DEC"/>
    <w:rsid w:val="00577B2D"/>
    <w:rsid w:val="005841C1"/>
    <w:rsid w:val="0058588B"/>
    <w:rsid w:val="00587F8C"/>
    <w:rsid w:val="00590625"/>
    <w:rsid w:val="00592FB8"/>
    <w:rsid w:val="005A1888"/>
    <w:rsid w:val="005A24F0"/>
    <w:rsid w:val="005A66C3"/>
    <w:rsid w:val="005A7722"/>
    <w:rsid w:val="005B050E"/>
    <w:rsid w:val="005B4B67"/>
    <w:rsid w:val="005C041B"/>
    <w:rsid w:val="005C2BC7"/>
    <w:rsid w:val="005C7B4C"/>
    <w:rsid w:val="005D12F1"/>
    <w:rsid w:val="005D2CBB"/>
    <w:rsid w:val="005D76FE"/>
    <w:rsid w:val="005E0647"/>
    <w:rsid w:val="005F1465"/>
    <w:rsid w:val="005F2177"/>
    <w:rsid w:val="006046E7"/>
    <w:rsid w:val="006122AB"/>
    <w:rsid w:val="00612B48"/>
    <w:rsid w:val="00615743"/>
    <w:rsid w:val="0061754B"/>
    <w:rsid w:val="00620B65"/>
    <w:rsid w:val="00622C6D"/>
    <w:rsid w:val="00626245"/>
    <w:rsid w:val="0064020E"/>
    <w:rsid w:val="00653462"/>
    <w:rsid w:val="006606D7"/>
    <w:rsid w:val="0066620C"/>
    <w:rsid w:val="00667941"/>
    <w:rsid w:val="006726D4"/>
    <w:rsid w:val="0068017C"/>
    <w:rsid w:val="006826D4"/>
    <w:rsid w:val="0068770D"/>
    <w:rsid w:val="006974C9"/>
    <w:rsid w:val="006A3BA6"/>
    <w:rsid w:val="006A76D3"/>
    <w:rsid w:val="006B07B4"/>
    <w:rsid w:val="006C3122"/>
    <w:rsid w:val="006C3998"/>
    <w:rsid w:val="006C6F27"/>
    <w:rsid w:val="006C7CB9"/>
    <w:rsid w:val="006D202C"/>
    <w:rsid w:val="006D5D85"/>
    <w:rsid w:val="006F230C"/>
    <w:rsid w:val="00700A65"/>
    <w:rsid w:val="00701A10"/>
    <w:rsid w:val="00701DB0"/>
    <w:rsid w:val="00707367"/>
    <w:rsid w:val="0071585D"/>
    <w:rsid w:val="0071679F"/>
    <w:rsid w:val="00717F04"/>
    <w:rsid w:val="00725C58"/>
    <w:rsid w:val="00742188"/>
    <w:rsid w:val="00744065"/>
    <w:rsid w:val="0075446E"/>
    <w:rsid w:val="00767774"/>
    <w:rsid w:val="00767A6A"/>
    <w:rsid w:val="00770C6C"/>
    <w:rsid w:val="00775253"/>
    <w:rsid w:val="00775895"/>
    <w:rsid w:val="00775BA1"/>
    <w:rsid w:val="0078352D"/>
    <w:rsid w:val="00793D0F"/>
    <w:rsid w:val="007A024F"/>
    <w:rsid w:val="007B01B8"/>
    <w:rsid w:val="007B4F36"/>
    <w:rsid w:val="007B50AE"/>
    <w:rsid w:val="007B53E8"/>
    <w:rsid w:val="007B7C6D"/>
    <w:rsid w:val="007C1DCB"/>
    <w:rsid w:val="007C259B"/>
    <w:rsid w:val="007D0B36"/>
    <w:rsid w:val="007D367A"/>
    <w:rsid w:val="007D44BF"/>
    <w:rsid w:val="007D4745"/>
    <w:rsid w:val="007D4E2E"/>
    <w:rsid w:val="007E63FA"/>
    <w:rsid w:val="007F21A9"/>
    <w:rsid w:val="007F5D2F"/>
    <w:rsid w:val="007F65E8"/>
    <w:rsid w:val="008040CC"/>
    <w:rsid w:val="008118B2"/>
    <w:rsid w:val="0081339B"/>
    <w:rsid w:val="00816E27"/>
    <w:rsid w:val="008178A1"/>
    <w:rsid w:val="00830723"/>
    <w:rsid w:val="008355D7"/>
    <w:rsid w:val="00840A76"/>
    <w:rsid w:val="00866E4F"/>
    <w:rsid w:val="00873635"/>
    <w:rsid w:val="00873B63"/>
    <w:rsid w:val="00874C0E"/>
    <w:rsid w:val="00875D1F"/>
    <w:rsid w:val="0087617A"/>
    <w:rsid w:val="008771E9"/>
    <w:rsid w:val="008847E8"/>
    <w:rsid w:val="00884F5A"/>
    <w:rsid w:val="00893DC0"/>
    <w:rsid w:val="00897AF2"/>
    <w:rsid w:val="008A0265"/>
    <w:rsid w:val="008A07A9"/>
    <w:rsid w:val="008A0807"/>
    <w:rsid w:val="008A1E04"/>
    <w:rsid w:val="008A48D8"/>
    <w:rsid w:val="008B1B38"/>
    <w:rsid w:val="008B3EB2"/>
    <w:rsid w:val="008B45B0"/>
    <w:rsid w:val="008C3AAF"/>
    <w:rsid w:val="008C4D20"/>
    <w:rsid w:val="008C6BC4"/>
    <w:rsid w:val="008C7F4B"/>
    <w:rsid w:val="008D6F43"/>
    <w:rsid w:val="008E2F91"/>
    <w:rsid w:val="008E309D"/>
    <w:rsid w:val="008E4973"/>
    <w:rsid w:val="008E5F62"/>
    <w:rsid w:val="008E7D24"/>
    <w:rsid w:val="008F30D0"/>
    <w:rsid w:val="008F36FD"/>
    <w:rsid w:val="008F5C47"/>
    <w:rsid w:val="009055F2"/>
    <w:rsid w:val="009056F4"/>
    <w:rsid w:val="009069E7"/>
    <w:rsid w:val="00907C44"/>
    <w:rsid w:val="00917F0B"/>
    <w:rsid w:val="00923117"/>
    <w:rsid w:val="00930C47"/>
    <w:rsid w:val="00935E07"/>
    <w:rsid w:val="009408D4"/>
    <w:rsid w:val="00941EF6"/>
    <w:rsid w:val="00942424"/>
    <w:rsid w:val="0094511A"/>
    <w:rsid w:val="00945350"/>
    <w:rsid w:val="009472E6"/>
    <w:rsid w:val="00953138"/>
    <w:rsid w:val="00964D9A"/>
    <w:rsid w:val="00967036"/>
    <w:rsid w:val="00967F65"/>
    <w:rsid w:val="00971EE4"/>
    <w:rsid w:val="00974631"/>
    <w:rsid w:val="00974AB8"/>
    <w:rsid w:val="009755D3"/>
    <w:rsid w:val="009760E6"/>
    <w:rsid w:val="0097671D"/>
    <w:rsid w:val="00976A91"/>
    <w:rsid w:val="00976B06"/>
    <w:rsid w:val="00977AF3"/>
    <w:rsid w:val="009847F1"/>
    <w:rsid w:val="00984ED9"/>
    <w:rsid w:val="00987416"/>
    <w:rsid w:val="00992527"/>
    <w:rsid w:val="009A1C32"/>
    <w:rsid w:val="009A42C7"/>
    <w:rsid w:val="009A6308"/>
    <w:rsid w:val="009A6B0F"/>
    <w:rsid w:val="009A7D83"/>
    <w:rsid w:val="009B0D9A"/>
    <w:rsid w:val="009B3C45"/>
    <w:rsid w:val="009B5157"/>
    <w:rsid w:val="009D1144"/>
    <w:rsid w:val="009D7C44"/>
    <w:rsid w:val="009E45B1"/>
    <w:rsid w:val="009E6175"/>
    <w:rsid w:val="009E640E"/>
    <w:rsid w:val="009F02A5"/>
    <w:rsid w:val="009F1601"/>
    <w:rsid w:val="00A0012B"/>
    <w:rsid w:val="00A00540"/>
    <w:rsid w:val="00A0139F"/>
    <w:rsid w:val="00A03C4D"/>
    <w:rsid w:val="00A1164E"/>
    <w:rsid w:val="00A11AF0"/>
    <w:rsid w:val="00A11C15"/>
    <w:rsid w:val="00A12269"/>
    <w:rsid w:val="00A1288F"/>
    <w:rsid w:val="00A1333F"/>
    <w:rsid w:val="00A169CA"/>
    <w:rsid w:val="00A4070C"/>
    <w:rsid w:val="00A40B48"/>
    <w:rsid w:val="00A5491E"/>
    <w:rsid w:val="00A55F66"/>
    <w:rsid w:val="00A57B5D"/>
    <w:rsid w:val="00A57C4F"/>
    <w:rsid w:val="00A6283C"/>
    <w:rsid w:val="00A6370C"/>
    <w:rsid w:val="00A719DF"/>
    <w:rsid w:val="00A772DE"/>
    <w:rsid w:val="00A77ED6"/>
    <w:rsid w:val="00A81B79"/>
    <w:rsid w:val="00A851A3"/>
    <w:rsid w:val="00A8622A"/>
    <w:rsid w:val="00A9050E"/>
    <w:rsid w:val="00A91B97"/>
    <w:rsid w:val="00A92BA7"/>
    <w:rsid w:val="00A92BA9"/>
    <w:rsid w:val="00A95329"/>
    <w:rsid w:val="00A953F2"/>
    <w:rsid w:val="00AA059D"/>
    <w:rsid w:val="00AA2A15"/>
    <w:rsid w:val="00AA4026"/>
    <w:rsid w:val="00AA7C43"/>
    <w:rsid w:val="00AB1E87"/>
    <w:rsid w:val="00AC45A5"/>
    <w:rsid w:val="00AC7405"/>
    <w:rsid w:val="00AD364D"/>
    <w:rsid w:val="00AD480B"/>
    <w:rsid w:val="00AD5B7C"/>
    <w:rsid w:val="00AD7FBD"/>
    <w:rsid w:val="00AF09D5"/>
    <w:rsid w:val="00AF0C05"/>
    <w:rsid w:val="00AF0D1D"/>
    <w:rsid w:val="00B02FFC"/>
    <w:rsid w:val="00B06706"/>
    <w:rsid w:val="00B10FEC"/>
    <w:rsid w:val="00B37478"/>
    <w:rsid w:val="00B42103"/>
    <w:rsid w:val="00B50897"/>
    <w:rsid w:val="00B5154C"/>
    <w:rsid w:val="00B51A81"/>
    <w:rsid w:val="00B5632C"/>
    <w:rsid w:val="00B71C71"/>
    <w:rsid w:val="00B727CD"/>
    <w:rsid w:val="00B8288A"/>
    <w:rsid w:val="00B8314C"/>
    <w:rsid w:val="00B859AE"/>
    <w:rsid w:val="00B87C79"/>
    <w:rsid w:val="00B920D2"/>
    <w:rsid w:val="00B926EA"/>
    <w:rsid w:val="00B9609B"/>
    <w:rsid w:val="00BA19DA"/>
    <w:rsid w:val="00BA2740"/>
    <w:rsid w:val="00BA6041"/>
    <w:rsid w:val="00BA7A80"/>
    <w:rsid w:val="00BB4975"/>
    <w:rsid w:val="00BB6D2E"/>
    <w:rsid w:val="00BC3BE0"/>
    <w:rsid w:val="00BC6E4A"/>
    <w:rsid w:val="00BD4570"/>
    <w:rsid w:val="00BD69E8"/>
    <w:rsid w:val="00BD7010"/>
    <w:rsid w:val="00BD708F"/>
    <w:rsid w:val="00BE6554"/>
    <w:rsid w:val="00BE72DC"/>
    <w:rsid w:val="00BF5958"/>
    <w:rsid w:val="00BF6A00"/>
    <w:rsid w:val="00BF6A95"/>
    <w:rsid w:val="00BF7F0E"/>
    <w:rsid w:val="00C042B5"/>
    <w:rsid w:val="00C04EFB"/>
    <w:rsid w:val="00C05022"/>
    <w:rsid w:val="00C12B22"/>
    <w:rsid w:val="00C13F92"/>
    <w:rsid w:val="00C14086"/>
    <w:rsid w:val="00C20CFA"/>
    <w:rsid w:val="00C22CD8"/>
    <w:rsid w:val="00C257DB"/>
    <w:rsid w:val="00C27925"/>
    <w:rsid w:val="00C27BD9"/>
    <w:rsid w:val="00C337BA"/>
    <w:rsid w:val="00C33E70"/>
    <w:rsid w:val="00C35CCE"/>
    <w:rsid w:val="00C40984"/>
    <w:rsid w:val="00C40F01"/>
    <w:rsid w:val="00C41721"/>
    <w:rsid w:val="00C43098"/>
    <w:rsid w:val="00C452C9"/>
    <w:rsid w:val="00C512EF"/>
    <w:rsid w:val="00C53835"/>
    <w:rsid w:val="00C54AE1"/>
    <w:rsid w:val="00C61863"/>
    <w:rsid w:val="00C62F93"/>
    <w:rsid w:val="00C6359F"/>
    <w:rsid w:val="00C64FD6"/>
    <w:rsid w:val="00C701CA"/>
    <w:rsid w:val="00C70307"/>
    <w:rsid w:val="00C7554F"/>
    <w:rsid w:val="00C7728C"/>
    <w:rsid w:val="00C80409"/>
    <w:rsid w:val="00C817D2"/>
    <w:rsid w:val="00C949E0"/>
    <w:rsid w:val="00C9504B"/>
    <w:rsid w:val="00CA3986"/>
    <w:rsid w:val="00CB2153"/>
    <w:rsid w:val="00CB242D"/>
    <w:rsid w:val="00CB622E"/>
    <w:rsid w:val="00CC5171"/>
    <w:rsid w:val="00CC7B92"/>
    <w:rsid w:val="00CD0F44"/>
    <w:rsid w:val="00CD2121"/>
    <w:rsid w:val="00CD2ECD"/>
    <w:rsid w:val="00CD53E6"/>
    <w:rsid w:val="00CD616B"/>
    <w:rsid w:val="00CD79AA"/>
    <w:rsid w:val="00CE186D"/>
    <w:rsid w:val="00CE29E8"/>
    <w:rsid w:val="00CE334A"/>
    <w:rsid w:val="00CE672A"/>
    <w:rsid w:val="00CF1182"/>
    <w:rsid w:val="00CF17BA"/>
    <w:rsid w:val="00CF5BBD"/>
    <w:rsid w:val="00CF664A"/>
    <w:rsid w:val="00CF78ED"/>
    <w:rsid w:val="00D0458A"/>
    <w:rsid w:val="00D04DEA"/>
    <w:rsid w:val="00D1039D"/>
    <w:rsid w:val="00D10917"/>
    <w:rsid w:val="00D12307"/>
    <w:rsid w:val="00D1411B"/>
    <w:rsid w:val="00D17039"/>
    <w:rsid w:val="00D22265"/>
    <w:rsid w:val="00D238F2"/>
    <w:rsid w:val="00D353A6"/>
    <w:rsid w:val="00D44BD1"/>
    <w:rsid w:val="00D467A9"/>
    <w:rsid w:val="00D475C5"/>
    <w:rsid w:val="00D5105D"/>
    <w:rsid w:val="00D6081E"/>
    <w:rsid w:val="00D62685"/>
    <w:rsid w:val="00D679A2"/>
    <w:rsid w:val="00D812DF"/>
    <w:rsid w:val="00D919A0"/>
    <w:rsid w:val="00D921D5"/>
    <w:rsid w:val="00D94062"/>
    <w:rsid w:val="00DA09A4"/>
    <w:rsid w:val="00DA53CE"/>
    <w:rsid w:val="00DA639A"/>
    <w:rsid w:val="00DA67AD"/>
    <w:rsid w:val="00DB055B"/>
    <w:rsid w:val="00DB0AE2"/>
    <w:rsid w:val="00DB32D7"/>
    <w:rsid w:val="00DB78AF"/>
    <w:rsid w:val="00DC44B7"/>
    <w:rsid w:val="00DC5BEF"/>
    <w:rsid w:val="00DD0012"/>
    <w:rsid w:val="00DD36F1"/>
    <w:rsid w:val="00DD41D7"/>
    <w:rsid w:val="00DE797A"/>
    <w:rsid w:val="00DF07BF"/>
    <w:rsid w:val="00DF2C8A"/>
    <w:rsid w:val="00DF42C2"/>
    <w:rsid w:val="00E0086F"/>
    <w:rsid w:val="00E0515B"/>
    <w:rsid w:val="00E05503"/>
    <w:rsid w:val="00E12D24"/>
    <w:rsid w:val="00E1658A"/>
    <w:rsid w:val="00E200AC"/>
    <w:rsid w:val="00E24419"/>
    <w:rsid w:val="00E24D73"/>
    <w:rsid w:val="00E331A7"/>
    <w:rsid w:val="00E35A6A"/>
    <w:rsid w:val="00E409F2"/>
    <w:rsid w:val="00E443CD"/>
    <w:rsid w:val="00E45B36"/>
    <w:rsid w:val="00E46618"/>
    <w:rsid w:val="00E52617"/>
    <w:rsid w:val="00E60CCB"/>
    <w:rsid w:val="00E6280C"/>
    <w:rsid w:val="00E62EAA"/>
    <w:rsid w:val="00E67BD4"/>
    <w:rsid w:val="00E753C6"/>
    <w:rsid w:val="00E7622D"/>
    <w:rsid w:val="00E80610"/>
    <w:rsid w:val="00E90425"/>
    <w:rsid w:val="00E904AA"/>
    <w:rsid w:val="00E9415F"/>
    <w:rsid w:val="00EA09EA"/>
    <w:rsid w:val="00EA0B45"/>
    <w:rsid w:val="00EA7AB5"/>
    <w:rsid w:val="00EB604E"/>
    <w:rsid w:val="00EC5E52"/>
    <w:rsid w:val="00ED342F"/>
    <w:rsid w:val="00EE138E"/>
    <w:rsid w:val="00EE295D"/>
    <w:rsid w:val="00EE6610"/>
    <w:rsid w:val="00EF5885"/>
    <w:rsid w:val="00EF651A"/>
    <w:rsid w:val="00EF68EE"/>
    <w:rsid w:val="00F033F9"/>
    <w:rsid w:val="00F131B1"/>
    <w:rsid w:val="00F1705B"/>
    <w:rsid w:val="00F1746D"/>
    <w:rsid w:val="00F21ED3"/>
    <w:rsid w:val="00F2601E"/>
    <w:rsid w:val="00F30D87"/>
    <w:rsid w:val="00F31EEF"/>
    <w:rsid w:val="00F32563"/>
    <w:rsid w:val="00F3379F"/>
    <w:rsid w:val="00F41DB3"/>
    <w:rsid w:val="00F44A05"/>
    <w:rsid w:val="00F45243"/>
    <w:rsid w:val="00F45A0E"/>
    <w:rsid w:val="00F51BA6"/>
    <w:rsid w:val="00F55828"/>
    <w:rsid w:val="00F56EB6"/>
    <w:rsid w:val="00F622C0"/>
    <w:rsid w:val="00F62D91"/>
    <w:rsid w:val="00F64BEB"/>
    <w:rsid w:val="00F72A08"/>
    <w:rsid w:val="00F775B2"/>
    <w:rsid w:val="00F77B9F"/>
    <w:rsid w:val="00F8581D"/>
    <w:rsid w:val="00F85996"/>
    <w:rsid w:val="00F9047C"/>
    <w:rsid w:val="00F956D5"/>
    <w:rsid w:val="00FA513B"/>
    <w:rsid w:val="00FA5BB9"/>
    <w:rsid w:val="00FB3EFD"/>
    <w:rsid w:val="00FB4A91"/>
    <w:rsid w:val="00FC0873"/>
    <w:rsid w:val="00FC0B07"/>
    <w:rsid w:val="00FC0D27"/>
    <w:rsid w:val="00FC4A74"/>
    <w:rsid w:val="00FC50EE"/>
    <w:rsid w:val="00FC5A92"/>
    <w:rsid w:val="00FC6CB5"/>
    <w:rsid w:val="00FC7E34"/>
    <w:rsid w:val="00FD1C25"/>
    <w:rsid w:val="00FD2733"/>
    <w:rsid w:val="00FD368E"/>
    <w:rsid w:val="00FD4B49"/>
    <w:rsid w:val="00FD6B49"/>
    <w:rsid w:val="00FE1694"/>
    <w:rsid w:val="00FE1E47"/>
    <w:rsid w:val="00FE5640"/>
    <w:rsid w:val="00FE7F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B1915"/>
  <w15:chartTrackingRefBased/>
  <w15:docId w15:val="{41E5E3C8-A28E-447E-8DAC-5DB9C46C3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CF7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7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F7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8ED"/>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CF78ED"/>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CF78ED"/>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CF78ED"/>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CF78ED"/>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CF78ED"/>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CF78ED"/>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CF78ED"/>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CF78ED"/>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CF7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8ED"/>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CF7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8ED"/>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CF78ED"/>
    <w:pPr>
      <w:spacing w:before="160"/>
      <w:jc w:val="center"/>
    </w:pPr>
    <w:rPr>
      <w:i/>
      <w:iCs/>
      <w:color w:val="404040" w:themeColor="text1" w:themeTint="BF"/>
    </w:rPr>
  </w:style>
  <w:style w:type="character" w:customStyle="1" w:styleId="QuoteChar">
    <w:name w:val="Quote Char"/>
    <w:basedOn w:val="DefaultParagraphFont"/>
    <w:link w:val="Quote"/>
    <w:uiPriority w:val="29"/>
    <w:rsid w:val="00CF78ED"/>
    <w:rPr>
      <w:i/>
      <w:iCs/>
      <w:color w:val="404040" w:themeColor="text1" w:themeTint="BF"/>
      <w:lang w:val="en-CA"/>
    </w:rPr>
  </w:style>
  <w:style w:type="paragraph" w:styleId="ListParagraph">
    <w:name w:val="List Paragraph"/>
    <w:basedOn w:val="Normal"/>
    <w:uiPriority w:val="34"/>
    <w:qFormat/>
    <w:rsid w:val="00CF78ED"/>
    <w:pPr>
      <w:ind w:left="720"/>
      <w:contextualSpacing/>
    </w:pPr>
  </w:style>
  <w:style w:type="character" w:styleId="IntenseEmphasis">
    <w:name w:val="Intense Emphasis"/>
    <w:basedOn w:val="DefaultParagraphFont"/>
    <w:uiPriority w:val="21"/>
    <w:qFormat/>
    <w:rsid w:val="00CF78ED"/>
    <w:rPr>
      <w:i/>
      <w:iCs/>
      <w:color w:val="0F4761" w:themeColor="accent1" w:themeShade="BF"/>
    </w:rPr>
  </w:style>
  <w:style w:type="paragraph" w:styleId="IntenseQuote">
    <w:name w:val="Intense Quote"/>
    <w:basedOn w:val="Normal"/>
    <w:next w:val="Normal"/>
    <w:link w:val="IntenseQuoteChar"/>
    <w:uiPriority w:val="30"/>
    <w:qFormat/>
    <w:rsid w:val="00CF7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8ED"/>
    <w:rPr>
      <w:i/>
      <w:iCs/>
      <w:color w:val="0F4761" w:themeColor="accent1" w:themeShade="BF"/>
      <w:lang w:val="en-CA"/>
    </w:rPr>
  </w:style>
  <w:style w:type="character" w:styleId="IntenseReference">
    <w:name w:val="Intense Reference"/>
    <w:basedOn w:val="DefaultParagraphFont"/>
    <w:uiPriority w:val="32"/>
    <w:qFormat/>
    <w:rsid w:val="00CF78ED"/>
    <w:rPr>
      <w:b/>
      <w:bCs/>
      <w:smallCaps/>
      <w:color w:val="0F4761" w:themeColor="accent1" w:themeShade="BF"/>
      <w:spacing w:val="5"/>
    </w:rPr>
  </w:style>
  <w:style w:type="character" w:styleId="Hyperlink">
    <w:name w:val="Hyperlink"/>
    <w:basedOn w:val="DefaultParagraphFont"/>
    <w:uiPriority w:val="99"/>
    <w:unhideWhenUsed/>
    <w:rsid w:val="00537551"/>
    <w:rPr>
      <w:color w:val="467886" w:themeColor="hyperlink"/>
      <w:u w:val="single"/>
    </w:rPr>
  </w:style>
  <w:style w:type="character" w:styleId="UnresolvedMention">
    <w:name w:val="Unresolved Mention"/>
    <w:basedOn w:val="DefaultParagraphFont"/>
    <w:uiPriority w:val="99"/>
    <w:semiHidden/>
    <w:unhideWhenUsed/>
    <w:rsid w:val="00537551"/>
    <w:rPr>
      <w:color w:val="605E5C"/>
      <w:shd w:val="clear" w:color="auto" w:fill="E1DFDD"/>
    </w:rPr>
  </w:style>
  <w:style w:type="character" w:styleId="PlaceholderText">
    <w:name w:val="Placeholder Text"/>
    <w:basedOn w:val="DefaultParagraphFont"/>
    <w:uiPriority w:val="99"/>
    <w:semiHidden/>
    <w:rsid w:val="008771E9"/>
    <w:rPr>
      <w:color w:val="666666"/>
    </w:rPr>
  </w:style>
  <w:style w:type="table" w:styleId="TableGrid">
    <w:name w:val="Table Grid"/>
    <w:basedOn w:val="TableNormal"/>
    <w:uiPriority w:val="39"/>
    <w:rsid w:val="00874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11F12"/>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F12"/>
    <w:pPr>
      <w:spacing w:after="100"/>
    </w:pPr>
  </w:style>
  <w:style w:type="paragraph" w:styleId="TOC2">
    <w:name w:val="toc 2"/>
    <w:basedOn w:val="Normal"/>
    <w:next w:val="Normal"/>
    <w:autoRedefine/>
    <w:uiPriority w:val="39"/>
    <w:unhideWhenUsed/>
    <w:rsid w:val="00011F12"/>
    <w:pPr>
      <w:spacing w:after="100"/>
      <w:ind w:left="240"/>
    </w:pPr>
  </w:style>
  <w:style w:type="paragraph" w:styleId="TOC3">
    <w:name w:val="toc 3"/>
    <w:basedOn w:val="Normal"/>
    <w:next w:val="Normal"/>
    <w:autoRedefine/>
    <w:uiPriority w:val="39"/>
    <w:unhideWhenUsed/>
    <w:rsid w:val="00011F12"/>
    <w:pPr>
      <w:spacing w:after="100"/>
      <w:ind w:left="480"/>
    </w:pPr>
  </w:style>
  <w:style w:type="paragraph" w:styleId="Caption">
    <w:name w:val="caption"/>
    <w:basedOn w:val="Normal"/>
    <w:next w:val="Normal"/>
    <w:uiPriority w:val="35"/>
    <w:unhideWhenUsed/>
    <w:qFormat/>
    <w:rsid w:val="003A09D0"/>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7525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eople.duke.edu/~charvey/Teaching/BA453_2006/Idzorek_onBL.pdf" TargetMode="External"/><Relationship Id="rId13" Type="http://schemas.openxmlformats.org/officeDocument/2006/relationships/hyperlink" Target="https://www.economicsobservatory.com/liberation-day" TargetMode="External"/><Relationship Id="rId18" Type="http://schemas.openxmlformats.org/officeDocument/2006/relationships/chart" Target="charts/chart1.xml"/><Relationship Id="rId26" Type="http://schemas.microsoft.com/office/2014/relationships/chartEx" Target="charts/chartEx1.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hyperlink" Target="https://www.statista.com/statistics/262742/countries-with-the-highest-military-spending/" TargetMode="External"/><Relationship Id="rId12" Type="http://schemas.openxmlformats.org/officeDocument/2006/relationships/hyperlink" Target="https://www.cnbc.com/2022/03/06/war-fallout-us-economy-to-slow-europe-risks-recession-and-russia-to-suffer-double-digit-decline.html" TargetMode="External"/><Relationship Id="rId17" Type="http://schemas.openxmlformats.org/officeDocument/2006/relationships/hyperlink" Target="https://www.bnnbloomberg.ca/business/2026/03/27/oil-prices-to-stay-elevated-across-iran-war-scenarios/" TargetMode="External"/><Relationship Id="rId25" Type="http://schemas.openxmlformats.org/officeDocument/2006/relationships/chart" Target="charts/chart8.xml"/><Relationship Id="rId2" Type="http://schemas.openxmlformats.org/officeDocument/2006/relationships/numbering" Target="numbering.xml"/><Relationship Id="rId16" Type="http://schemas.openxmlformats.org/officeDocument/2006/relationships/hyperlink" Target="https://seekingalpha.com/news/4640732-ai-bubble-fears-are-valid-but-a-dot-com-style-crash-may-be-premature?utm_source=chatgpt.com" TargetMode="External"/><Relationship Id="rId20" Type="http://schemas.openxmlformats.org/officeDocument/2006/relationships/chart" Target="charts/chart3.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nato.int/en/what-we-do/introduction-to-nato/defence-expenditures-and-natos-5-commitment" TargetMode="External"/><Relationship Id="rId11" Type="http://schemas.openxmlformats.org/officeDocument/2006/relationships/hyperlink" Target="https://finance.yahoo.com/markets/stocks/articles/jensen-huang-says-marvell-technology-152000578.html" TargetMode="External"/><Relationship Id="rId24" Type="http://schemas.openxmlformats.org/officeDocument/2006/relationships/chart" Target="charts/chart7.xml"/><Relationship Id="rId5" Type="http://schemas.openxmlformats.org/officeDocument/2006/relationships/webSettings" Target="webSettings.xml"/><Relationship Id="rId15" Type="http://schemas.openxmlformats.org/officeDocument/2006/relationships/hyperlink" Target="https://seekingalpha.com/news/4640732-ai-bubble-fears-are-valid-but-a-dot-com-style-crash-may-be-premature" TargetMode="External"/><Relationship Id="rId23" Type="http://schemas.openxmlformats.org/officeDocument/2006/relationships/chart" Target="charts/chart6.xml"/><Relationship Id="rId28" Type="http://schemas.openxmlformats.org/officeDocument/2006/relationships/chart" Target="charts/chart9.xml"/><Relationship Id="rId10" Type="http://schemas.openxmlformats.org/officeDocument/2006/relationships/hyperlink" Target="https://abcnews.com/Business/microsoft-laying-off-4800-workers-ai-changing-work/story?id=134518435" TargetMode="Externa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hyperlink" Target="https://fred.stlouisfed.org/series/DGS3MO" TargetMode="External"/><Relationship Id="rId14" Type="http://schemas.openxmlformats.org/officeDocument/2006/relationships/hyperlink" Target="https://www.economicsobservatory.com/liberation-day?utm_source=chatgpt.com" TargetMode="External"/><Relationship Id="rId22" Type="http://schemas.openxmlformats.org/officeDocument/2006/relationships/chart" Target="charts/chart5.xml"/><Relationship Id="rId27" Type="http://schemas.openxmlformats.org/officeDocument/2006/relationships/image" Target="media/image1.png"/><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1" Type="http://schemas.openxmlformats.org/officeDocument/2006/relationships/oleObject" Target="https://d.docs.live.net/daa8df5e598afa50/KF/projects/Mutli%20asset%20risk%20dashboard%20portfolio%20optimization/multi-asset-risk-dashboard-portfolio/output/BLO_risk_dashboard.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DAA8DF5E598AFA50/KF/projects/Mutli%20asset%20risk%20dashboard%20portfolio%20optimization/multi-asset-risk-dashboard-portfolio/output/BLO_risk_dashboard.xlsx" TargetMode="External"/><Relationship Id="rId2" Type="http://schemas.microsoft.com/office/2011/relationships/chartColorStyle" Target="colors6.xml"/><Relationship Id="rId1" Type="http://schemas.microsoft.com/office/2011/relationships/chartStyle" Target="style6.xml"/></Relationships>
</file>

<file path=word/charts/_rels/chart8.xml.rels><?xml version="1.0" encoding="UTF-8" standalone="yes"?>
<Relationships xmlns="http://schemas.openxmlformats.org/package/2006/relationships"><Relationship Id="rId1" Type="http://schemas.openxmlformats.org/officeDocument/2006/relationships/oleObject" Target="https://d.docs.live.net/DAA8DF5E598AFA50/KF/projects/Mutli%20asset%20risk%20dashboard%20portfolio%20optimization/multi-asset-risk-dashboard-portfolio/output/BLO_risk_dashboard.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https://d.docs.live.net/DAA8DF5E598AFA50/KF/projects/Mutli%20asset%20risk%20dashboard%20portfolio%20optimization/multi-asset-risk-dashboard-portfolio/output/BLO_risk_dashboard.xlsx" TargetMode="External"/></Relationships>
</file>

<file path=word/charts/_rels/chartEx1.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https://d.docs.live.net/DAA8DF5E598AFA50/KF/projects/Mutli%20asset%20risk%20dashboard%20portfolio%20optimization/multi-asset-risk-dashboard-portfolio/output/BLO_risk_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'Rolling Ratios 1'!$B$1</c:f>
              <c:strCache>
                <c:ptCount val="1"/>
                <c:pt idx="0">
                  <c:v>Rolling Sharpe Ratio</c:v>
                </c:pt>
              </c:strCache>
            </c:strRef>
          </c:tx>
          <c:spPr>
            <a:ln w="28575" cap="rnd">
              <a:solidFill>
                <a:schemeClr val="accent1"/>
              </a:solidFill>
              <a:round/>
            </a:ln>
            <a:effectLst/>
          </c:spPr>
          <c:marker>
            <c:symbol val="none"/>
          </c:marker>
          <c:cat>
            <c:numRef>
              <c:f>'Rolling Ratios 1'!$A$2:$A$54</c:f>
              <c:numCache>
                <c:formatCode>m/d/yyyy</c:formatCode>
                <c:ptCount val="53"/>
                <c:pt idx="0">
                  <c:v>44561</c:v>
                </c:pt>
                <c:pt idx="1">
                  <c:v>44592</c:v>
                </c:pt>
                <c:pt idx="2">
                  <c:v>44620</c:v>
                </c:pt>
                <c:pt idx="3">
                  <c:v>44651</c:v>
                </c:pt>
                <c:pt idx="4">
                  <c:v>44680</c:v>
                </c:pt>
                <c:pt idx="5">
                  <c:v>44712</c:v>
                </c:pt>
                <c:pt idx="6">
                  <c:v>44742</c:v>
                </c:pt>
                <c:pt idx="7">
                  <c:v>44771</c:v>
                </c:pt>
                <c:pt idx="8">
                  <c:v>44804</c:v>
                </c:pt>
                <c:pt idx="9">
                  <c:v>44834</c:v>
                </c:pt>
                <c:pt idx="10">
                  <c:v>44865</c:v>
                </c:pt>
                <c:pt idx="11">
                  <c:v>44895</c:v>
                </c:pt>
                <c:pt idx="12">
                  <c:v>44925</c:v>
                </c:pt>
                <c:pt idx="13">
                  <c:v>44957</c:v>
                </c:pt>
                <c:pt idx="14">
                  <c:v>44985</c:v>
                </c:pt>
                <c:pt idx="15">
                  <c:v>45016</c:v>
                </c:pt>
                <c:pt idx="16">
                  <c:v>45044</c:v>
                </c:pt>
                <c:pt idx="17">
                  <c:v>45077</c:v>
                </c:pt>
                <c:pt idx="18">
                  <c:v>45107</c:v>
                </c:pt>
                <c:pt idx="19">
                  <c:v>45138</c:v>
                </c:pt>
                <c:pt idx="20">
                  <c:v>45169</c:v>
                </c:pt>
                <c:pt idx="21">
                  <c:v>45198</c:v>
                </c:pt>
                <c:pt idx="22">
                  <c:v>45230</c:v>
                </c:pt>
                <c:pt idx="23">
                  <c:v>45260</c:v>
                </c:pt>
                <c:pt idx="24">
                  <c:v>45289</c:v>
                </c:pt>
                <c:pt idx="25">
                  <c:v>45322</c:v>
                </c:pt>
                <c:pt idx="26">
                  <c:v>45351</c:v>
                </c:pt>
                <c:pt idx="27">
                  <c:v>45379</c:v>
                </c:pt>
                <c:pt idx="28">
                  <c:v>45412</c:v>
                </c:pt>
                <c:pt idx="29">
                  <c:v>45443</c:v>
                </c:pt>
                <c:pt idx="30">
                  <c:v>45471</c:v>
                </c:pt>
                <c:pt idx="31">
                  <c:v>45504</c:v>
                </c:pt>
                <c:pt idx="32">
                  <c:v>45534</c:v>
                </c:pt>
                <c:pt idx="33">
                  <c:v>45596</c:v>
                </c:pt>
                <c:pt idx="34">
                  <c:v>45625</c:v>
                </c:pt>
                <c:pt idx="35">
                  <c:v>45657</c:v>
                </c:pt>
                <c:pt idx="36">
                  <c:v>45688</c:v>
                </c:pt>
                <c:pt idx="37">
                  <c:v>45716</c:v>
                </c:pt>
                <c:pt idx="38">
                  <c:v>45747</c:v>
                </c:pt>
                <c:pt idx="39">
                  <c:v>45777</c:v>
                </c:pt>
                <c:pt idx="40">
                  <c:v>45807</c:v>
                </c:pt>
                <c:pt idx="41">
                  <c:v>45838</c:v>
                </c:pt>
                <c:pt idx="42">
                  <c:v>45869</c:v>
                </c:pt>
                <c:pt idx="43">
                  <c:v>45898</c:v>
                </c:pt>
                <c:pt idx="44">
                  <c:v>45930</c:v>
                </c:pt>
                <c:pt idx="45">
                  <c:v>45961</c:v>
                </c:pt>
                <c:pt idx="46">
                  <c:v>45989</c:v>
                </c:pt>
                <c:pt idx="47">
                  <c:v>46022</c:v>
                </c:pt>
                <c:pt idx="48">
                  <c:v>46052</c:v>
                </c:pt>
                <c:pt idx="49">
                  <c:v>46080</c:v>
                </c:pt>
                <c:pt idx="50">
                  <c:v>46112</c:v>
                </c:pt>
                <c:pt idx="51">
                  <c:v>46142</c:v>
                </c:pt>
                <c:pt idx="52">
                  <c:v>46171</c:v>
                </c:pt>
              </c:numCache>
            </c:numRef>
          </c:cat>
          <c:val>
            <c:numRef>
              <c:f>'Rolling Ratios 1'!$B$2:$B$54</c:f>
              <c:numCache>
                <c:formatCode>General</c:formatCode>
                <c:ptCount val="53"/>
                <c:pt idx="0">
                  <c:v>2.696397208668043</c:v>
                </c:pt>
                <c:pt idx="1">
                  <c:v>2.2993418737300262</c:v>
                </c:pt>
                <c:pt idx="2">
                  <c:v>2.4754417971517748</c:v>
                </c:pt>
                <c:pt idx="3">
                  <c:v>2.4848470954802551</c:v>
                </c:pt>
                <c:pt idx="4">
                  <c:v>0.74007746353174619</c:v>
                </c:pt>
                <c:pt idx="5">
                  <c:v>0.68244777158183811</c:v>
                </c:pt>
                <c:pt idx="6">
                  <c:v>-0.18546262714603709</c:v>
                </c:pt>
                <c:pt idx="7">
                  <c:v>7.559187035691424E-2</c:v>
                </c:pt>
                <c:pt idx="8">
                  <c:v>-0.39293943595018133</c:v>
                </c:pt>
                <c:pt idx="9">
                  <c:v>-0.6252061096104875</c:v>
                </c:pt>
                <c:pt idx="10">
                  <c:v>-0.33919935217362779</c:v>
                </c:pt>
                <c:pt idx="11">
                  <c:v>-0.26017665551240998</c:v>
                </c:pt>
                <c:pt idx="12">
                  <c:v>-0.41710275896767429</c:v>
                </c:pt>
                <c:pt idx="13">
                  <c:v>-8.9627562441650325E-3</c:v>
                </c:pt>
                <c:pt idx="14">
                  <c:v>0.1083347525260577</c:v>
                </c:pt>
                <c:pt idx="15">
                  <c:v>0.20679352821047839</c:v>
                </c:pt>
                <c:pt idx="16">
                  <c:v>0.59893309450639343</c:v>
                </c:pt>
                <c:pt idx="17">
                  <c:v>0.86531250850005492</c:v>
                </c:pt>
                <c:pt idx="18">
                  <c:v>1.730113964124194</c:v>
                </c:pt>
                <c:pt idx="19">
                  <c:v>1.4489717297992</c:v>
                </c:pt>
                <c:pt idx="20">
                  <c:v>1.962634914932418</c:v>
                </c:pt>
                <c:pt idx="21">
                  <c:v>2.6202606176003358</c:v>
                </c:pt>
                <c:pt idx="22">
                  <c:v>2.16313080657237</c:v>
                </c:pt>
                <c:pt idx="23">
                  <c:v>2.031768658213251</c:v>
                </c:pt>
                <c:pt idx="24">
                  <c:v>3.1487688713068391</c:v>
                </c:pt>
                <c:pt idx="25">
                  <c:v>2.9130056403364581</c:v>
                </c:pt>
                <c:pt idx="26">
                  <c:v>2.896997225020848</c:v>
                </c:pt>
                <c:pt idx="27">
                  <c:v>2.8268151354081761</c:v>
                </c:pt>
                <c:pt idx="28">
                  <c:v>2.7419360424108872</c:v>
                </c:pt>
                <c:pt idx="29">
                  <c:v>2.7171205880351419</c:v>
                </c:pt>
                <c:pt idx="30">
                  <c:v>2.5547962372752711</c:v>
                </c:pt>
                <c:pt idx="31">
                  <c:v>2.820488738692104</c:v>
                </c:pt>
                <c:pt idx="32">
                  <c:v>3.101255200081193</c:v>
                </c:pt>
                <c:pt idx="33">
                  <c:v>5.2404762410872108</c:v>
                </c:pt>
                <c:pt idx="34">
                  <c:v>4.2658238606645806</c:v>
                </c:pt>
                <c:pt idx="35">
                  <c:v>2.7954112279821581</c:v>
                </c:pt>
                <c:pt idx="36">
                  <c:v>1.79376485838705</c:v>
                </c:pt>
                <c:pt idx="37">
                  <c:v>1.2485255033102749</c:v>
                </c:pt>
                <c:pt idx="38">
                  <c:v>0.24751091751295029</c:v>
                </c:pt>
                <c:pt idx="39">
                  <c:v>0.57009376235861875</c:v>
                </c:pt>
                <c:pt idx="40">
                  <c:v>0.65303835998295712</c:v>
                </c:pt>
                <c:pt idx="41">
                  <c:v>0.72575859385009001</c:v>
                </c:pt>
                <c:pt idx="42">
                  <c:v>0.55809510147000774</c:v>
                </c:pt>
                <c:pt idx="43">
                  <c:v>0.51361377227373939</c:v>
                </c:pt>
                <c:pt idx="44">
                  <c:v>0.82215106728261722</c:v>
                </c:pt>
                <c:pt idx="45">
                  <c:v>1.234936499344891</c:v>
                </c:pt>
                <c:pt idx="46">
                  <c:v>0.64200953235959879</c:v>
                </c:pt>
                <c:pt idx="47">
                  <c:v>1.1260282303631279</c:v>
                </c:pt>
                <c:pt idx="48">
                  <c:v>2.0406467434729749</c:v>
                </c:pt>
                <c:pt idx="49">
                  <c:v>1.959726766631755</c:v>
                </c:pt>
                <c:pt idx="50">
                  <c:v>2.1612614579969902</c:v>
                </c:pt>
                <c:pt idx="51">
                  <c:v>2.328006909730802</c:v>
                </c:pt>
                <c:pt idx="52">
                  <c:v>2.162540351950895</c:v>
                </c:pt>
              </c:numCache>
            </c:numRef>
          </c:val>
          <c:smooth val="0"/>
          <c:extLst>
            <c:ext xmlns:c16="http://schemas.microsoft.com/office/drawing/2014/chart" uri="{C3380CC4-5D6E-409C-BE32-E72D297353CC}">
              <c16:uniqueId val="{00000000-0076-42A4-ADA9-00E194F3D646}"/>
            </c:ext>
          </c:extLst>
        </c:ser>
        <c:dLbls>
          <c:showLegendKey val="0"/>
          <c:showVal val="0"/>
          <c:showCatName val="0"/>
          <c:showSerName val="0"/>
          <c:showPercent val="0"/>
          <c:showBubbleSize val="0"/>
        </c:dLbls>
        <c:smooth val="0"/>
        <c:axId val="1470046768"/>
        <c:axId val="1430679248"/>
      </c:lineChart>
      <c:dateAx>
        <c:axId val="147004676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End-month</a:t>
                </a:r>
                <a:r>
                  <a:rPr lang="en-GB" baseline="0"/>
                  <a:t> of rolling period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Calibri" panose="020F0502020204030204" pitchFamily="34" charset="0"/>
                <a:ea typeface="Calibri" panose="020F0502020204030204" pitchFamily="34" charset="0"/>
                <a:cs typeface="Calibri" panose="020F0502020204030204" pitchFamily="34" charset="0"/>
              </a:defRPr>
            </a:pPr>
            <a:endParaRPr lang="en-US"/>
          </a:p>
        </c:txPr>
        <c:crossAx val="1430679248"/>
        <c:crosses val="autoZero"/>
        <c:auto val="1"/>
        <c:lblOffset val="100"/>
        <c:baseTimeUnit val="months"/>
      </c:dateAx>
      <c:valAx>
        <c:axId val="143067924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Sharpe</a:t>
                </a:r>
                <a:r>
                  <a:rPr lang="en-GB" baseline="0"/>
                  <a:t> Ratio</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700467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'Rolling Ratios 1'!$C$1</c:f>
              <c:strCache>
                <c:ptCount val="1"/>
                <c:pt idx="0">
                  <c:v>Rolling Sortino Ratio</c:v>
                </c:pt>
              </c:strCache>
            </c:strRef>
          </c:tx>
          <c:spPr>
            <a:ln w="28575" cap="rnd">
              <a:solidFill>
                <a:schemeClr val="accent1"/>
              </a:solidFill>
              <a:round/>
            </a:ln>
            <a:effectLst/>
          </c:spPr>
          <c:marker>
            <c:symbol val="none"/>
          </c:marker>
          <c:cat>
            <c:numRef>
              <c:f>'Rolling Ratios 1'!$A$2:$A$54</c:f>
              <c:numCache>
                <c:formatCode>m/d/yyyy</c:formatCode>
                <c:ptCount val="53"/>
                <c:pt idx="0">
                  <c:v>44561</c:v>
                </c:pt>
                <c:pt idx="1">
                  <c:v>44592</c:v>
                </c:pt>
                <c:pt idx="2">
                  <c:v>44620</c:v>
                </c:pt>
                <c:pt idx="3">
                  <c:v>44651</c:v>
                </c:pt>
                <c:pt idx="4">
                  <c:v>44680</c:v>
                </c:pt>
                <c:pt idx="5">
                  <c:v>44712</c:v>
                </c:pt>
                <c:pt idx="6">
                  <c:v>44742</c:v>
                </c:pt>
                <c:pt idx="7">
                  <c:v>44771</c:v>
                </c:pt>
                <c:pt idx="8">
                  <c:v>44804</c:v>
                </c:pt>
                <c:pt idx="9">
                  <c:v>44834</c:v>
                </c:pt>
                <c:pt idx="10">
                  <c:v>44865</c:v>
                </c:pt>
                <c:pt idx="11">
                  <c:v>44895</c:v>
                </c:pt>
                <c:pt idx="12">
                  <c:v>44925</c:v>
                </c:pt>
                <c:pt idx="13">
                  <c:v>44957</c:v>
                </c:pt>
                <c:pt idx="14">
                  <c:v>44985</c:v>
                </c:pt>
                <c:pt idx="15">
                  <c:v>45016</c:v>
                </c:pt>
                <c:pt idx="16">
                  <c:v>45044</c:v>
                </c:pt>
                <c:pt idx="17">
                  <c:v>45077</c:v>
                </c:pt>
                <c:pt idx="18">
                  <c:v>45107</c:v>
                </c:pt>
                <c:pt idx="19">
                  <c:v>45138</c:v>
                </c:pt>
                <c:pt idx="20">
                  <c:v>45169</c:v>
                </c:pt>
                <c:pt idx="21">
                  <c:v>45198</c:v>
                </c:pt>
                <c:pt idx="22">
                  <c:v>45230</c:v>
                </c:pt>
                <c:pt idx="23">
                  <c:v>45260</c:v>
                </c:pt>
                <c:pt idx="24">
                  <c:v>45289</c:v>
                </c:pt>
                <c:pt idx="25">
                  <c:v>45322</c:v>
                </c:pt>
                <c:pt idx="26">
                  <c:v>45351</c:v>
                </c:pt>
                <c:pt idx="27">
                  <c:v>45379</c:v>
                </c:pt>
                <c:pt idx="28">
                  <c:v>45412</c:v>
                </c:pt>
                <c:pt idx="29">
                  <c:v>45443</c:v>
                </c:pt>
                <c:pt idx="30">
                  <c:v>45471</c:v>
                </c:pt>
                <c:pt idx="31">
                  <c:v>45504</c:v>
                </c:pt>
                <c:pt idx="32">
                  <c:v>45534</c:v>
                </c:pt>
                <c:pt idx="33">
                  <c:v>45596</c:v>
                </c:pt>
                <c:pt idx="34">
                  <c:v>45625</c:v>
                </c:pt>
                <c:pt idx="35">
                  <c:v>45657</c:v>
                </c:pt>
                <c:pt idx="36">
                  <c:v>45688</c:v>
                </c:pt>
                <c:pt idx="37">
                  <c:v>45716</c:v>
                </c:pt>
                <c:pt idx="38">
                  <c:v>45747</c:v>
                </c:pt>
                <c:pt idx="39">
                  <c:v>45777</c:v>
                </c:pt>
                <c:pt idx="40">
                  <c:v>45807</c:v>
                </c:pt>
                <c:pt idx="41">
                  <c:v>45838</c:v>
                </c:pt>
                <c:pt idx="42">
                  <c:v>45869</c:v>
                </c:pt>
                <c:pt idx="43">
                  <c:v>45898</c:v>
                </c:pt>
                <c:pt idx="44">
                  <c:v>45930</c:v>
                </c:pt>
                <c:pt idx="45">
                  <c:v>45961</c:v>
                </c:pt>
                <c:pt idx="46">
                  <c:v>45989</c:v>
                </c:pt>
                <c:pt idx="47">
                  <c:v>46022</c:v>
                </c:pt>
                <c:pt idx="48">
                  <c:v>46052</c:v>
                </c:pt>
                <c:pt idx="49">
                  <c:v>46080</c:v>
                </c:pt>
                <c:pt idx="50">
                  <c:v>46112</c:v>
                </c:pt>
                <c:pt idx="51">
                  <c:v>46142</c:v>
                </c:pt>
                <c:pt idx="52">
                  <c:v>46171</c:v>
                </c:pt>
              </c:numCache>
            </c:numRef>
          </c:cat>
          <c:val>
            <c:numRef>
              <c:f>'Rolling Ratios 1'!$C$2:$C$54</c:f>
              <c:numCache>
                <c:formatCode>General</c:formatCode>
                <c:ptCount val="53"/>
                <c:pt idx="0">
                  <c:v>6.7577264257891239</c:v>
                </c:pt>
                <c:pt idx="1">
                  <c:v>18.253818638294611</c:v>
                </c:pt>
                <c:pt idx="2">
                  <c:v>19.830589920463439</c:v>
                </c:pt>
                <c:pt idx="3">
                  <c:v>19.926993442807522</c:v>
                </c:pt>
                <c:pt idx="4">
                  <c:v>1.5250330894126991</c:v>
                </c:pt>
                <c:pt idx="5">
                  <c:v>1.4047939271096319</c:v>
                </c:pt>
                <c:pt idx="6">
                  <c:v>-0.44061726245440602</c:v>
                </c:pt>
                <c:pt idx="7">
                  <c:v>0.19091649530665961</c:v>
                </c:pt>
                <c:pt idx="8">
                  <c:v>-1.1181116707464629</c:v>
                </c:pt>
                <c:pt idx="9">
                  <c:v>-1.0943600879138899</c:v>
                </c:pt>
                <c:pt idx="10">
                  <c:v>-0.69042906773216817</c:v>
                </c:pt>
                <c:pt idx="11">
                  <c:v>-0.54486198098757266</c:v>
                </c:pt>
                <c:pt idx="12">
                  <c:v>-1.275567432395063</c:v>
                </c:pt>
                <c:pt idx="13">
                  <c:v>-3.1237731599016529E-2</c:v>
                </c:pt>
                <c:pt idx="14">
                  <c:v>0.38699726869470508</c:v>
                </c:pt>
                <c:pt idx="15">
                  <c:v>0.74835514917758528</c:v>
                </c:pt>
                <c:pt idx="16">
                  <c:v>1.3852723102989011</c:v>
                </c:pt>
                <c:pt idx="17">
                  <c:v>2.0518650034987251</c:v>
                </c:pt>
                <c:pt idx="18">
                  <c:v>3.5228632150487309</c:v>
                </c:pt>
                <c:pt idx="19">
                  <c:v>2.9329294811215521</c:v>
                </c:pt>
                <c:pt idx="20">
                  <c:v>3.2194788202537739</c:v>
                </c:pt>
                <c:pt idx="21">
                  <c:v>6.7755629985512744</c:v>
                </c:pt>
                <c:pt idx="22">
                  <c:v>4.7983376163811347</c:v>
                </c:pt>
                <c:pt idx="23">
                  <c:v>4.3105004009003043</c:v>
                </c:pt>
                <c:pt idx="24">
                  <c:v>4.8901277002884278</c:v>
                </c:pt>
                <c:pt idx="25">
                  <c:v>4.2275267583672189</c:v>
                </c:pt>
                <c:pt idx="26">
                  <c:v>4.1619365439347202</c:v>
                </c:pt>
                <c:pt idx="27">
                  <c:v>4.0034698555012858</c:v>
                </c:pt>
                <c:pt idx="28">
                  <c:v>4.2989152799310064</c:v>
                </c:pt>
                <c:pt idx="29">
                  <c:v>4.1494403775094062</c:v>
                </c:pt>
                <c:pt idx="30">
                  <c:v>3.8268586206300008</c:v>
                </c:pt>
                <c:pt idx="31">
                  <c:v>4.2183985302747731</c:v>
                </c:pt>
                <c:pt idx="32">
                  <c:v>4.5558105217500167</c:v>
                </c:pt>
                <c:pt idx="33">
                  <c:v>52.906457651402079</c:v>
                </c:pt>
                <c:pt idx="34">
                  <c:v>18.142336873811988</c:v>
                </c:pt>
                <c:pt idx="35">
                  <c:v>9.9243675082432041</c:v>
                </c:pt>
                <c:pt idx="36">
                  <c:v>6.6897480696677691</c:v>
                </c:pt>
                <c:pt idx="37">
                  <c:v>3.3190657718126491</c:v>
                </c:pt>
                <c:pt idx="38">
                  <c:v>0.51945459600817123</c:v>
                </c:pt>
                <c:pt idx="39">
                  <c:v>1.1116184938291369</c:v>
                </c:pt>
                <c:pt idx="40">
                  <c:v>1.3930554143645411</c:v>
                </c:pt>
                <c:pt idx="41">
                  <c:v>1.5809014087372719</c:v>
                </c:pt>
                <c:pt idx="42">
                  <c:v>1.182325458670449</c:v>
                </c:pt>
                <c:pt idx="43">
                  <c:v>1.081373633956475</c:v>
                </c:pt>
                <c:pt idx="44">
                  <c:v>1.87804333462394</c:v>
                </c:pt>
                <c:pt idx="45">
                  <c:v>2.8114542237239419</c:v>
                </c:pt>
                <c:pt idx="46">
                  <c:v>1.470690662998505</c:v>
                </c:pt>
                <c:pt idx="47">
                  <c:v>2.226293866410114</c:v>
                </c:pt>
                <c:pt idx="48">
                  <c:v>3.818560972674371</c:v>
                </c:pt>
                <c:pt idx="49">
                  <c:v>4.279842962800366</c:v>
                </c:pt>
                <c:pt idx="50">
                  <c:v>4.8677539298998092</c:v>
                </c:pt>
                <c:pt idx="51">
                  <c:v>5.2616883073772929</c:v>
                </c:pt>
                <c:pt idx="52">
                  <c:v>4.523841136466995</c:v>
                </c:pt>
              </c:numCache>
            </c:numRef>
          </c:val>
          <c:smooth val="0"/>
          <c:extLst>
            <c:ext xmlns:c16="http://schemas.microsoft.com/office/drawing/2014/chart" uri="{C3380CC4-5D6E-409C-BE32-E72D297353CC}">
              <c16:uniqueId val="{00000000-9FF9-4E9C-831C-FE53B8B2A80A}"/>
            </c:ext>
          </c:extLst>
        </c:ser>
        <c:dLbls>
          <c:showLegendKey val="0"/>
          <c:showVal val="0"/>
          <c:showCatName val="0"/>
          <c:showSerName val="0"/>
          <c:showPercent val="0"/>
          <c:showBubbleSize val="0"/>
        </c:dLbls>
        <c:smooth val="0"/>
        <c:axId val="1598558848"/>
        <c:axId val="1430791088"/>
      </c:lineChart>
      <c:dateAx>
        <c:axId val="15985588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a:t>
                </a:r>
                <a:r>
                  <a:rPr lang="en-GB" baseline="0"/>
                  <a:t>h of Rolling Period</a:t>
                </a:r>
              </a:p>
              <a:p>
                <a:pPr>
                  <a:defRPr/>
                </a:pP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0791088"/>
        <c:crosses val="autoZero"/>
        <c:auto val="1"/>
        <c:lblOffset val="100"/>
        <c:baseTimeUnit val="months"/>
      </c:dateAx>
      <c:valAx>
        <c:axId val="143079108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Sortino Ratio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985588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Rolling Skewness and Kurtosis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'Rolling Ratios 1'!$D$1</c:f>
              <c:strCache>
                <c:ptCount val="1"/>
                <c:pt idx="0">
                  <c:v>Rolling Kurtosis</c:v>
                </c:pt>
              </c:strCache>
            </c:strRef>
          </c:tx>
          <c:spPr>
            <a:ln w="28575" cap="rnd">
              <a:solidFill>
                <a:schemeClr val="accent1"/>
              </a:solidFill>
              <a:round/>
            </a:ln>
            <a:effectLst/>
          </c:spPr>
          <c:marker>
            <c:symbol val="none"/>
          </c:marker>
          <c:cat>
            <c:numRef>
              <c:f>'Rolling Ratios 1'!$A$2:$A$54</c:f>
              <c:numCache>
                <c:formatCode>m/d/yyyy</c:formatCode>
                <c:ptCount val="53"/>
                <c:pt idx="0">
                  <c:v>44561</c:v>
                </c:pt>
                <c:pt idx="1">
                  <c:v>44592</c:v>
                </c:pt>
                <c:pt idx="2">
                  <c:v>44620</c:v>
                </c:pt>
                <c:pt idx="3">
                  <c:v>44651</c:v>
                </c:pt>
                <c:pt idx="4">
                  <c:v>44680</c:v>
                </c:pt>
                <c:pt idx="5">
                  <c:v>44712</c:v>
                </c:pt>
                <c:pt idx="6">
                  <c:v>44742</c:v>
                </c:pt>
                <c:pt idx="7">
                  <c:v>44771</c:v>
                </c:pt>
                <c:pt idx="8">
                  <c:v>44804</c:v>
                </c:pt>
                <c:pt idx="9">
                  <c:v>44834</c:v>
                </c:pt>
                <c:pt idx="10">
                  <c:v>44865</c:v>
                </c:pt>
                <c:pt idx="11">
                  <c:v>44895</c:v>
                </c:pt>
                <c:pt idx="12">
                  <c:v>44925</c:v>
                </c:pt>
                <c:pt idx="13">
                  <c:v>44957</c:v>
                </c:pt>
                <c:pt idx="14">
                  <c:v>44985</c:v>
                </c:pt>
                <c:pt idx="15">
                  <c:v>45016</c:v>
                </c:pt>
                <c:pt idx="16">
                  <c:v>45044</c:v>
                </c:pt>
                <c:pt idx="17">
                  <c:v>45077</c:v>
                </c:pt>
                <c:pt idx="18">
                  <c:v>45107</c:v>
                </c:pt>
                <c:pt idx="19">
                  <c:v>45138</c:v>
                </c:pt>
                <c:pt idx="20">
                  <c:v>45169</c:v>
                </c:pt>
                <c:pt idx="21">
                  <c:v>45198</c:v>
                </c:pt>
                <c:pt idx="22">
                  <c:v>45230</c:v>
                </c:pt>
                <c:pt idx="23">
                  <c:v>45260</c:v>
                </c:pt>
                <c:pt idx="24">
                  <c:v>45289</c:v>
                </c:pt>
                <c:pt idx="25">
                  <c:v>45322</c:v>
                </c:pt>
                <c:pt idx="26">
                  <c:v>45351</c:v>
                </c:pt>
                <c:pt idx="27">
                  <c:v>45379</c:v>
                </c:pt>
                <c:pt idx="28">
                  <c:v>45412</c:v>
                </c:pt>
                <c:pt idx="29">
                  <c:v>45443</c:v>
                </c:pt>
                <c:pt idx="30">
                  <c:v>45471</c:v>
                </c:pt>
                <c:pt idx="31">
                  <c:v>45504</c:v>
                </c:pt>
                <c:pt idx="32">
                  <c:v>45534</c:v>
                </c:pt>
                <c:pt idx="33">
                  <c:v>45596</c:v>
                </c:pt>
                <c:pt idx="34">
                  <c:v>45625</c:v>
                </c:pt>
                <c:pt idx="35">
                  <c:v>45657</c:v>
                </c:pt>
                <c:pt idx="36">
                  <c:v>45688</c:v>
                </c:pt>
                <c:pt idx="37">
                  <c:v>45716</c:v>
                </c:pt>
                <c:pt idx="38">
                  <c:v>45747</c:v>
                </c:pt>
                <c:pt idx="39">
                  <c:v>45777</c:v>
                </c:pt>
                <c:pt idx="40">
                  <c:v>45807</c:v>
                </c:pt>
                <c:pt idx="41">
                  <c:v>45838</c:v>
                </c:pt>
                <c:pt idx="42">
                  <c:v>45869</c:v>
                </c:pt>
                <c:pt idx="43">
                  <c:v>45898</c:v>
                </c:pt>
                <c:pt idx="44">
                  <c:v>45930</c:v>
                </c:pt>
                <c:pt idx="45">
                  <c:v>45961</c:v>
                </c:pt>
                <c:pt idx="46">
                  <c:v>45989</c:v>
                </c:pt>
                <c:pt idx="47">
                  <c:v>46022</c:v>
                </c:pt>
                <c:pt idx="48">
                  <c:v>46052</c:v>
                </c:pt>
                <c:pt idx="49">
                  <c:v>46080</c:v>
                </c:pt>
                <c:pt idx="50">
                  <c:v>46112</c:v>
                </c:pt>
                <c:pt idx="51">
                  <c:v>46142</c:v>
                </c:pt>
                <c:pt idx="52">
                  <c:v>46171</c:v>
                </c:pt>
              </c:numCache>
            </c:numRef>
          </c:cat>
          <c:val>
            <c:numRef>
              <c:f>'Rolling Ratios 1'!$D$2:$D$54</c:f>
              <c:numCache>
                <c:formatCode>General</c:formatCode>
                <c:ptCount val="53"/>
                <c:pt idx="0">
                  <c:v>2.6166277032011358</c:v>
                </c:pt>
                <c:pt idx="1">
                  <c:v>2.465533510297421</c:v>
                </c:pt>
                <c:pt idx="2">
                  <c:v>2.518911472406645</c:v>
                </c:pt>
                <c:pt idx="3">
                  <c:v>2.5271193605110209</c:v>
                </c:pt>
                <c:pt idx="4">
                  <c:v>2.751661030677202</c:v>
                </c:pt>
                <c:pt idx="5">
                  <c:v>2.7244199495169781</c:v>
                </c:pt>
                <c:pt idx="6">
                  <c:v>1.999722515368777</c:v>
                </c:pt>
                <c:pt idx="7">
                  <c:v>1.8988192792021159</c:v>
                </c:pt>
                <c:pt idx="8">
                  <c:v>1.5881151828187481</c:v>
                </c:pt>
                <c:pt idx="9">
                  <c:v>1.589838367852124</c:v>
                </c:pt>
                <c:pt idx="10">
                  <c:v>2.1547464399781728</c:v>
                </c:pt>
                <c:pt idx="11">
                  <c:v>2.0236045276554799</c:v>
                </c:pt>
                <c:pt idx="12">
                  <c:v>1.972636796620771</c:v>
                </c:pt>
                <c:pt idx="13">
                  <c:v>1.713027257541051</c:v>
                </c:pt>
                <c:pt idx="14">
                  <c:v>1.5979274792282061</c:v>
                </c:pt>
                <c:pt idx="15">
                  <c:v>1.5386998971780801</c:v>
                </c:pt>
                <c:pt idx="16">
                  <c:v>1.8000114870078781</c:v>
                </c:pt>
                <c:pt idx="17">
                  <c:v>1.744450157715048</c:v>
                </c:pt>
                <c:pt idx="18">
                  <c:v>2.3743883974668241</c:v>
                </c:pt>
                <c:pt idx="19">
                  <c:v>2.280299616420411</c:v>
                </c:pt>
                <c:pt idx="20">
                  <c:v>2.892769219431583</c:v>
                </c:pt>
                <c:pt idx="21">
                  <c:v>2.1840362905557398</c:v>
                </c:pt>
                <c:pt idx="22">
                  <c:v>2.1001865005877889</c:v>
                </c:pt>
                <c:pt idx="23">
                  <c:v>2.2123419846257422</c:v>
                </c:pt>
                <c:pt idx="24">
                  <c:v>3.2762774464677209</c:v>
                </c:pt>
                <c:pt idx="25">
                  <c:v>3.6262327042143312</c:v>
                </c:pt>
                <c:pt idx="26">
                  <c:v>3.687430431970097</c:v>
                </c:pt>
                <c:pt idx="27">
                  <c:v>3.7785406286608541</c:v>
                </c:pt>
                <c:pt idx="28">
                  <c:v>3.6190214583995819</c:v>
                </c:pt>
                <c:pt idx="29">
                  <c:v>3.754065447751783</c:v>
                </c:pt>
                <c:pt idx="30">
                  <c:v>3.8183111631508928</c:v>
                </c:pt>
                <c:pt idx="31">
                  <c:v>4.1017247626603952</c:v>
                </c:pt>
                <c:pt idx="32">
                  <c:v>4.6322964735741916</c:v>
                </c:pt>
                <c:pt idx="33">
                  <c:v>2.4209168385621931</c:v>
                </c:pt>
                <c:pt idx="34">
                  <c:v>2.131454368213741</c:v>
                </c:pt>
                <c:pt idx="35">
                  <c:v>1.999163516446435</c:v>
                </c:pt>
                <c:pt idx="36">
                  <c:v>1.811683771197875</c:v>
                </c:pt>
                <c:pt idx="37">
                  <c:v>2.0871182929741661</c:v>
                </c:pt>
                <c:pt idx="38">
                  <c:v>2.414042527438514</c:v>
                </c:pt>
                <c:pt idx="39">
                  <c:v>2.407050716024461</c:v>
                </c:pt>
                <c:pt idx="40">
                  <c:v>2.9933302350481732</c:v>
                </c:pt>
                <c:pt idx="41">
                  <c:v>2.7692243712417288</c:v>
                </c:pt>
                <c:pt idx="42">
                  <c:v>3.1488323051730238</c:v>
                </c:pt>
                <c:pt idx="43">
                  <c:v>3.261490838698915</c:v>
                </c:pt>
                <c:pt idx="44">
                  <c:v>2.4769575389757792</c:v>
                </c:pt>
                <c:pt idx="45">
                  <c:v>2.3086211318641099</c:v>
                </c:pt>
                <c:pt idx="46">
                  <c:v>2.0206645685235478</c:v>
                </c:pt>
                <c:pt idx="47">
                  <c:v>2.3053287576327119</c:v>
                </c:pt>
                <c:pt idx="48">
                  <c:v>2.518576496493973</c:v>
                </c:pt>
                <c:pt idx="49">
                  <c:v>2.4335638698800879</c:v>
                </c:pt>
                <c:pt idx="50">
                  <c:v>2.4708333503215538</c:v>
                </c:pt>
                <c:pt idx="51">
                  <c:v>2.4699739152328299</c:v>
                </c:pt>
                <c:pt idx="52">
                  <c:v>2.8116629133824591</c:v>
                </c:pt>
              </c:numCache>
            </c:numRef>
          </c:val>
          <c:smooth val="0"/>
          <c:extLst>
            <c:ext xmlns:c16="http://schemas.microsoft.com/office/drawing/2014/chart" uri="{C3380CC4-5D6E-409C-BE32-E72D297353CC}">
              <c16:uniqueId val="{00000000-C885-46AC-AE88-2D7B6E7FA038}"/>
            </c:ext>
          </c:extLst>
        </c:ser>
        <c:ser>
          <c:idx val="1"/>
          <c:order val="1"/>
          <c:tx>
            <c:strRef>
              <c:f>'Rolling Ratios 1'!$E$1</c:f>
              <c:strCache>
                <c:ptCount val="1"/>
                <c:pt idx="0">
                  <c:v>Rolling Skewness</c:v>
                </c:pt>
              </c:strCache>
            </c:strRef>
          </c:tx>
          <c:spPr>
            <a:ln w="28575" cap="rnd">
              <a:solidFill>
                <a:schemeClr val="accent2"/>
              </a:solidFill>
              <a:round/>
            </a:ln>
            <a:effectLst/>
          </c:spPr>
          <c:marker>
            <c:symbol val="none"/>
          </c:marker>
          <c:cat>
            <c:numRef>
              <c:f>'Rolling Ratios 1'!$A$2:$A$54</c:f>
              <c:numCache>
                <c:formatCode>m/d/yyyy</c:formatCode>
                <c:ptCount val="53"/>
                <c:pt idx="0">
                  <c:v>44561</c:v>
                </c:pt>
                <c:pt idx="1">
                  <c:v>44592</c:v>
                </c:pt>
                <c:pt idx="2">
                  <c:v>44620</c:v>
                </c:pt>
                <c:pt idx="3">
                  <c:v>44651</c:v>
                </c:pt>
                <c:pt idx="4">
                  <c:v>44680</c:v>
                </c:pt>
                <c:pt idx="5">
                  <c:v>44712</c:v>
                </c:pt>
                <c:pt idx="6">
                  <c:v>44742</c:v>
                </c:pt>
                <c:pt idx="7">
                  <c:v>44771</c:v>
                </c:pt>
                <c:pt idx="8">
                  <c:v>44804</c:v>
                </c:pt>
                <c:pt idx="9">
                  <c:v>44834</c:v>
                </c:pt>
                <c:pt idx="10">
                  <c:v>44865</c:v>
                </c:pt>
                <c:pt idx="11">
                  <c:v>44895</c:v>
                </c:pt>
                <c:pt idx="12">
                  <c:v>44925</c:v>
                </c:pt>
                <c:pt idx="13">
                  <c:v>44957</c:v>
                </c:pt>
                <c:pt idx="14">
                  <c:v>44985</c:v>
                </c:pt>
                <c:pt idx="15">
                  <c:v>45016</c:v>
                </c:pt>
                <c:pt idx="16">
                  <c:v>45044</c:v>
                </c:pt>
                <c:pt idx="17">
                  <c:v>45077</c:v>
                </c:pt>
                <c:pt idx="18">
                  <c:v>45107</c:v>
                </c:pt>
                <c:pt idx="19">
                  <c:v>45138</c:v>
                </c:pt>
                <c:pt idx="20">
                  <c:v>45169</c:v>
                </c:pt>
                <c:pt idx="21">
                  <c:v>45198</c:v>
                </c:pt>
                <c:pt idx="22">
                  <c:v>45230</c:v>
                </c:pt>
                <c:pt idx="23">
                  <c:v>45260</c:v>
                </c:pt>
                <c:pt idx="24">
                  <c:v>45289</c:v>
                </c:pt>
                <c:pt idx="25">
                  <c:v>45322</c:v>
                </c:pt>
                <c:pt idx="26">
                  <c:v>45351</c:v>
                </c:pt>
                <c:pt idx="27">
                  <c:v>45379</c:v>
                </c:pt>
                <c:pt idx="28">
                  <c:v>45412</c:v>
                </c:pt>
                <c:pt idx="29">
                  <c:v>45443</c:v>
                </c:pt>
                <c:pt idx="30">
                  <c:v>45471</c:v>
                </c:pt>
                <c:pt idx="31">
                  <c:v>45504</c:v>
                </c:pt>
                <c:pt idx="32">
                  <c:v>45534</c:v>
                </c:pt>
                <c:pt idx="33">
                  <c:v>45596</c:v>
                </c:pt>
                <c:pt idx="34">
                  <c:v>45625</c:v>
                </c:pt>
                <c:pt idx="35">
                  <c:v>45657</c:v>
                </c:pt>
                <c:pt idx="36">
                  <c:v>45688</c:v>
                </c:pt>
                <c:pt idx="37">
                  <c:v>45716</c:v>
                </c:pt>
                <c:pt idx="38">
                  <c:v>45747</c:v>
                </c:pt>
                <c:pt idx="39">
                  <c:v>45777</c:v>
                </c:pt>
                <c:pt idx="40">
                  <c:v>45807</c:v>
                </c:pt>
                <c:pt idx="41">
                  <c:v>45838</c:v>
                </c:pt>
                <c:pt idx="42">
                  <c:v>45869</c:v>
                </c:pt>
                <c:pt idx="43">
                  <c:v>45898</c:v>
                </c:pt>
                <c:pt idx="44">
                  <c:v>45930</c:v>
                </c:pt>
                <c:pt idx="45">
                  <c:v>45961</c:v>
                </c:pt>
                <c:pt idx="46">
                  <c:v>45989</c:v>
                </c:pt>
                <c:pt idx="47">
                  <c:v>46022</c:v>
                </c:pt>
                <c:pt idx="48">
                  <c:v>46052</c:v>
                </c:pt>
                <c:pt idx="49">
                  <c:v>46080</c:v>
                </c:pt>
                <c:pt idx="50">
                  <c:v>46112</c:v>
                </c:pt>
                <c:pt idx="51">
                  <c:v>46142</c:v>
                </c:pt>
                <c:pt idx="52">
                  <c:v>46171</c:v>
                </c:pt>
              </c:numCache>
            </c:numRef>
          </c:cat>
          <c:val>
            <c:numRef>
              <c:f>'Rolling Ratios 1'!$E$2:$E$54</c:f>
              <c:numCache>
                <c:formatCode>General</c:formatCode>
                <c:ptCount val="53"/>
                <c:pt idx="0">
                  <c:v>-0.63963223302117611</c:v>
                </c:pt>
                <c:pt idx="1">
                  <c:v>-0.68696859796619414</c:v>
                </c:pt>
                <c:pt idx="2">
                  <c:v>-0.79855932577290167</c:v>
                </c:pt>
                <c:pt idx="3">
                  <c:v>-0.81285765712952951</c:v>
                </c:pt>
                <c:pt idx="4">
                  <c:v>-0.87826760829689876</c:v>
                </c:pt>
                <c:pt idx="5">
                  <c:v>-0.84766936298579065</c:v>
                </c:pt>
                <c:pt idx="6">
                  <c:v>-0.51645152455575782</c:v>
                </c:pt>
                <c:pt idx="7">
                  <c:v>-0.54271196079401085</c:v>
                </c:pt>
                <c:pt idx="8">
                  <c:v>-0.2059949930614535</c:v>
                </c:pt>
                <c:pt idx="9">
                  <c:v>-0.28819007372575811</c:v>
                </c:pt>
                <c:pt idx="10">
                  <c:v>0.1909571361615052</c:v>
                </c:pt>
                <c:pt idx="11">
                  <c:v>0.18295560307947761</c:v>
                </c:pt>
                <c:pt idx="12">
                  <c:v>0.31471937021242569</c:v>
                </c:pt>
                <c:pt idx="13">
                  <c:v>1.2286336160644231E-2</c:v>
                </c:pt>
                <c:pt idx="14">
                  <c:v>-5.4643721874892567E-2</c:v>
                </c:pt>
                <c:pt idx="15">
                  <c:v>-0.1231918382155776</c:v>
                </c:pt>
                <c:pt idx="16">
                  <c:v>-0.21241793537332801</c:v>
                </c:pt>
                <c:pt idx="17">
                  <c:v>-0.37708545968593798</c:v>
                </c:pt>
                <c:pt idx="18">
                  <c:v>-0.69251085144504809</c:v>
                </c:pt>
                <c:pt idx="19">
                  <c:v>-0.5342197122546154</c:v>
                </c:pt>
                <c:pt idx="20">
                  <c:v>-0.69487722291619658</c:v>
                </c:pt>
                <c:pt idx="21">
                  <c:v>-0.30432372295216148</c:v>
                </c:pt>
                <c:pt idx="22">
                  <c:v>-0.57598967441385784</c:v>
                </c:pt>
                <c:pt idx="23">
                  <c:v>-0.61924894989475754</c:v>
                </c:pt>
                <c:pt idx="24">
                  <c:v>-0.92398396637985192</c:v>
                </c:pt>
                <c:pt idx="25">
                  <c:v>-1.026160722258777</c:v>
                </c:pt>
                <c:pt idx="26">
                  <c:v>-1.0630079064175839</c:v>
                </c:pt>
                <c:pt idx="27">
                  <c:v>-1.0646136887326529</c:v>
                </c:pt>
                <c:pt idx="28">
                  <c:v>-1.0339963207052549</c:v>
                </c:pt>
                <c:pt idx="29">
                  <c:v>-1.152309228029804</c:v>
                </c:pt>
                <c:pt idx="30">
                  <c:v>-1.106840948077003</c:v>
                </c:pt>
                <c:pt idx="31">
                  <c:v>-1.2703270780064539</c:v>
                </c:pt>
                <c:pt idx="32">
                  <c:v>-1.447768648458579</c:v>
                </c:pt>
                <c:pt idx="33">
                  <c:v>-0.4359073289630635</c:v>
                </c:pt>
                <c:pt idx="34">
                  <c:v>-9.3025069929005902E-2</c:v>
                </c:pt>
                <c:pt idx="35">
                  <c:v>-0.12924782719433409</c:v>
                </c:pt>
                <c:pt idx="36">
                  <c:v>7.7766591580812963E-2</c:v>
                </c:pt>
                <c:pt idx="37">
                  <c:v>0.24868288160827631</c:v>
                </c:pt>
                <c:pt idx="38">
                  <c:v>0.29163338531289212</c:v>
                </c:pt>
                <c:pt idx="39">
                  <c:v>5.0487789090456377E-2</c:v>
                </c:pt>
                <c:pt idx="40">
                  <c:v>0.42481130120957178</c:v>
                </c:pt>
                <c:pt idx="41">
                  <c:v>0.37471529490303301</c:v>
                </c:pt>
                <c:pt idx="42">
                  <c:v>0.51931084464729738</c:v>
                </c:pt>
                <c:pt idx="43">
                  <c:v>0.57308616443892468</c:v>
                </c:pt>
                <c:pt idx="44">
                  <c:v>0.39321870735293157</c:v>
                </c:pt>
                <c:pt idx="45">
                  <c:v>0.1114212827095139</c:v>
                </c:pt>
                <c:pt idx="46">
                  <c:v>3.3621719106919377E-2</c:v>
                </c:pt>
                <c:pt idx="47">
                  <c:v>-0.22430189892439359</c:v>
                </c:pt>
                <c:pt idx="48">
                  <c:v>-0.2732645404231</c:v>
                </c:pt>
                <c:pt idx="49">
                  <c:v>-0.24293098741295921</c:v>
                </c:pt>
                <c:pt idx="50">
                  <c:v>-0.16668732973782829</c:v>
                </c:pt>
                <c:pt idx="51">
                  <c:v>-0.27351397684494722</c:v>
                </c:pt>
                <c:pt idx="52">
                  <c:v>-0.3646868284118841</c:v>
                </c:pt>
              </c:numCache>
            </c:numRef>
          </c:val>
          <c:smooth val="0"/>
          <c:extLst>
            <c:ext xmlns:c16="http://schemas.microsoft.com/office/drawing/2014/chart" uri="{C3380CC4-5D6E-409C-BE32-E72D297353CC}">
              <c16:uniqueId val="{00000001-C885-46AC-AE88-2D7B6E7FA038}"/>
            </c:ext>
          </c:extLst>
        </c:ser>
        <c:dLbls>
          <c:showLegendKey val="0"/>
          <c:showVal val="0"/>
          <c:showCatName val="0"/>
          <c:showSerName val="0"/>
          <c:showPercent val="0"/>
          <c:showBubbleSize val="0"/>
        </c:dLbls>
        <c:smooth val="0"/>
        <c:axId val="1087348608"/>
        <c:axId val="1430753648"/>
      </c:lineChart>
      <c:dateAx>
        <c:axId val="108734860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End-month</a:t>
                </a:r>
                <a:r>
                  <a:rPr lang="en-GB" baseline="0"/>
                  <a:t> of rolling period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0753648"/>
        <c:crosses val="autoZero"/>
        <c:auto val="1"/>
        <c:lblOffset val="100"/>
        <c:baseTimeUnit val="months"/>
      </c:dateAx>
      <c:valAx>
        <c:axId val="143075364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Rolling</a:t>
                </a:r>
                <a:r>
                  <a:rPr lang="en-GB" baseline="0"/>
                  <a:t> Values</a:t>
                </a:r>
                <a:endParaRPr lang="en-GB"/>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873486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'Rolling Ratios 2'!$C$1</c:f>
              <c:strCache>
                <c:ptCount val="1"/>
                <c:pt idx="0">
                  <c:v>Rolling Information Ratio</c:v>
                </c:pt>
              </c:strCache>
            </c:strRef>
          </c:tx>
          <c:spPr>
            <a:ln w="28575" cap="rnd">
              <a:solidFill>
                <a:schemeClr val="accent1"/>
              </a:solidFill>
              <a:round/>
            </a:ln>
            <a:effectLst/>
          </c:spPr>
          <c:marker>
            <c:symbol val="none"/>
          </c:marker>
          <c:cat>
            <c:numRef>
              <c:f>'Rolling Ratios 2'!$A$2:$A$55</c:f>
              <c:numCache>
                <c:formatCode>m/d/yyyy</c:formatCode>
                <c:ptCount val="54"/>
                <c:pt idx="0">
                  <c:v>44531</c:v>
                </c:pt>
                <c:pt idx="1">
                  <c:v>44562</c:v>
                </c:pt>
                <c:pt idx="2">
                  <c:v>44593</c:v>
                </c:pt>
                <c:pt idx="3">
                  <c:v>44621</c:v>
                </c:pt>
                <c:pt idx="4">
                  <c:v>44652</c:v>
                </c:pt>
                <c:pt idx="5">
                  <c:v>44682</c:v>
                </c:pt>
                <c:pt idx="6">
                  <c:v>44713</c:v>
                </c:pt>
                <c:pt idx="7">
                  <c:v>44743</c:v>
                </c:pt>
                <c:pt idx="8">
                  <c:v>44774</c:v>
                </c:pt>
                <c:pt idx="9">
                  <c:v>44805</c:v>
                </c:pt>
                <c:pt idx="10">
                  <c:v>44835</c:v>
                </c:pt>
                <c:pt idx="11">
                  <c:v>44866</c:v>
                </c:pt>
                <c:pt idx="12">
                  <c:v>44896</c:v>
                </c:pt>
                <c:pt idx="13">
                  <c:v>44927</c:v>
                </c:pt>
                <c:pt idx="14">
                  <c:v>44958</c:v>
                </c:pt>
                <c:pt idx="15">
                  <c:v>44986</c:v>
                </c:pt>
                <c:pt idx="16">
                  <c:v>45017</c:v>
                </c:pt>
                <c:pt idx="17">
                  <c:v>45047</c:v>
                </c:pt>
                <c:pt idx="18">
                  <c:v>45078</c:v>
                </c:pt>
                <c:pt idx="19">
                  <c:v>45108</c:v>
                </c:pt>
                <c:pt idx="20">
                  <c:v>45139</c:v>
                </c:pt>
                <c:pt idx="21">
                  <c:v>45170</c:v>
                </c:pt>
                <c:pt idx="22">
                  <c:v>45200</c:v>
                </c:pt>
                <c:pt idx="23">
                  <c:v>45231</c:v>
                </c:pt>
                <c:pt idx="24">
                  <c:v>45261</c:v>
                </c:pt>
                <c:pt idx="25">
                  <c:v>45292</c:v>
                </c:pt>
                <c:pt idx="26">
                  <c:v>45323</c:v>
                </c:pt>
                <c:pt idx="27">
                  <c:v>45352</c:v>
                </c:pt>
                <c:pt idx="28">
                  <c:v>45383</c:v>
                </c:pt>
                <c:pt idx="29">
                  <c:v>45413</c:v>
                </c:pt>
                <c:pt idx="30">
                  <c:v>45444</c:v>
                </c:pt>
                <c:pt idx="31">
                  <c:v>45474</c:v>
                </c:pt>
                <c:pt idx="32">
                  <c:v>45505</c:v>
                </c:pt>
                <c:pt idx="33">
                  <c:v>45536</c:v>
                </c:pt>
                <c:pt idx="34">
                  <c:v>45566</c:v>
                </c:pt>
                <c:pt idx="35">
                  <c:v>45597</c:v>
                </c:pt>
                <c:pt idx="36">
                  <c:v>45627</c:v>
                </c:pt>
                <c:pt idx="37">
                  <c:v>45658</c:v>
                </c:pt>
                <c:pt idx="38">
                  <c:v>45689</c:v>
                </c:pt>
                <c:pt idx="39">
                  <c:v>45717</c:v>
                </c:pt>
                <c:pt idx="40">
                  <c:v>45748</c:v>
                </c:pt>
                <c:pt idx="41">
                  <c:v>45778</c:v>
                </c:pt>
                <c:pt idx="42">
                  <c:v>45809</c:v>
                </c:pt>
                <c:pt idx="43">
                  <c:v>45839</c:v>
                </c:pt>
                <c:pt idx="44">
                  <c:v>45870</c:v>
                </c:pt>
                <c:pt idx="45">
                  <c:v>45901</c:v>
                </c:pt>
                <c:pt idx="46">
                  <c:v>45931</c:v>
                </c:pt>
                <c:pt idx="47">
                  <c:v>45962</c:v>
                </c:pt>
                <c:pt idx="48">
                  <c:v>45992</c:v>
                </c:pt>
                <c:pt idx="49">
                  <c:v>46023</c:v>
                </c:pt>
                <c:pt idx="50">
                  <c:v>46054</c:v>
                </c:pt>
                <c:pt idx="51">
                  <c:v>46082</c:v>
                </c:pt>
                <c:pt idx="52">
                  <c:v>46113</c:v>
                </c:pt>
                <c:pt idx="53">
                  <c:v>46143</c:v>
                </c:pt>
              </c:numCache>
            </c:numRef>
          </c:cat>
          <c:val>
            <c:numRef>
              <c:f>'Rolling Ratios 2'!$C$2:$C$55</c:f>
              <c:numCache>
                <c:formatCode>General</c:formatCode>
                <c:ptCount val="54"/>
                <c:pt idx="0">
                  <c:v>-0.58761158526655455</c:v>
                </c:pt>
                <c:pt idx="1">
                  <c:v>-0.25535411207226311</c:v>
                </c:pt>
                <c:pt idx="2">
                  <c:v>-0.13267537913685198</c:v>
                </c:pt>
                <c:pt idx="3">
                  <c:v>-0.26386082394246613</c:v>
                </c:pt>
                <c:pt idx="4">
                  <c:v>-9.0564683887952566E-2</c:v>
                </c:pt>
                <c:pt idx="5">
                  <c:v>-6.4128477055492697E-2</c:v>
                </c:pt>
                <c:pt idx="6">
                  <c:v>8.4380149545690772E-2</c:v>
                </c:pt>
                <c:pt idx="7">
                  <c:v>-1.790028026048776E-4</c:v>
                </c:pt>
                <c:pt idx="8">
                  <c:v>0.10890134674001191</c:v>
                </c:pt>
                <c:pt idx="9">
                  <c:v>0.1228976787449254</c:v>
                </c:pt>
                <c:pt idx="10">
                  <c:v>0.46298653256933747</c:v>
                </c:pt>
                <c:pt idx="11">
                  <c:v>0.41924842149605118</c:v>
                </c:pt>
                <c:pt idx="12">
                  <c:v>0.44658787965846541</c:v>
                </c:pt>
                <c:pt idx="13">
                  <c:v>0.25073803424213759</c:v>
                </c:pt>
                <c:pt idx="14">
                  <c:v>0.20155025470307561</c:v>
                </c:pt>
                <c:pt idx="15">
                  <c:v>0.1215065813460442</c:v>
                </c:pt>
                <c:pt idx="16">
                  <c:v>-1.614770387869148E-2</c:v>
                </c:pt>
                <c:pt idx="17">
                  <c:v>-0.18395841379005631</c:v>
                </c:pt>
                <c:pt idx="18">
                  <c:v>-0.2295961388586279</c:v>
                </c:pt>
                <c:pt idx="19">
                  <c:v>-0.19015923342455199</c:v>
                </c:pt>
                <c:pt idx="20">
                  <c:v>-0.25087961976591161</c:v>
                </c:pt>
                <c:pt idx="21">
                  <c:v>-0.26671652912473659</c:v>
                </c:pt>
                <c:pt idx="22">
                  <c:v>-0.48063592416685064</c:v>
                </c:pt>
                <c:pt idx="23">
                  <c:v>-0.4893945623510344</c:v>
                </c:pt>
                <c:pt idx="24">
                  <c:v>-0.60580858243392233</c:v>
                </c:pt>
                <c:pt idx="25">
                  <c:v>-0.63099024330365261</c:v>
                </c:pt>
                <c:pt idx="26">
                  <c:v>-0.79801531629818301</c:v>
                </c:pt>
                <c:pt idx="27">
                  <c:v>-0.68369390864996438</c:v>
                </c:pt>
                <c:pt idx="28">
                  <c:v>-0.55186157542221104</c:v>
                </c:pt>
                <c:pt idx="29">
                  <c:v>-0.52767512871468392</c:v>
                </c:pt>
                <c:pt idx="30">
                  <c:v>-0.64019276610271103</c:v>
                </c:pt>
                <c:pt idx="31">
                  <c:v>-0.27058325191463473</c:v>
                </c:pt>
                <c:pt idx="32">
                  <c:v>-0.23797777695019062</c:v>
                </c:pt>
                <c:pt idx="33">
                  <c:v>-0.25595634986531701</c:v>
                </c:pt>
                <c:pt idx="34">
                  <c:v>-0.38469054746563891</c:v>
                </c:pt>
                <c:pt idx="35">
                  <c:v>-0.33921570631132114</c:v>
                </c:pt>
                <c:pt idx="36">
                  <c:v>-0.39995182316160383</c:v>
                </c:pt>
                <c:pt idx="37">
                  <c:v>-0.27907936734427802</c:v>
                </c:pt>
                <c:pt idx="38">
                  <c:v>-0.12940816686077219</c:v>
                </c:pt>
                <c:pt idx="39">
                  <c:v>-4.851853979140551E-2</c:v>
                </c:pt>
                <c:pt idx="40">
                  <c:v>-0.13334581547423549</c:v>
                </c:pt>
                <c:pt idx="41">
                  <c:v>-0.18720976112816889</c:v>
                </c:pt>
                <c:pt idx="42">
                  <c:v>-0.2094222094426329</c:v>
                </c:pt>
                <c:pt idx="43">
                  <c:v>-0.60423455198366349</c:v>
                </c:pt>
                <c:pt idx="44">
                  <c:v>-0.45975227423594633</c:v>
                </c:pt>
                <c:pt idx="45">
                  <c:v>-0.4014676505159846</c:v>
                </c:pt>
                <c:pt idx="46">
                  <c:v>-0.42347846288226298</c:v>
                </c:pt>
                <c:pt idx="47">
                  <c:v>-0.37487290916453775</c:v>
                </c:pt>
                <c:pt idx="48">
                  <c:v>-0.18944914185134329</c:v>
                </c:pt>
                <c:pt idx="49">
                  <c:v>4.4929706539922634E-2</c:v>
                </c:pt>
                <c:pt idx="50">
                  <c:v>7.4626237505683812E-2</c:v>
                </c:pt>
                <c:pt idx="51">
                  <c:v>8.5588679950914266E-5</c:v>
                </c:pt>
                <c:pt idx="52">
                  <c:v>-0.12933946074339839</c:v>
                </c:pt>
                <c:pt idx="53">
                  <c:v>-9.5179129705903573E-2</c:v>
                </c:pt>
              </c:numCache>
            </c:numRef>
          </c:val>
          <c:smooth val="0"/>
          <c:extLst>
            <c:ext xmlns:c16="http://schemas.microsoft.com/office/drawing/2014/chart" uri="{C3380CC4-5D6E-409C-BE32-E72D297353CC}">
              <c16:uniqueId val="{00000000-1EDC-4BB0-A796-C237A792BB9E}"/>
            </c:ext>
          </c:extLst>
        </c:ser>
        <c:dLbls>
          <c:showLegendKey val="0"/>
          <c:showVal val="0"/>
          <c:showCatName val="0"/>
          <c:showSerName val="0"/>
          <c:showPercent val="0"/>
          <c:showBubbleSize val="0"/>
        </c:dLbls>
        <c:smooth val="0"/>
        <c:axId val="1702422416"/>
        <c:axId val="909530736"/>
      </c:lineChart>
      <c:dateAx>
        <c:axId val="17024224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End-month of Rolling</a:t>
                </a:r>
                <a:r>
                  <a:rPr lang="en-GB" baseline="0"/>
                  <a:t> Period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m/d/yy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09530736"/>
        <c:crosses val="autoZero"/>
        <c:auto val="1"/>
        <c:lblOffset val="100"/>
        <c:baseTimeUnit val="months"/>
      </c:dateAx>
      <c:valAx>
        <c:axId val="90953073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Information Ratio</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2422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a:t>Rolling Up-Capture and Down-Capture</a:t>
            </a:r>
            <a:r>
              <a:rPr lang="en-GB" baseline="0"/>
              <a:t> Ratio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'Rolling Ratios 2'!$D$1</c:f>
              <c:strCache>
                <c:ptCount val="1"/>
                <c:pt idx="0">
                  <c:v>Rolling Up-Capture Ratio (%)</c:v>
                </c:pt>
              </c:strCache>
            </c:strRef>
          </c:tx>
          <c:spPr>
            <a:ln w="28575" cap="rnd">
              <a:solidFill>
                <a:schemeClr val="accent1"/>
              </a:solidFill>
              <a:round/>
            </a:ln>
            <a:effectLst/>
          </c:spPr>
          <c:marker>
            <c:symbol val="none"/>
          </c:marker>
          <c:cat>
            <c:numRef>
              <c:f>'Rolling Ratios 2'!$A$2:$A$55</c:f>
              <c:numCache>
                <c:formatCode>m/d/yyyy</c:formatCode>
                <c:ptCount val="54"/>
                <c:pt idx="0">
                  <c:v>44531</c:v>
                </c:pt>
                <c:pt idx="1">
                  <c:v>44562</c:v>
                </c:pt>
                <c:pt idx="2">
                  <c:v>44593</c:v>
                </c:pt>
                <c:pt idx="3">
                  <c:v>44621</c:v>
                </c:pt>
                <c:pt idx="4">
                  <c:v>44652</c:v>
                </c:pt>
                <c:pt idx="5">
                  <c:v>44682</c:v>
                </c:pt>
                <c:pt idx="6">
                  <c:v>44713</c:v>
                </c:pt>
                <c:pt idx="7">
                  <c:v>44743</c:v>
                </c:pt>
                <c:pt idx="8">
                  <c:v>44774</c:v>
                </c:pt>
                <c:pt idx="9">
                  <c:v>44805</c:v>
                </c:pt>
                <c:pt idx="10">
                  <c:v>44835</c:v>
                </c:pt>
                <c:pt idx="11">
                  <c:v>44866</c:v>
                </c:pt>
                <c:pt idx="12">
                  <c:v>44896</c:v>
                </c:pt>
                <c:pt idx="13">
                  <c:v>44927</c:v>
                </c:pt>
                <c:pt idx="14">
                  <c:v>44958</c:v>
                </c:pt>
                <c:pt idx="15">
                  <c:v>44986</c:v>
                </c:pt>
                <c:pt idx="16">
                  <c:v>45017</c:v>
                </c:pt>
                <c:pt idx="17">
                  <c:v>45047</c:v>
                </c:pt>
                <c:pt idx="18">
                  <c:v>45078</c:v>
                </c:pt>
                <c:pt idx="19">
                  <c:v>45108</c:v>
                </c:pt>
                <c:pt idx="20">
                  <c:v>45139</c:v>
                </c:pt>
                <c:pt idx="21">
                  <c:v>45170</c:v>
                </c:pt>
                <c:pt idx="22">
                  <c:v>45200</c:v>
                </c:pt>
                <c:pt idx="23">
                  <c:v>45231</c:v>
                </c:pt>
                <c:pt idx="24">
                  <c:v>45261</c:v>
                </c:pt>
                <c:pt idx="25">
                  <c:v>45292</c:v>
                </c:pt>
                <c:pt idx="26">
                  <c:v>45323</c:v>
                </c:pt>
                <c:pt idx="27">
                  <c:v>45352</c:v>
                </c:pt>
                <c:pt idx="28">
                  <c:v>45383</c:v>
                </c:pt>
                <c:pt idx="29">
                  <c:v>45413</c:v>
                </c:pt>
                <c:pt idx="30">
                  <c:v>45444</c:v>
                </c:pt>
                <c:pt idx="31">
                  <c:v>45474</c:v>
                </c:pt>
                <c:pt idx="32">
                  <c:v>45505</c:v>
                </c:pt>
                <c:pt idx="33">
                  <c:v>45536</c:v>
                </c:pt>
                <c:pt idx="34">
                  <c:v>45566</c:v>
                </c:pt>
                <c:pt idx="35">
                  <c:v>45597</c:v>
                </c:pt>
                <c:pt idx="36">
                  <c:v>45627</c:v>
                </c:pt>
                <c:pt idx="37">
                  <c:v>45658</c:v>
                </c:pt>
                <c:pt idx="38">
                  <c:v>45689</c:v>
                </c:pt>
                <c:pt idx="39">
                  <c:v>45717</c:v>
                </c:pt>
                <c:pt idx="40">
                  <c:v>45748</c:v>
                </c:pt>
                <c:pt idx="41">
                  <c:v>45778</c:v>
                </c:pt>
                <c:pt idx="42">
                  <c:v>45809</c:v>
                </c:pt>
                <c:pt idx="43">
                  <c:v>45839</c:v>
                </c:pt>
                <c:pt idx="44">
                  <c:v>45870</c:v>
                </c:pt>
                <c:pt idx="45">
                  <c:v>45901</c:v>
                </c:pt>
                <c:pt idx="46">
                  <c:v>45931</c:v>
                </c:pt>
                <c:pt idx="47">
                  <c:v>45962</c:v>
                </c:pt>
                <c:pt idx="48">
                  <c:v>45992</c:v>
                </c:pt>
                <c:pt idx="49">
                  <c:v>46023</c:v>
                </c:pt>
                <c:pt idx="50">
                  <c:v>46054</c:v>
                </c:pt>
                <c:pt idx="51">
                  <c:v>46082</c:v>
                </c:pt>
                <c:pt idx="52">
                  <c:v>46113</c:v>
                </c:pt>
                <c:pt idx="53">
                  <c:v>46143</c:v>
                </c:pt>
              </c:numCache>
            </c:numRef>
          </c:cat>
          <c:val>
            <c:numRef>
              <c:f>'Rolling Ratios 2'!$D$2:$D$55</c:f>
              <c:numCache>
                <c:formatCode>General</c:formatCode>
                <c:ptCount val="54"/>
                <c:pt idx="0">
                  <c:v>55.906134946787553</c:v>
                </c:pt>
                <c:pt idx="1">
                  <c:v>60.701515766562807</c:v>
                </c:pt>
                <c:pt idx="2">
                  <c:v>59.691104632389823</c:v>
                </c:pt>
                <c:pt idx="3">
                  <c:v>59.865889900362824</c:v>
                </c:pt>
                <c:pt idx="4">
                  <c:v>56.436506436164471</c:v>
                </c:pt>
                <c:pt idx="5">
                  <c:v>57.412035199643597</c:v>
                </c:pt>
                <c:pt idx="6">
                  <c:v>58.424437283595182</c:v>
                </c:pt>
                <c:pt idx="7">
                  <c:v>58.553759314755048</c:v>
                </c:pt>
                <c:pt idx="8">
                  <c:v>59.070131146434107</c:v>
                </c:pt>
                <c:pt idx="9">
                  <c:v>59.070131146434107</c:v>
                </c:pt>
                <c:pt idx="10">
                  <c:v>99.726908684657175</c:v>
                </c:pt>
                <c:pt idx="11">
                  <c:v>96.000823833508576</c:v>
                </c:pt>
                <c:pt idx="12">
                  <c:v>96.000823833508576</c:v>
                </c:pt>
                <c:pt idx="13">
                  <c:v>89.222330912507843</c:v>
                </c:pt>
                <c:pt idx="14">
                  <c:v>93.072479088251214</c:v>
                </c:pt>
                <c:pt idx="15">
                  <c:v>87.964707801130047</c:v>
                </c:pt>
                <c:pt idx="16">
                  <c:v>86.082446985163074</c:v>
                </c:pt>
                <c:pt idx="17">
                  <c:v>75.976482233310946</c:v>
                </c:pt>
                <c:pt idx="18">
                  <c:v>77.511700008556801</c:v>
                </c:pt>
                <c:pt idx="19">
                  <c:v>78.666491470587658</c:v>
                </c:pt>
                <c:pt idx="20">
                  <c:v>78.113659900761789</c:v>
                </c:pt>
                <c:pt idx="21">
                  <c:v>78.113659900761789</c:v>
                </c:pt>
                <c:pt idx="22">
                  <c:v>63.973775859674909</c:v>
                </c:pt>
                <c:pt idx="23">
                  <c:v>61.808966106710969</c:v>
                </c:pt>
                <c:pt idx="24">
                  <c:v>62.380593611693058</c:v>
                </c:pt>
                <c:pt idx="25">
                  <c:v>58.297673244461969</c:v>
                </c:pt>
                <c:pt idx="26">
                  <c:v>53.74681446751152</c:v>
                </c:pt>
                <c:pt idx="27">
                  <c:v>56.899541600074279</c:v>
                </c:pt>
                <c:pt idx="28">
                  <c:v>58.321494797736072</c:v>
                </c:pt>
                <c:pt idx="29">
                  <c:v>63.888438699985429</c:v>
                </c:pt>
                <c:pt idx="30">
                  <c:v>58.483739337698239</c:v>
                </c:pt>
                <c:pt idx="31">
                  <c:v>59.368710383179888</c:v>
                </c:pt>
                <c:pt idx="32">
                  <c:v>61.936708508101233</c:v>
                </c:pt>
                <c:pt idx="33">
                  <c:v>62.14172736404349</c:v>
                </c:pt>
                <c:pt idx="34">
                  <c:v>59.903784417750728</c:v>
                </c:pt>
                <c:pt idx="35">
                  <c:v>58.911199934797303</c:v>
                </c:pt>
                <c:pt idx="36">
                  <c:v>50.55144128335273</c:v>
                </c:pt>
                <c:pt idx="37">
                  <c:v>52.416761620926209</c:v>
                </c:pt>
                <c:pt idx="38">
                  <c:v>49.057524346629243</c:v>
                </c:pt>
                <c:pt idx="39">
                  <c:v>40.808507985589337</c:v>
                </c:pt>
                <c:pt idx="40">
                  <c:v>43.798160645257568</c:v>
                </c:pt>
                <c:pt idx="41">
                  <c:v>43.05219117262714</c:v>
                </c:pt>
                <c:pt idx="42">
                  <c:v>43.172632338177621</c:v>
                </c:pt>
                <c:pt idx="43">
                  <c:v>40.400282405106097</c:v>
                </c:pt>
                <c:pt idx="44">
                  <c:v>36.329694785384731</c:v>
                </c:pt>
                <c:pt idx="45">
                  <c:v>43.833040283935169</c:v>
                </c:pt>
                <c:pt idx="46">
                  <c:v>48.170429742750812</c:v>
                </c:pt>
                <c:pt idx="47">
                  <c:v>50.123383304200608</c:v>
                </c:pt>
                <c:pt idx="48">
                  <c:v>58.258878485609813</c:v>
                </c:pt>
                <c:pt idx="49">
                  <c:v>58.258878485609813</c:v>
                </c:pt>
                <c:pt idx="50">
                  <c:v>58.258878485609813</c:v>
                </c:pt>
                <c:pt idx="51">
                  <c:v>58.258878485609813</c:v>
                </c:pt>
                <c:pt idx="52">
                  <c:v>50.784427272381357</c:v>
                </c:pt>
                <c:pt idx="53">
                  <c:v>49.589308832178787</c:v>
                </c:pt>
              </c:numCache>
            </c:numRef>
          </c:val>
          <c:smooth val="0"/>
          <c:extLst>
            <c:ext xmlns:c16="http://schemas.microsoft.com/office/drawing/2014/chart" uri="{C3380CC4-5D6E-409C-BE32-E72D297353CC}">
              <c16:uniqueId val="{00000000-CFF7-4CD2-8727-EFFB067BC14D}"/>
            </c:ext>
          </c:extLst>
        </c:ser>
        <c:ser>
          <c:idx val="1"/>
          <c:order val="1"/>
          <c:tx>
            <c:strRef>
              <c:f>'Rolling Ratios 2'!$E$1</c:f>
              <c:strCache>
                <c:ptCount val="1"/>
                <c:pt idx="0">
                  <c:v>Rolling Down-Capture Ratio (%)</c:v>
                </c:pt>
              </c:strCache>
            </c:strRef>
          </c:tx>
          <c:spPr>
            <a:ln w="28575" cap="rnd">
              <a:solidFill>
                <a:schemeClr val="accent2"/>
              </a:solidFill>
              <a:round/>
            </a:ln>
            <a:effectLst/>
          </c:spPr>
          <c:marker>
            <c:symbol val="none"/>
          </c:marker>
          <c:cat>
            <c:numRef>
              <c:f>'Rolling Ratios 2'!$A$2:$A$55</c:f>
              <c:numCache>
                <c:formatCode>m/d/yyyy</c:formatCode>
                <c:ptCount val="54"/>
                <c:pt idx="0">
                  <c:v>44531</c:v>
                </c:pt>
                <c:pt idx="1">
                  <c:v>44562</c:v>
                </c:pt>
                <c:pt idx="2">
                  <c:v>44593</c:v>
                </c:pt>
                <c:pt idx="3">
                  <c:v>44621</c:v>
                </c:pt>
                <c:pt idx="4">
                  <c:v>44652</c:v>
                </c:pt>
                <c:pt idx="5">
                  <c:v>44682</c:v>
                </c:pt>
                <c:pt idx="6">
                  <c:v>44713</c:v>
                </c:pt>
                <c:pt idx="7">
                  <c:v>44743</c:v>
                </c:pt>
                <c:pt idx="8">
                  <c:v>44774</c:v>
                </c:pt>
                <c:pt idx="9">
                  <c:v>44805</c:v>
                </c:pt>
                <c:pt idx="10">
                  <c:v>44835</c:v>
                </c:pt>
                <c:pt idx="11">
                  <c:v>44866</c:v>
                </c:pt>
                <c:pt idx="12">
                  <c:v>44896</c:v>
                </c:pt>
                <c:pt idx="13">
                  <c:v>44927</c:v>
                </c:pt>
                <c:pt idx="14">
                  <c:v>44958</c:v>
                </c:pt>
                <c:pt idx="15">
                  <c:v>44986</c:v>
                </c:pt>
                <c:pt idx="16">
                  <c:v>45017</c:v>
                </c:pt>
                <c:pt idx="17">
                  <c:v>45047</c:v>
                </c:pt>
                <c:pt idx="18">
                  <c:v>45078</c:v>
                </c:pt>
                <c:pt idx="19">
                  <c:v>45108</c:v>
                </c:pt>
                <c:pt idx="20">
                  <c:v>45139</c:v>
                </c:pt>
                <c:pt idx="21">
                  <c:v>45170</c:v>
                </c:pt>
                <c:pt idx="22">
                  <c:v>45200</c:v>
                </c:pt>
                <c:pt idx="23">
                  <c:v>45231</c:v>
                </c:pt>
                <c:pt idx="24">
                  <c:v>45261</c:v>
                </c:pt>
                <c:pt idx="25">
                  <c:v>45292</c:v>
                </c:pt>
                <c:pt idx="26">
                  <c:v>45323</c:v>
                </c:pt>
                <c:pt idx="27">
                  <c:v>45352</c:v>
                </c:pt>
                <c:pt idx="28">
                  <c:v>45383</c:v>
                </c:pt>
                <c:pt idx="29">
                  <c:v>45413</c:v>
                </c:pt>
                <c:pt idx="30">
                  <c:v>45444</c:v>
                </c:pt>
                <c:pt idx="31">
                  <c:v>45474</c:v>
                </c:pt>
                <c:pt idx="32">
                  <c:v>45505</c:v>
                </c:pt>
                <c:pt idx="33">
                  <c:v>45536</c:v>
                </c:pt>
                <c:pt idx="34">
                  <c:v>45566</c:v>
                </c:pt>
                <c:pt idx="35">
                  <c:v>45597</c:v>
                </c:pt>
                <c:pt idx="36">
                  <c:v>45627</c:v>
                </c:pt>
                <c:pt idx="37">
                  <c:v>45658</c:v>
                </c:pt>
                <c:pt idx="38">
                  <c:v>45689</c:v>
                </c:pt>
                <c:pt idx="39">
                  <c:v>45717</c:v>
                </c:pt>
                <c:pt idx="40">
                  <c:v>45748</c:v>
                </c:pt>
                <c:pt idx="41">
                  <c:v>45778</c:v>
                </c:pt>
                <c:pt idx="42">
                  <c:v>45809</c:v>
                </c:pt>
                <c:pt idx="43">
                  <c:v>45839</c:v>
                </c:pt>
                <c:pt idx="44">
                  <c:v>45870</c:v>
                </c:pt>
                <c:pt idx="45">
                  <c:v>45901</c:v>
                </c:pt>
                <c:pt idx="46">
                  <c:v>45931</c:v>
                </c:pt>
                <c:pt idx="47">
                  <c:v>45962</c:v>
                </c:pt>
                <c:pt idx="48">
                  <c:v>45992</c:v>
                </c:pt>
                <c:pt idx="49">
                  <c:v>46023</c:v>
                </c:pt>
                <c:pt idx="50">
                  <c:v>46054</c:v>
                </c:pt>
                <c:pt idx="51">
                  <c:v>46082</c:v>
                </c:pt>
                <c:pt idx="52">
                  <c:v>46113</c:v>
                </c:pt>
                <c:pt idx="53">
                  <c:v>46143</c:v>
                </c:pt>
              </c:numCache>
            </c:numRef>
          </c:cat>
          <c:val>
            <c:numRef>
              <c:f>'Rolling Ratios 2'!$E$2:$E$55</c:f>
              <c:numCache>
                <c:formatCode>General</c:formatCode>
                <c:ptCount val="54"/>
                <c:pt idx="0">
                  <c:v>29.020227229963702</c:v>
                </c:pt>
                <c:pt idx="1">
                  <c:v>35.605673122165378</c:v>
                </c:pt>
                <c:pt idx="2">
                  <c:v>10.100504178246499</c:v>
                </c:pt>
                <c:pt idx="3">
                  <c:v>29.251272471918551</c:v>
                </c:pt>
                <c:pt idx="4">
                  <c:v>44.741002745719101</c:v>
                </c:pt>
                <c:pt idx="5">
                  <c:v>44.741002745719101</c:v>
                </c:pt>
                <c:pt idx="6">
                  <c:v>52.903497578694306</c:v>
                </c:pt>
                <c:pt idx="7">
                  <c:v>52.903497578694306</c:v>
                </c:pt>
                <c:pt idx="8">
                  <c:v>55.591521825013679</c:v>
                </c:pt>
                <c:pt idx="9">
                  <c:v>59.746577030609771</c:v>
                </c:pt>
                <c:pt idx="10">
                  <c:v>59.746577030609771</c:v>
                </c:pt>
                <c:pt idx="11">
                  <c:v>59.746577030609771</c:v>
                </c:pt>
                <c:pt idx="12">
                  <c:v>61.555640091028188</c:v>
                </c:pt>
                <c:pt idx="13">
                  <c:v>65.662128258879747</c:v>
                </c:pt>
                <c:pt idx="14">
                  <c:v>73.539796873843059</c:v>
                </c:pt>
                <c:pt idx="15">
                  <c:v>73.539796873843059</c:v>
                </c:pt>
                <c:pt idx="16">
                  <c:v>79.181268543288127</c:v>
                </c:pt>
                <c:pt idx="17">
                  <c:v>79.181268543288127</c:v>
                </c:pt>
                <c:pt idx="18">
                  <c:v>80.073451018988763</c:v>
                </c:pt>
                <c:pt idx="19">
                  <c:v>80.073451018988763</c:v>
                </c:pt>
                <c:pt idx="20">
                  <c:v>84.68251869833351</c:v>
                </c:pt>
                <c:pt idx="21">
                  <c:v>84.68945542933028</c:v>
                </c:pt>
                <c:pt idx="22">
                  <c:v>61.228959460365758</c:v>
                </c:pt>
                <c:pt idx="23">
                  <c:v>61.228959460365758</c:v>
                </c:pt>
                <c:pt idx="24">
                  <c:v>53.723995387342093</c:v>
                </c:pt>
                <c:pt idx="25">
                  <c:v>53.723995387342093</c:v>
                </c:pt>
                <c:pt idx="26">
                  <c:v>53.723995387342093</c:v>
                </c:pt>
                <c:pt idx="27">
                  <c:v>53.723995387342093</c:v>
                </c:pt>
                <c:pt idx="28">
                  <c:v>46.514134359686317</c:v>
                </c:pt>
                <c:pt idx="29">
                  <c:v>46.514134359686317</c:v>
                </c:pt>
                <c:pt idx="30">
                  <c:v>46.514134359686317</c:v>
                </c:pt>
                <c:pt idx="31">
                  <c:v>5.2288282937396717</c:v>
                </c:pt>
                <c:pt idx="32">
                  <c:v>5.2288282937396717</c:v>
                </c:pt>
                <c:pt idx="33">
                  <c:v>-79.928793757677553</c:v>
                </c:pt>
                <c:pt idx="34">
                  <c:v>-39.400756939787193</c:v>
                </c:pt>
                <c:pt idx="35">
                  <c:v>-39.400756939787193</c:v>
                </c:pt>
                <c:pt idx="36">
                  <c:v>-39.400756939787193</c:v>
                </c:pt>
                <c:pt idx="37">
                  <c:v>0.93355035873024117</c:v>
                </c:pt>
                <c:pt idx="38">
                  <c:v>-0.35449662824740569</c:v>
                </c:pt>
                <c:pt idx="39">
                  <c:v>23.97932791841281</c:v>
                </c:pt>
                <c:pt idx="40">
                  <c:v>21.59836026748804</c:v>
                </c:pt>
                <c:pt idx="41">
                  <c:v>21.59836026748804</c:v>
                </c:pt>
                <c:pt idx="42">
                  <c:v>21.59836026748804</c:v>
                </c:pt>
                <c:pt idx="43">
                  <c:v>59.113127907006373</c:v>
                </c:pt>
                <c:pt idx="44">
                  <c:v>38.1287064733324</c:v>
                </c:pt>
                <c:pt idx="45">
                  <c:v>38.1287064733324</c:v>
                </c:pt>
                <c:pt idx="46">
                  <c:v>38.1287064733324</c:v>
                </c:pt>
                <c:pt idx="47">
                  <c:v>55.755588470264733</c:v>
                </c:pt>
                <c:pt idx="48">
                  <c:v>41.384761878345152</c:v>
                </c:pt>
                <c:pt idx="49">
                  <c:v>-25.074559329973479</c:v>
                </c:pt>
                <c:pt idx="50">
                  <c:v>-18.43312473761112</c:v>
                </c:pt>
                <c:pt idx="51">
                  <c:v>-34.680092173256</c:v>
                </c:pt>
                <c:pt idx="52">
                  <c:v>-34.680092173256</c:v>
                </c:pt>
                <c:pt idx="53">
                  <c:v>-34.680092173256</c:v>
                </c:pt>
              </c:numCache>
            </c:numRef>
          </c:val>
          <c:smooth val="0"/>
          <c:extLst>
            <c:ext xmlns:c16="http://schemas.microsoft.com/office/drawing/2014/chart" uri="{C3380CC4-5D6E-409C-BE32-E72D297353CC}">
              <c16:uniqueId val="{00000001-CFF7-4CD2-8727-EFFB067BC14D}"/>
            </c:ext>
          </c:extLst>
        </c:ser>
        <c:dLbls>
          <c:showLegendKey val="0"/>
          <c:showVal val="0"/>
          <c:showCatName val="0"/>
          <c:showSerName val="0"/>
          <c:showPercent val="0"/>
          <c:showBubbleSize val="0"/>
        </c:dLbls>
        <c:smooth val="0"/>
        <c:axId val="1571273088"/>
        <c:axId val="852585296"/>
      </c:lineChart>
      <c:dateAx>
        <c:axId val="15712730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End-month of rolling period</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m/d/yyyy"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52585296"/>
        <c:crosses val="autoZero"/>
        <c:auto val="1"/>
        <c:lblOffset val="100"/>
        <c:baseTimeUnit val="months"/>
      </c:dateAx>
      <c:valAx>
        <c:axId val="852585296"/>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Ratio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7127308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Portfolio vs Benchmark Wealth curve</a:t>
            </a:r>
          </a:p>
        </c:rich>
      </c:tx>
      <c:overlay val="0"/>
    </c:title>
    <c:autoTitleDeleted val="0"/>
    <c:plotArea>
      <c:layout/>
      <c:lineChart>
        <c:grouping val="standard"/>
        <c:varyColors val="0"/>
        <c:ser>
          <c:idx val="0"/>
          <c:order val="0"/>
          <c:tx>
            <c:v>Portfolio Wealth</c:v>
          </c:tx>
          <c:spPr>
            <a:ln w="31750">
              <a:solidFill>
                <a:srgbClr val="1F77B4"/>
              </a:solidFill>
            </a:ln>
          </c:spPr>
          <c:marker>
            <c:symbol val="none"/>
          </c:marker>
          <c:cat>
            <c:numRef>
              <c:f>'Wealth Curves'!$A$2:$A$66</c:f>
              <c:numCache>
                <c:formatCode>yyyy\-mm\-dd\ hh:mm:ss</c:formatCode>
                <c:ptCount val="65"/>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pt idx="62">
                  <c:v>46082</c:v>
                </c:pt>
                <c:pt idx="63">
                  <c:v>46113</c:v>
                </c:pt>
                <c:pt idx="64">
                  <c:v>46143</c:v>
                </c:pt>
              </c:numCache>
            </c:numRef>
          </c:cat>
          <c:val>
            <c:numRef>
              <c:f>'Wealth Curves'!$B$2:$B$66</c:f>
              <c:numCache>
                <c:formatCode>General</c:formatCode>
                <c:ptCount val="65"/>
                <c:pt idx="0">
                  <c:v>973.88105755746835</c:v>
                </c:pt>
                <c:pt idx="1">
                  <c:v>998.32914535753798</c:v>
                </c:pt>
                <c:pt idx="2">
                  <c:v>1035.2331587602289</c:v>
                </c:pt>
                <c:pt idx="3">
                  <c:v>1104.3021625680619</c:v>
                </c:pt>
                <c:pt idx="4">
                  <c:v>1131.1140192495629</c:v>
                </c:pt>
                <c:pt idx="5">
                  <c:v>1210.5988703714529</c:v>
                </c:pt>
                <c:pt idx="6">
                  <c:v>1224.25194051372</c:v>
                </c:pt>
                <c:pt idx="7">
                  <c:v>1282.018039210652</c:v>
                </c:pt>
                <c:pt idx="8">
                  <c:v>1203.628318889113</c:v>
                </c:pt>
                <c:pt idx="9">
                  <c:v>1301.739040853545</c:v>
                </c:pt>
                <c:pt idx="10">
                  <c:v>1407.238155020772</c:v>
                </c:pt>
                <c:pt idx="11">
                  <c:v>1410.7998437979561</c:v>
                </c:pt>
                <c:pt idx="12">
                  <c:v>1341.2359935558561</c:v>
                </c:pt>
                <c:pt idx="13">
                  <c:v>1409.0202428503981</c:v>
                </c:pt>
                <c:pt idx="14">
                  <c:v>1465.569756329319</c:v>
                </c:pt>
                <c:pt idx="15">
                  <c:v>1291.708391583913</c:v>
                </c:pt>
                <c:pt idx="16">
                  <c:v>1312.6802168071069</c:v>
                </c:pt>
                <c:pt idx="17">
                  <c:v>1177.774111773829</c:v>
                </c:pt>
                <c:pt idx="18">
                  <c:v>1277.504627315217</c:v>
                </c:pt>
                <c:pt idx="19">
                  <c:v>1187.1755054156749</c:v>
                </c:pt>
                <c:pt idx="20">
                  <c:v>1022.02059952755</c:v>
                </c:pt>
                <c:pt idx="21">
                  <c:v>1204.358503229076</c:v>
                </c:pt>
                <c:pt idx="22">
                  <c:v>1338.700771407583</c:v>
                </c:pt>
                <c:pt idx="23">
                  <c:v>1260.883548476131</c:v>
                </c:pt>
                <c:pt idx="24">
                  <c:v>1400.0668188935749</c:v>
                </c:pt>
                <c:pt idx="25">
                  <c:v>1537.181186495917</c:v>
                </c:pt>
                <c:pt idx="26">
                  <c:v>1655.7381373663941</c:v>
                </c:pt>
                <c:pt idx="27">
                  <c:v>1639.051607669958</c:v>
                </c:pt>
                <c:pt idx="28">
                  <c:v>1810.1875174802019</c:v>
                </c:pt>
                <c:pt idx="29">
                  <c:v>1937.2677364636411</c:v>
                </c:pt>
                <c:pt idx="30">
                  <c:v>1977.287650546823</c:v>
                </c:pt>
                <c:pt idx="31">
                  <c:v>1993.655098855374</c:v>
                </c:pt>
                <c:pt idx="32">
                  <c:v>1830.509121745353</c:v>
                </c:pt>
                <c:pt idx="33">
                  <c:v>1899.4463024124429</c:v>
                </c:pt>
                <c:pt idx="34">
                  <c:v>2037.7998831956211</c:v>
                </c:pt>
                <c:pt idx="35">
                  <c:v>2132.4688067992861</c:v>
                </c:pt>
                <c:pt idx="36">
                  <c:v>2247.4719221141891</c:v>
                </c:pt>
                <c:pt idx="37">
                  <c:v>2455.1181944808191</c:v>
                </c:pt>
                <c:pt idx="38">
                  <c:v>2610.526664514437</c:v>
                </c:pt>
                <c:pt idx="39">
                  <c:v>2568.043272521415</c:v>
                </c:pt>
                <c:pt idx="40">
                  <c:v>2803.9587124773511</c:v>
                </c:pt>
                <c:pt idx="41">
                  <c:v>2926.9391637109961</c:v>
                </c:pt>
                <c:pt idx="42">
                  <c:v>3077.6050646933431</c:v>
                </c:pt>
                <c:pt idx="43">
                  <c:v>3177.2744225629581</c:v>
                </c:pt>
                <c:pt idx="44">
                  <c:v>3253.0775539451702</c:v>
                </c:pt>
                <c:pt idx="45">
                  <c:v>3222.292295839512</c:v>
                </c:pt>
                <c:pt idx="46">
                  <c:v>3234.0750837815071</c:v>
                </c:pt>
                <c:pt idx="47">
                  <c:v>3114.7261741851271</c:v>
                </c:pt>
                <c:pt idx="48">
                  <c:v>3001.299066071314</c:v>
                </c:pt>
                <c:pt idx="49">
                  <c:v>3006.576022131811</c:v>
                </c:pt>
                <c:pt idx="50">
                  <c:v>2824.332325079276</c:v>
                </c:pt>
                <c:pt idx="51">
                  <c:v>2905.981096777803</c:v>
                </c:pt>
                <c:pt idx="52">
                  <c:v>3237.285369356181</c:v>
                </c:pt>
                <c:pt idx="53">
                  <c:v>3424.664830660402</c:v>
                </c:pt>
                <c:pt idx="54">
                  <c:v>3503.264369888675</c:v>
                </c:pt>
                <c:pt idx="55">
                  <c:v>3585.017922431884</c:v>
                </c:pt>
                <c:pt idx="56">
                  <c:v>3868.8845631759009</c:v>
                </c:pt>
                <c:pt idx="57">
                  <c:v>4073.8835436687809</c:v>
                </c:pt>
                <c:pt idx="58">
                  <c:v>3786.2809400680731</c:v>
                </c:pt>
                <c:pt idx="59">
                  <c:v>3921.2341244515242</c:v>
                </c:pt>
                <c:pt idx="60">
                  <c:v>4424.7869381437167</c:v>
                </c:pt>
                <c:pt idx="61">
                  <c:v>4391.3924991217054</c:v>
                </c:pt>
                <c:pt idx="62">
                  <c:v>4200.0541580308927</c:v>
                </c:pt>
                <c:pt idx="63">
                  <c:v>4426.4332082507908</c:v>
                </c:pt>
                <c:pt idx="64">
                  <c:v>4710.7946270899674</c:v>
                </c:pt>
              </c:numCache>
            </c:numRef>
          </c:val>
          <c:smooth val="0"/>
          <c:extLst>
            <c:ext xmlns:c16="http://schemas.microsoft.com/office/drawing/2014/chart" uri="{C3380CC4-5D6E-409C-BE32-E72D297353CC}">
              <c16:uniqueId val="{00000000-8301-491B-8871-A4DF406B18F8}"/>
            </c:ext>
          </c:extLst>
        </c:ser>
        <c:ser>
          <c:idx val="1"/>
          <c:order val="1"/>
          <c:tx>
            <c:v>Benchmark Wealth</c:v>
          </c:tx>
          <c:spPr>
            <a:ln w="31750">
              <a:solidFill>
                <a:srgbClr val="FF7F0E"/>
              </a:solidFill>
            </a:ln>
          </c:spPr>
          <c:marker>
            <c:symbol val="none"/>
          </c:marker>
          <c:cat>
            <c:numRef>
              <c:f>'Wealth Curves'!$A$2:$A$66</c:f>
              <c:numCache>
                <c:formatCode>yyyy\-mm\-dd\ hh:mm:ss</c:formatCode>
                <c:ptCount val="65"/>
                <c:pt idx="0">
                  <c:v>44197</c:v>
                </c:pt>
                <c:pt idx="1">
                  <c:v>44228</c:v>
                </c:pt>
                <c:pt idx="2">
                  <c:v>44256</c:v>
                </c:pt>
                <c:pt idx="3">
                  <c:v>44287</c:v>
                </c:pt>
                <c:pt idx="4">
                  <c:v>44317</c:v>
                </c:pt>
                <c:pt idx="5">
                  <c:v>44348</c:v>
                </c:pt>
                <c:pt idx="6">
                  <c:v>44378</c:v>
                </c:pt>
                <c:pt idx="7">
                  <c:v>44409</c:v>
                </c:pt>
                <c:pt idx="8">
                  <c:v>44440</c:v>
                </c:pt>
                <c:pt idx="9">
                  <c:v>44470</c:v>
                </c:pt>
                <c:pt idx="10">
                  <c:v>44501</c:v>
                </c:pt>
                <c:pt idx="11">
                  <c:v>44531</c:v>
                </c:pt>
                <c:pt idx="12">
                  <c:v>44562</c:v>
                </c:pt>
                <c:pt idx="13">
                  <c:v>44593</c:v>
                </c:pt>
                <c:pt idx="14">
                  <c:v>44621</c:v>
                </c:pt>
                <c:pt idx="15">
                  <c:v>44652</c:v>
                </c:pt>
                <c:pt idx="16">
                  <c:v>44682</c:v>
                </c:pt>
                <c:pt idx="17">
                  <c:v>44713</c:v>
                </c:pt>
                <c:pt idx="18">
                  <c:v>44743</c:v>
                </c:pt>
                <c:pt idx="19">
                  <c:v>44774</c:v>
                </c:pt>
                <c:pt idx="20">
                  <c:v>44805</c:v>
                </c:pt>
                <c:pt idx="21">
                  <c:v>44835</c:v>
                </c:pt>
                <c:pt idx="22">
                  <c:v>44866</c:v>
                </c:pt>
                <c:pt idx="23">
                  <c:v>44896</c:v>
                </c:pt>
                <c:pt idx="24">
                  <c:v>44927</c:v>
                </c:pt>
                <c:pt idx="25">
                  <c:v>44958</c:v>
                </c:pt>
                <c:pt idx="26">
                  <c:v>44986</c:v>
                </c:pt>
                <c:pt idx="27">
                  <c:v>45017</c:v>
                </c:pt>
                <c:pt idx="28">
                  <c:v>45047</c:v>
                </c:pt>
                <c:pt idx="29">
                  <c:v>45078</c:v>
                </c:pt>
                <c:pt idx="30">
                  <c:v>45108</c:v>
                </c:pt>
                <c:pt idx="31">
                  <c:v>45139</c:v>
                </c:pt>
                <c:pt idx="32">
                  <c:v>45170</c:v>
                </c:pt>
                <c:pt idx="33">
                  <c:v>45200</c:v>
                </c:pt>
                <c:pt idx="34">
                  <c:v>45231</c:v>
                </c:pt>
                <c:pt idx="35">
                  <c:v>45261</c:v>
                </c:pt>
                <c:pt idx="36">
                  <c:v>45292</c:v>
                </c:pt>
                <c:pt idx="37">
                  <c:v>45323</c:v>
                </c:pt>
                <c:pt idx="38">
                  <c:v>45352</c:v>
                </c:pt>
                <c:pt idx="39">
                  <c:v>45383</c:v>
                </c:pt>
                <c:pt idx="40">
                  <c:v>45413</c:v>
                </c:pt>
                <c:pt idx="41">
                  <c:v>45444</c:v>
                </c:pt>
                <c:pt idx="42">
                  <c:v>45474</c:v>
                </c:pt>
                <c:pt idx="43">
                  <c:v>45505</c:v>
                </c:pt>
                <c:pt idx="44">
                  <c:v>45536</c:v>
                </c:pt>
                <c:pt idx="45">
                  <c:v>45566</c:v>
                </c:pt>
                <c:pt idx="46">
                  <c:v>45597</c:v>
                </c:pt>
                <c:pt idx="47">
                  <c:v>45627</c:v>
                </c:pt>
                <c:pt idx="48">
                  <c:v>45658</c:v>
                </c:pt>
                <c:pt idx="49">
                  <c:v>45689</c:v>
                </c:pt>
                <c:pt idx="50">
                  <c:v>45717</c:v>
                </c:pt>
                <c:pt idx="51">
                  <c:v>45748</c:v>
                </c:pt>
                <c:pt idx="52">
                  <c:v>45778</c:v>
                </c:pt>
                <c:pt idx="53">
                  <c:v>45809</c:v>
                </c:pt>
                <c:pt idx="54">
                  <c:v>45839</c:v>
                </c:pt>
                <c:pt idx="55">
                  <c:v>45870</c:v>
                </c:pt>
                <c:pt idx="56">
                  <c:v>45901</c:v>
                </c:pt>
                <c:pt idx="57">
                  <c:v>45931</c:v>
                </c:pt>
                <c:pt idx="58">
                  <c:v>45962</c:v>
                </c:pt>
                <c:pt idx="59">
                  <c:v>45992</c:v>
                </c:pt>
                <c:pt idx="60">
                  <c:v>46023</c:v>
                </c:pt>
                <c:pt idx="61">
                  <c:v>46054</c:v>
                </c:pt>
                <c:pt idx="62">
                  <c:v>46082</c:v>
                </c:pt>
                <c:pt idx="63">
                  <c:v>46113</c:v>
                </c:pt>
                <c:pt idx="64">
                  <c:v>46143</c:v>
                </c:pt>
              </c:numCache>
            </c:numRef>
          </c:cat>
          <c:val>
            <c:numRef>
              <c:f>'Wealth Curves'!$C$2:$C$66</c:f>
              <c:numCache>
                <c:formatCode>General</c:formatCode>
                <c:ptCount val="65"/>
                <c:pt idx="0">
                  <c:v>1010.848235011909</c:v>
                </c:pt>
                <c:pt idx="1">
                  <c:v>1041.8767344555019</c:v>
                </c:pt>
                <c:pt idx="2">
                  <c:v>1035.651844972564</c:v>
                </c:pt>
                <c:pt idx="3">
                  <c:v>1113.679292603975</c:v>
                </c:pt>
                <c:pt idx="4">
                  <c:v>1153.8475013145901</c:v>
                </c:pt>
                <c:pt idx="5">
                  <c:v>1304.7367402983641</c:v>
                </c:pt>
                <c:pt idx="6">
                  <c:v>1330.921419513671</c:v>
                </c:pt>
                <c:pt idx="7">
                  <c:v>1444.204586680926</c:v>
                </c:pt>
                <c:pt idx="8">
                  <c:v>1355.6987101254069</c:v>
                </c:pt>
                <c:pt idx="9">
                  <c:v>1591.179331045892</c:v>
                </c:pt>
                <c:pt idx="10">
                  <c:v>1781.1398983485401</c:v>
                </c:pt>
                <c:pt idx="11">
                  <c:v>1768.064768762888</c:v>
                </c:pt>
                <c:pt idx="12">
                  <c:v>1547.6112287401279</c:v>
                </c:pt>
                <c:pt idx="13">
                  <c:v>1543.176534583466</c:v>
                </c:pt>
                <c:pt idx="14">
                  <c:v>1643.7451444971121</c:v>
                </c:pt>
                <c:pt idx="15">
                  <c:v>1319.546655447373</c:v>
                </c:pt>
                <c:pt idx="16">
                  <c:v>1334.520947078398</c:v>
                </c:pt>
                <c:pt idx="17">
                  <c:v>1156.2780695784541</c:v>
                </c:pt>
                <c:pt idx="18">
                  <c:v>1323.214326395133</c:v>
                </c:pt>
                <c:pt idx="19">
                  <c:v>1188.6296589431199</c:v>
                </c:pt>
                <c:pt idx="20">
                  <c:v>1012.6367747865989</c:v>
                </c:pt>
                <c:pt idx="21">
                  <c:v>1074.733932684896</c:v>
                </c:pt>
                <c:pt idx="22">
                  <c:v>1253.938686592983</c:v>
                </c:pt>
                <c:pt idx="23">
                  <c:v>1147.530776436103</c:v>
                </c:pt>
                <c:pt idx="24">
                  <c:v>1328.6435571474969</c:v>
                </c:pt>
                <c:pt idx="25">
                  <c:v>1435.097826997157</c:v>
                </c:pt>
                <c:pt idx="26">
                  <c:v>1646.2143765167591</c:v>
                </c:pt>
                <c:pt idx="27">
                  <c:v>1654.6167915156841</c:v>
                </c:pt>
                <c:pt idx="28">
                  <c:v>2035.760264524554</c:v>
                </c:pt>
                <c:pt idx="29">
                  <c:v>2180.1034708768061</c:v>
                </c:pt>
                <c:pt idx="30">
                  <c:v>2283.3886347919902</c:v>
                </c:pt>
                <c:pt idx="31">
                  <c:v>2323.2104102519402</c:v>
                </c:pt>
                <c:pt idx="32">
                  <c:v>2136.4116328881828</c:v>
                </c:pt>
                <c:pt idx="33">
                  <c:v>2132.532555484956</c:v>
                </c:pt>
                <c:pt idx="34">
                  <c:v>2423.5059844444781</c:v>
                </c:pt>
                <c:pt idx="35">
                  <c:v>2584.1661539918659</c:v>
                </c:pt>
                <c:pt idx="36">
                  <c:v>2915.3266175665331</c:v>
                </c:pt>
                <c:pt idx="37">
                  <c:v>3348.2366666488688</c:v>
                </c:pt>
                <c:pt idx="38">
                  <c:v>3574.3445923326708</c:v>
                </c:pt>
                <c:pt idx="39">
                  <c:v>3403.7356541379122</c:v>
                </c:pt>
                <c:pt idx="40">
                  <c:v>3850.1744614491672</c:v>
                </c:pt>
                <c:pt idx="41">
                  <c:v>4239.2956692287389</c:v>
                </c:pt>
                <c:pt idx="42">
                  <c:v>4062.8935598199769</c:v>
                </c:pt>
                <c:pt idx="43">
                  <c:v>4157.7023792100017</c:v>
                </c:pt>
                <c:pt idx="44">
                  <c:v>4306.3202943494834</c:v>
                </c:pt>
                <c:pt idx="45">
                  <c:v>4373.142837589834</c:v>
                </c:pt>
                <c:pt idx="46">
                  <c:v>4519.1825325231157</c:v>
                </c:pt>
                <c:pt idx="47">
                  <c:v>4634.5718333377827</c:v>
                </c:pt>
                <c:pt idx="48">
                  <c:v>4445.6080469562376</c:v>
                </c:pt>
                <c:pt idx="49">
                  <c:v>4342.4276402954001</c:v>
                </c:pt>
                <c:pt idx="50">
                  <c:v>3920.3922769622168</c:v>
                </c:pt>
                <c:pt idx="51">
                  <c:v>4081.281085913085</c:v>
                </c:pt>
                <c:pt idx="52">
                  <c:v>4855.2563406837789</c:v>
                </c:pt>
                <c:pt idx="53">
                  <c:v>5497.3492952022907</c:v>
                </c:pt>
                <c:pt idx="54">
                  <c:v>5996.929680650358</c:v>
                </c:pt>
                <c:pt idx="55">
                  <c:v>5832.0296893824834</c:v>
                </c:pt>
                <c:pt idx="56">
                  <c:v>6213.5309475126533</c:v>
                </c:pt>
                <c:pt idx="57">
                  <c:v>6783.3506350576154</c:v>
                </c:pt>
                <c:pt idx="58">
                  <c:v>6329.0599341459347</c:v>
                </c:pt>
                <c:pt idx="59">
                  <c:v>6312.3157352490316</c:v>
                </c:pt>
                <c:pt idx="60">
                  <c:v>6226.6694179815131</c:v>
                </c:pt>
                <c:pt idx="61">
                  <c:v>5878.0630142641976</c:v>
                </c:pt>
                <c:pt idx="62">
                  <c:v>5744.4992838153776</c:v>
                </c:pt>
                <c:pt idx="63">
                  <c:v>6779.4442179364778</c:v>
                </c:pt>
                <c:pt idx="64">
                  <c:v>7507.2869799801019</c:v>
                </c:pt>
              </c:numCache>
            </c:numRef>
          </c:val>
          <c:smooth val="0"/>
          <c:extLst>
            <c:ext xmlns:c16="http://schemas.microsoft.com/office/drawing/2014/chart" uri="{C3380CC4-5D6E-409C-BE32-E72D297353CC}">
              <c16:uniqueId val="{00000001-8301-491B-8871-A4DF406B18F8}"/>
            </c:ext>
          </c:extLst>
        </c:ser>
        <c:dLbls>
          <c:showLegendKey val="0"/>
          <c:showVal val="0"/>
          <c:showCatName val="0"/>
          <c:showSerName val="0"/>
          <c:showPercent val="0"/>
          <c:showBubbleSize val="0"/>
        </c:dLbls>
        <c:smooth val="0"/>
        <c:axId val="50010001"/>
        <c:axId val="50010002"/>
      </c:lineChart>
      <c:dateAx>
        <c:axId val="50010001"/>
        <c:scaling>
          <c:orientation val="minMax"/>
        </c:scaling>
        <c:delete val="0"/>
        <c:axPos val="b"/>
        <c:title>
          <c:tx>
            <c:rich>
              <a:bodyPr/>
              <a:lstStyle/>
              <a:p>
                <a:pPr>
                  <a:defRPr/>
                </a:pPr>
                <a:r>
                  <a:rPr lang="en-US"/>
                  <a:t>Date</a:t>
                </a:r>
              </a:p>
            </c:rich>
          </c:tx>
          <c:overlay val="0"/>
        </c:title>
        <c:numFmt formatCode="mmm\-yy" sourceLinked="0"/>
        <c:majorTickMark val="out"/>
        <c:minorTickMark val="none"/>
        <c:tickLblPos val="nextTo"/>
        <c:crossAx val="50010002"/>
        <c:crosses val="autoZero"/>
        <c:auto val="1"/>
        <c:lblOffset val="100"/>
        <c:baseTimeUnit val="months"/>
      </c:dateAx>
      <c:valAx>
        <c:axId val="50010002"/>
        <c:scaling>
          <c:orientation val="minMax"/>
        </c:scaling>
        <c:delete val="0"/>
        <c:axPos val="l"/>
        <c:majorGridlines/>
        <c:minorGridlines/>
        <c:title>
          <c:tx>
            <c:rich>
              <a:bodyPr rot="-5400000" vert="horz"/>
              <a:lstStyle/>
              <a:p>
                <a:pPr>
                  <a:defRPr/>
                </a:pPr>
                <a:r>
                  <a:rPr lang="en-US"/>
                  <a:t>Wealth ($)</a:t>
                </a:r>
              </a:p>
            </c:rich>
          </c:tx>
          <c:overlay val="0"/>
        </c:title>
        <c:numFmt formatCode="\$#,##0.00" sourceLinked="0"/>
        <c:majorTickMark val="out"/>
        <c:minorTickMark val="none"/>
        <c:tickLblPos val="nextTo"/>
        <c:crossAx val="50010001"/>
        <c:crosses val="autoZero"/>
        <c:crossBetween val="between"/>
      </c:valAx>
    </c:plotArea>
    <c:legend>
      <c:legendPos val="b"/>
      <c:overlay val="0"/>
    </c:legend>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r>
              <a:rPr lang="en-US" b="1"/>
              <a:t>Portfolio Drawdown</a:t>
            </a:r>
          </a:p>
        </c:rich>
      </c:tx>
      <c:overlay val="0"/>
      <c:spPr>
        <a:noFill/>
        <a:ln>
          <a:noFill/>
        </a:ln>
        <a:effectLst/>
      </c:spPr>
      <c:txPr>
        <a:bodyPr rot="0" spcFirstLastPara="1" vertOverflow="ellipsis" vert="horz" wrap="square" anchor="ctr" anchorCtr="1"/>
        <a:lstStyle/>
        <a:p>
          <a:pPr>
            <a:defRPr sz="1400" b="1"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Drawdown!$B$1</c:f>
              <c:strCache>
                <c:ptCount val="1"/>
                <c:pt idx="0">
                  <c:v>Drawdown (%)</c:v>
                </c:pt>
              </c:strCache>
            </c:strRef>
          </c:tx>
          <c:spPr>
            <a:ln w="28575" cap="rnd">
              <a:solidFill>
                <a:schemeClr val="accent1"/>
              </a:solidFill>
              <a:round/>
            </a:ln>
            <a:effectLst/>
          </c:spPr>
          <c:marker>
            <c:symbol val="none"/>
          </c:marker>
          <c:cat>
            <c:numRef>
              <c:f>Drawdown!$A$2:$A$66</c:f>
              <c:numCache>
                <c:formatCode>yyyy/mm/dd\ </c:formatCode>
                <c:ptCount val="65"/>
                <c:pt idx="0">
                  <c:v>44225</c:v>
                </c:pt>
                <c:pt idx="1">
                  <c:v>44253</c:v>
                </c:pt>
                <c:pt idx="2">
                  <c:v>44286</c:v>
                </c:pt>
                <c:pt idx="3">
                  <c:v>44316</c:v>
                </c:pt>
                <c:pt idx="4">
                  <c:v>44344</c:v>
                </c:pt>
                <c:pt idx="5">
                  <c:v>44377</c:v>
                </c:pt>
                <c:pt idx="6">
                  <c:v>44407</c:v>
                </c:pt>
                <c:pt idx="7">
                  <c:v>44439</c:v>
                </c:pt>
                <c:pt idx="8">
                  <c:v>44469</c:v>
                </c:pt>
                <c:pt idx="9">
                  <c:v>44498</c:v>
                </c:pt>
                <c:pt idx="10">
                  <c:v>44530</c:v>
                </c:pt>
                <c:pt idx="11">
                  <c:v>44561</c:v>
                </c:pt>
                <c:pt idx="12">
                  <c:v>44592</c:v>
                </c:pt>
                <c:pt idx="13">
                  <c:v>44620</c:v>
                </c:pt>
                <c:pt idx="14">
                  <c:v>44651</c:v>
                </c:pt>
                <c:pt idx="15">
                  <c:v>44680</c:v>
                </c:pt>
                <c:pt idx="16">
                  <c:v>44712</c:v>
                </c:pt>
                <c:pt idx="17">
                  <c:v>44742</c:v>
                </c:pt>
                <c:pt idx="18">
                  <c:v>44771</c:v>
                </c:pt>
                <c:pt idx="19">
                  <c:v>44804</c:v>
                </c:pt>
                <c:pt idx="20">
                  <c:v>44834</c:v>
                </c:pt>
                <c:pt idx="21">
                  <c:v>44865</c:v>
                </c:pt>
                <c:pt idx="22">
                  <c:v>44895</c:v>
                </c:pt>
                <c:pt idx="23">
                  <c:v>44925</c:v>
                </c:pt>
                <c:pt idx="24">
                  <c:v>44957</c:v>
                </c:pt>
                <c:pt idx="25">
                  <c:v>44985</c:v>
                </c:pt>
                <c:pt idx="26">
                  <c:v>45016</c:v>
                </c:pt>
                <c:pt idx="27">
                  <c:v>45044</c:v>
                </c:pt>
                <c:pt idx="28">
                  <c:v>45077</c:v>
                </c:pt>
                <c:pt idx="29">
                  <c:v>45107</c:v>
                </c:pt>
                <c:pt idx="30">
                  <c:v>45138</c:v>
                </c:pt>
                <c:pt idx="31">
                  <c:v>45169</c:v>
                </c:pt>
                <c:pt idx="32">
                  <c:v>45198</c:v>
                </c:pt>
                <c:pt idx="33">
                  <c:v>45230</c:v>
                </c:pt>
                <c:pt idx="34">
                  <c:v>45260</c:v>
                </c:pt>
                <c:pt idx="35">
                  <c:v>45289</c:v>
                </c:pt>
                <c:pt idx="36">
                  <c:v>45322</c:v>
                </c:pt>
                <c:pt idx="37">
                  <c:v>45351</c:v>
                </c:pt>
                <c:pt idx="38">
                  <c:v>45379</c:v>
                </c:pt>
                <c:pt idx="39">
                  <c:v>45412</c:v>
                </c:pt>
                <c:pt idx="40">
                  <c:v>45443</c:v>
                </c:pt>
                <c:pt idx="41">
                  <c:v>45471</c:v>
                </c:pt>
                <c:pt idx="42">
                  <c:v>45504</c:v>
                </c:pt>
                <c:pt idx="43">
                  <c:v>45534</c:v>
                </c:pt>
                <c:pt idx="44">
                  <c:v>45565</c:v>
                </c:pt>
                <c:pt idx="45">
                  <c:v>45596</c:v>
                </c:pt>
                <c:pt idx="46">
                  <c:v>45625</c:v>
                </c:pt>
                <c:pt idx="47">
                  <c:v>45657</c:v>
                </c:pt>
                <c:pt idx="48">
                  <c:v>45688</c:v>
                </c:pt>
                <c:pt idx="49">
                  <c:v>45716</c:v>
                </c:pt>
                <c:pt idx="50">
                  <c:v>45747</c:v>
                </c:pt>
                <c:pt idx="51">
                  <c:v>45777</c:v>
                </c:pt>
                <c:pt idx="52">
                  <c:v>45807</c:v>
                </c:pt>
                <c:pt idx="53">
                  <c:v>45838</c:v>
                </c:pt>
                <c:pt idx="54">
                  <c:v>45869</c:v>
                </c:pt>
                <c:pt idx="55">
                  <c:v>45898</c:v>
                </c:pt>
                <c:pt idx="56">
                  <c:v>45930</c:v>
                </c:pt>
                <c:pt idx="57">
                  <c:v>45961</c:v>
                </c:pt>
                <c:pt idx="58">
                  <c:v>45989</c:v>
                </c:pt>
                <c:pt idx="59">
                  <c:v>46022</c:v>
                </c:pt>
                <c:pt idx="60">
                  <c:v>46052</c:v>
                </c:pt>
                <c:pt idx="61">
                  <c:v>46080</c:v>
                </c:pt>
                <c:pt idx="62">
                  <c:v>46112</c:v>
                </c:pt>
                <c:pt idx="63">
                  <c:v>46142</c:v>
                </c:pt>
                <c:pt idx="64">
                  <c:v>46171</c:v>
                </c:pt>
              </c:numCache>
            </c:numRef>
          </c:cat>
          <c:val>
            <c:numRef>
              <c:f>Drawdown!$B$2:$B$66</c:f>
              <c:numCache>
                <c:formatCode>0.0000</c:formatCode>
                <c:ptCount val="65"/>
                <c:pt idx="0">
                  <c:v>0</c:v>
                </c:pt>
                <c:pt idx="1">
                  <c:v>0</c:v>
                </c:pt>
                <c:pt idx="2">
                  <c:v>0</c:v>
                </c:pt>
                <c:pt idx="3">
                  <c:v>0</c:v>
                </c:pt>
                <c:pt idx="4">
                  <c:v>0</c:v>
                </c:pt>
                <c:pt idx="5">
                  <c:v>0</c:v>
                </c:pt>
                <c:pt idx="6">
                  <c:v>0</c:v>
                </c:pt>
                <c:pt idx="7">
                  <c:v>0</c:v>
                </c:pt>
                <c:pt idx="8">
                  <c:v>-6.1145567319632628</c:v>
                </c:pt>
                <c:pt idx="9">
                  <c:v>0</c:v>
                </c:pt>
                <c:pt idx="10">
                  <c:v>0</c:v>
                </c:pt>
                <c:pt idx="11">
                  <c:v>0</c:v>
                </c:pt>
                <c:pt idx="12">
                  <c:v>-4.9308093240803368</c:v>
                </c:pt>
                <c:pt idx="13">
                  <c:v>-0.1261412776150618</c:v>
                </c:pt>
                <c:pt idx="14">
                  <c:v>0</c:v>
                </c:pt>
                <c:pt idx="15">
                  <c:v>-11.863056261536149</c:v>
                </c:pt>
                <c:pt idx="16">
                  <c:v>-10.432088876147439</c:v>
                </c:pt>
                <c:pt idx="17">
                  <c:v>-19.637116780869292</c:v>
                </c:pt>
                <c:pt idx="18">
                  <c:v>-12.832219565251631</c:v>
                </c:pt>
                <c:pt idx="19">
                  <c:v>-18.995632907362442</c:v>
                </c:pt>
                <c:pt idx="20">
                  <c:v>-30.264622675667528</c:v>
                </c:pt>
                <c:pt idx="21">
                  <c:v>-17.823188010816711</c:v>
                </c:pt>
                <c:pt idx="22">
                  <c:v>-8.6566323011122712</c:v>
                </c:pt>
                <c:pt idx="23">
                  <c:v>-13.96632312922771</c:v>
                </c:pt>
                <c:pt idx="24">
                  <c:v>-4.4694520443573733</c:v>
                </c:pt>
                <c:pt idx="25">
                  <c:v>0</c:v>
                </c:pt>
                <c:pt idx="26">
                  <c:v>0</c:v>
                </c:pt>
                <c:pt idx="27">
                  <c:v>-1.0078000451796889</c:v>
                </c:pt>
                <c:pt idx="28">
                  <c:v>0</c:v>
                </c:pt>
                <c:pt idx="29">
                  <c:v>0</c:v>
                </c:pt>
                <c:pt idx="30">
                  <c:v>0</c:v>
                </c:pt>
                <c:pt idx="31">
                  <c:v>0</c:v>
                </c:pt>
                <c:pt idx="32">
                  <c:v>-8.1832598428729497</c:v>
                </c:pt>
                <c:pt idx="33">
                  <c:v>-4.7254310184855406</c:v>
                </c:pt>
                <c:pt idx="34">
                  <c:v>0</c:v>
                </c:pt>
                <c:pt idx="35">
                  <c:v>0</c:v>
                </c:pt>
                <c:pt idx="36">
                  <c:v>0</c:v>
                </c:pt>
                <c:pt idx="37">
                  <c:v>0</c:v>
                </c:pt>
                <c:pt idx="38">
                  <c:v>0</c:v>
                </c:pt>
                <c:pt idx="39">
                  <c:v>-1.627387782339452</c:v>
                </c:pt>
                <c:pt idx="40">
                  <c:v>0</c:v>
                </c:pt>
                <c:pt idx="41">
                  <c:v>0</c:v>
                </c:pt>
                <c:pt idx="42">
                  <c:v>0</c:v>
                </c:pt>
                <c:pt idx="43">
                  <c:v>0</c:v>
                </c:pt>
                <c:pt idx="44">
                  <c:v>0</c:v>
                </c:pt>
                <c:pt idx="45">
                  <c:v>-0.94634258160623563</c:v>
                </c:pt>
                <c:pt idx="46">
                  <c:v>-0.58413824597012054</c:v>
                </c:pt>
                <c:pt idx="47">
                  <c:v>-4.2529382551073036</c:v>
                </c:pt>
                <c:pt idx="48">
                  <c:v>-7.7397013658193101</c:v>
                </c:pt>
                <c:pt idx="49">
                  <c:v>-7.5774870941645656</c:v>
                </c:pt>
                <c:pt idx="50">
                  <c:v>-13.179680525781899</c:v>
                </c:pt>
                <c:pt idx="51">
                  <c:v>-10.669787344799889</c:v>
                </c:pt>
                <c:pt idx="52">
                  <c:v>-0.48545367662191619</c:v>
                </c:pt>
                <c:pt idx="53">
                  <c:v>0</c:v>
                </c:pt>
                <c:pt idx="54">
                  <c:v>0</c:v>
                </c:pt>
                <c:pt idx="55">
                  <c:v>0</c:v>
                </c:pt>
                <c:pt idx="56">
                  <c:v>0</c:v>
                </c:pt>
                <c:pt idx="57">
                  <c:v>0</c:v>
                </c:pt>
                <c:pt idx="58">
                  <c:v>-7.0596667901239174</c:v>
                </c:pt>
                <c:pt idx="59">
                  <c:v>-3.7470246162163749</c:v>
                </c:pt>
                <c:pt idx="60">
                  <c:v>0</c:v>
                </c:pt>
                <c:pt idx="61">
                  <c:v>-0.75471292717250904</c:v>
                </c:pt>
                <c:pt idx="62">
                  <c:v>-5.0789514445435362</c:v>
                </c:pt>
                <c:pt idx="63">
                  <c:v>0</c:v>
                </c:pt>
                <c:pt idx="64">
                  <c:v>0</c:v>
                </c:pt>
              </c:numCache>
            </c:numRef>
          </c:val>
          <c:smooth val="0"/>
          <c:extLst>
            <c:ext xmlns:c16="http://schemas.microsoft.com/office/drawing/2014/chart" uri="{C3380CC4-5D6E-409C-BE32-E72D297353CC}">
              <c16:uniqueId val="{00000000-6D2A-4D83-8E71-31F410AC7695}"/>
            </c:ext>
          </c:extLst>
        </c:ser>
        <c:dLbls>
          <c:showLegendKey val="0"/>
          <c:showVal val="0"/>
          <c:showCatName val="0"/>
          <c:showSerName val="0"/>
          <c:showPercent val="0"/>
          <c:showBubbleSize val="0"/>
        </c:dLbls>
        <c:smooth val="0"/>
        <c:axId val="79672863"/>
        <c:axId val="72456623"/>
      </c:lineChart>
      <c:dateAx>
        <c:axId val="796728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End-month of</a:t>
                </a:r>
                <a:r>
                  <a:rPr lang="en-GB" baseline="0"/>
                  <a:t> rolling period</a:t>
                </a:r>
                <a:endParaRPr lang="en-GB"/>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yyyy/mm/dd\ " sourceLinked="1"/>
        <c:majorTickMark val="out"/>
        <c:minorTickMark val="none"/>
        <c:tickLblPos val="high"/>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2456623"/>
        <c:crosses val="autoZero"/>
        <c:auto val="1"/>
        <c:lblOffset val="100"/>
        <c:baseTimeUnit val="months"/>
      </c:dateAx>
      <c:valAx>
        <c:axId val="72456623"/>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a:t>Drawdown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672863"/>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Q-Q Plot of Portfolio Net Returns</a:t>
            </a:r>
          </a:p>
        </c:rich>
      </c:tx>
      <c:overlay val="0"/>
    </c:title>
    <c:autoTitleDeleted val="0"/>
    <c:plotArea>
      <c:layout/>
      <c:scatterChart>
        <c:scatterStyle val="lineMarker"/>
        <c:varyColors val="0"/>
        <c:ser>
          <c:idx val="0"/>
          <c:order val="0"/>
          <c:tx>
            <c:v>Q-Q Plot</c:v>
          </c:tx>
          <c:marker>
            <c:symbol val="circle"/>
            <c:size val="3"/>
          </c:marker>
          <c:xVal>
            <c:numRef>
              <c:f>'Q-Q Plot Data'!$A$2:$A$66</c:f>
              <c:numCache>
                <c:formatCode>General</c:formatCode>
                <c:ptCount val="65"/>
                <c:pt idx="0">
                  <c:v>-2.304148802718514</c:v>
                </c:pt>
                <c:pt idx="1">
                  <c:v>-1.947455499080504</c:v>
                </c:pt>
                <c:pt idx="2">
                  <c:v>-1.738756719768126</c:v>
                </c:pt>
                <c:pt idx="3">
                  <c:v>-1.586283652421818</c:v>
                </c:pt>
                <c:pt idx="4">
                  <c:v>-1.463712957950456</c:v>
                </c:pt>
                <c:pt idx="5">
                  <c:v>-1.359873974586397</c:v>
                </c:pt>
                <c:pt idx="6">
                  <c:v>-1.2689266605901199</c:v>
                </c:pt>
                <c:pt idx="7">
                  <c:v>-1.1874132984385379</c:v>
                </c:pt>
                <c:pt idx="8">
                  <c:v>-1.113107992275536</c:v>
                </c:pt>
                <c:pt idx="9">
                  <c:v>-1.044488437267016</c:v>
                </c:pt>
                <c:pt idx="10">
                  <c:v>-0.98046450857737233</c:v>
                </c:pt>
                <c:pt idx="11">
                  <c:v>-0.92022671772725784</c:v>
                </c:pt>
                <c:pt idx="12">
                  <c:v>-0.86315598573862384</c:v>
                </c:pt>
                <c:pt idx="13">
                  <c:v>-0.8087670992647793</c:v>
                </c:pt>
                <c:pt idx="14">
                  <c:v>-0.75667175824250199</c:v>
                </c:pt>
                <c:pt idx="15">
                  <c:v>-0.7065535665479824</c:v>
                </c:pt>
                <c:pt idx="16">
                  <c:v>-0.65815059471823945</c:v>
                </c:pt>
                <c:pt idx="17">
                  <c:v>-0.611242906249992</c:v>
                </c:pt>
                <c:pt idx="18">
                  <c:v>-0.56564343211299073</c:v>
                </c:pt>
                <c:pt idx="19">
                  <c:v>-0.52119116059567572</c:v>
                </c:pt>
                <c:pt idx="20">
                  <c:v>-0.47774596328597341</c:v>
                </c:pt>
                <c:pt idx="21">
                  <c:v>-0.43518459935774467</c:v>
                </c:pt>
                <c:pt idx="22">
                  <c:v>-0.39339758263370561</c:v>
                </c:pt>
                <c:pt idx="23">
                  <c:v>-0.35228668955786763</c:v>
                </c:pt>
                <c:pt idx="24">
                  <c:v>-0.31176294916661168</c:v>
                </c:pt>
                <c:pt idx="25">
                  <c:v>-0.27174499925836609</c:v>
                </c:pt>
                <c:pt idx="26">
                  <c:v>-0.23215772296907561</c:v>
                </c:pt>
                <c:pt idx="27">
                  <c:v>-0.1929311011416025</c:v>
                </c:pt>
                <c:pt idx="28">
                  <c:v>-0.15399923099930191</c:v>
                </c:pt>
                <c:pt idx="29">
                  <c:v>-0.1152994725183529</c:v>
                </c:pt>
                <c:pt idx="30">
                  <c:v>-7.6771691755402632E-2</c:v>
                </c:pt>
                <c:pt idx="31">
                  <c:v>-3.8357576046029788E-2</c:v>
                </c:pt>
                <c:pt idx="32">
                  <c:v>0</c:v>
                </c:pt>
                <c:pt idx="33">
                  <c:v>3.8357576046029788E-2</c:v>
                </c:pt>
                <c:pt idx="34">
                  <c:v>7.6771691755402771E-2</c:v>
                </c:pt>
                <c:pt idx="35">
                  <c:v>0.1152994725183529</c:v>
                </c:pt>
                <c:pt idx="36">
                  <c:v>0.15399923099930199</c:v>
                </c:pt>
                <c:pt idx="37">
                  <c:v>0.1929311011416025</c:v>
                </c:pt>
                <c:pt idx="38">
                  <c:v>0.23215772296907569</c:v>
                </c:pt>
                <c:pt idx="39">
                  <c:v>0.27174499925836609</c:v>
                </c:pt>
                <c:pt idx="40">
                  <c:v>0.31176294916661179</c:v>
                </c:pt>
                <c:pt idx="41">
                  <c:v>0.35228668955786768</c:v>
                </c:pt>
                <c:pt idx="42">
                  <c:v>0.39339758263370578</c:v>
                </c:pt>
                <c:pt idx="43">
                  <c:v>0.43518459935774478</c:v>
                </c:pt>
                <c:pt idx="44">
                  <c:v>0.47774596328597368</c:v>
                </c:pt>
                <c:pt idx="45">
                  <c:v>0.52119116059567583</c:v>
                </c:pt>
                <c:pt idx="46">
                  <c:v>0.56564343211299106</c:v>
                </c:pt>
                <c:pt idx="47">
                  <c:v>0.61124290624999222</c:v>
                </c:pt>
                <c:pt idx="48">
                  <c:v>0.65815059471823989</c:v>
                </c:pt>
                <c:pt idx="49">
                  <c:v>0.7065535665479824</c:v>
                </c:pt>
                <c:pt idx="50">
                  <c:v>0.75667175824250199</c:v>
                </c:pt>
                <c:pt idx="51">
                  <c:v>0.8087670992647793</c:v>
                </c:pt>
                <c:pt idx="52">
                  <c:v>0.86315598573862384</c:v>
                </c:pt>
                <c:pt idx="53">
                  <c:v>0.92022671772725806</c:v>
                </c:pt>
                <c:pt idx="54">
                  <c:v>0.98046450857737233</c:v>
                </c:pt>
                <c:pt idx="55">
                  <c:v>1.044488437267016</c:v>
                </c:pt>
                <c:pt idx="56">
                  <c:v>1.113107992275536</c:v>
                </c:pt>
                <c:pt idx="57">
                  <c:v>1.187413298438539</c:v>
                </c:pt>
                <c:pt idx="58">
                  <c:v>1.2689266605901199</c:v>
                </c:pt>
                <c:pt idx="59">
                  <c:v>1.359873974586397</c:v>
                </c:pt>
                <c:pt idx="60">
                  <c:v>1.463712957950456</c:v>
                </c:pt>
                <c:pt idx="61">
                  <c:v>1.5862836524218189</c:v>
                </c:pt>
                <c:pt idx="62">
                  <c:v>1.738756719768126</c:v>
                </c:pt>
                <c:pt idx="63">
                  <c:v>1.9474554990805051</c:v>
                </c:pt>
                <c:pt idx="64">
                  <c:v>2.304148802718514</c:v>
                </c:pt>
              </c:numCache>
            </c:numRef>
          </c:xVal>
          <c:yVal>
            <c:numRef>
              <c:f>'Q-Q Plot Data'!$B$2:$B$66</c:f>
              <c:numCache>
                <c:formatCode>General</c:formatCode>
                <c:ptCount val="65"/>
                <c:pt idx="0">
                  <c:v>-13.911583008133039</c:v>
                </c:pt>
                <c:pt idx="1">
                  <c:v>-11.863056261536171</c:v>
                </c:pt>
                <c:pt idx="2">
                  <c:v>-10.2771492482317</c:v>
                </c:pt>
                <c:pt idx="3">
                  <c:v>-8.1832598428729479</c:v>
                </c:pt>
                <c:pt idx="4">
                  <c:v>-7.0707471400221991</c:v>
                </c:pt>
                <c:pt idx="5">
                  <c:v>-7.059666790123913</c:v>
                </c:pt>
                <c:pt idx="6">
                  <c:v>-6.1145567319632468</c:v>
                </c:pt>
                <c:pt idx="7">
                  <c:v>-6.0615030423649223</c:v>
                </c:pt>
                <c:pt idx="8">
                  <c:v>-5.8128914686162689</c:v>
                </c:pt>
                <c:pt idx="9">
                  <c:v>-4.9308093240803377</c:v>
                </c:pt>
                <c:pt idx="10">
                  <c:v>-4.3571222824896756</c:v>
                </c:pt>
                <c:pt idx="11">
                  <c:v>-3.6903567945871298</c:v>
                </c:pt>
                <c:pt idx="12">
                  <c:v>-3.6416398030073029</c:v>
                </c:pt>
                <c:pt idx="13">
                  <c:v>-2.611894244253163</c:v>
                </c:pt>
                <c:pt idx="14">
                  <c:v>-1.6273877823394469</c:v>
                </c:pt>
                <c:pt idx="15">
                  <c:v>-1.0078000451796869</c:v>
                </c:pt>
                <c:pt idx="16">
                  <c:v>-0.94634258160623208</c:v>
                </c:pt>
                <c:pt idx="17">
                  <c:v>-0.75471292717250793</c:v>
                </c:pt>
                <c:pt idx="18">
                  <c:v>0.1758224003782235</c:v>
                </c:pt>
                <c:pt idx="19">
                  <c:v>0.25309779758864898</c:v>
                </c:pt>
                <c:pt idx="20">
                  <c:v>0.36566477712801648</c:v>
                </c:pt>
                <c:pt idx="21">
                  <c:v>0.82777274738065276</c:v>
                </c:pt>
                <c:pt idx="22">
                  <c:v>1.127794720151839</c:v>
                </c:pt>
                <c:pt idx="23">
                  <c:v>1.623572732037267</c:v>
                </c:pt>
                <c:pt idx="24">
                  <c:v>2.065791595550782</c:v>
                </c:pt>
                <c:pt idx="25">
                  <c:v>2.2951016556302242</c:v>
                </c:pt>
                <c:pt idx="26">
                  <c:v>2.3336392550301981</c:v>
                </c:pt>
                <c:pt idx="27">
                  <c:v>2.3857911310369322</c:v>
                </c:pt>
                <c:pt idx="28">
                  <c:v>2.4279456828328079</c:v>
                </c:pt>
                <c:pt idx="29">
                  <c:v>2.5103771770021281</c:v>
                </c:pt>
                <c:pt idx="30">
                  <c:v>2.8909052583333792</c:v>
                </c:pt>
                <c:pt idx="31">
                  <c:v>3.2385363220587871</c:v>
                </c:pt>
                <c:pt idx="32">
                  <c:v>3.564267589214456</c:v>
                </c:pt>
                <c:pt idx="33">
                  <c:v>3.6965777844213941</c:v>
                </c:pt>
                <c:pt idx="34">
                  <c:v>3.766011316095506</c:v>
                </c:pt>
                <c:pt idx="35">
                  <c:v>4.0133925517296261</c:v>
                </c:pt>
                <c:pt idx="36">
                  <c:v>4.3859579916920328</c:v>
                </c:pt>
                <c:pt idx="37">
                  <c:v>4.6456437839817148</c:v>
                </c:pt>
                <c:pt idx="38">
                  <c:v>4.7184812852076892</c:v>
                </c:pt>
                <c:pt idx="39">
                  <c:v>5.0538644668217181</c:v>
                </c:pt>
                <c:pt idx="40">
                  <c:v>5.1475583384288957</c:v>
                </c:pt>
                <c:pt idx="41">
                  <c:v>5.2986584930463829</c:v>
                </c:pt>
                <c:pt idx="42">
                  <c:v>5.3899078845695536</c:v>
                </c:pt>
                <c:pt idx="43">
                  <c:v>5.3929565088230467</c:v>
                </c:pt>
                <c:pt idx="44">
                  <c:v>5.7881663160725916</c:v>
                </c:pt>
                <c:pt idx="45">
                  <c:v>6.3299791587623124</c:v>
                </c:pt>
                <c:pt idx="46">
                  <c:v>6.424166037547578</c:v>
                </c:pt>
                <c:pt idx="47">
                  <c:v>6.671830710151232</c:v>
                </c:pt>
                <c:pt idx="48">
                  <c:v>7.0202792669974379</c:v>
                </c:pt>
                <c:pt idx="49">
                  <c:v>7.0271298710119829</c:v>
                </c:pt>
                <c:pt idx="50">
                  <c:v>7.2838900793066932</c:v>
                </c:pt>
                <c:pt idx="51">
                  <c:v>7.7126204712883419</c:v>
                </c:pt>
                <c:pt idx="52">
                  <c:v>7.9181372837170336</c:v>
                </c:pt>
                <c:pt idx="53">
                  <c:v>8.1044749259460627</c:v>
                </c:pt>
                <c:pt idx="54">
                  <c:v>8.1512473929645441</c:v>
                </c:pt>
                <c:pt idx="55">
                  <c:v>8.467711638795107</c:v>
                </c:pt>
                <c:pt idx="56">
                  <c:v>9.1865835159507796</c:v>
                </c:pt>
                <c:pt idx="57">
                  <c:v>9.2391041829478251</c:v>
                </c:pt>
                <c:pt idx="58">
                  <c:v>9.7934159821528119</c:v>
                </c:pt>
                <c:pt idx="59">
                  <c:v>10.441154446230531</c:v>
                </c:pt>
                <c:pt idx="60">
                  <c:v>11.038550751626261</c:v>
                </c:pt>
                <c:pt idx="61">
                  <c:v>11.1546742783244</c:v>
                </c:pt>
                <c:pt idx="62">
                  <c:v>11.40077177190636</c:v>
                </c:pt>
                <c:pt idx="63">
                  <c:v>12.841692123206901</c:v>
                </c:pt>
                <c:pt idx="64">
                  <c:v>17.840922559272759</c:v>
                </c:pt>
              </c:numCache>
            </c:numRef>
          </c:yVal>
          <c:smooth val="0"/>
          <c:extLst>
            <c:ext xmlns:c16="http://schemas.microsoft.com/office/drawing/2014/chart" uri="{C3380CC4-5D6E-409C-BE32-E72D297353CC}">
              <c16:uniqueId val="{00000000-F5CB-46F6-8287-ED97439BE791}"/>
            </c:ext>
          </c:extLst>
        </c:ser>
        <c:dLbls>
          <c:showLegendKey val="0"/>
          <c:showVal val="0"/>
          <c:showCatName val="0"/>
          <c:showSerName val="0"/>
          <c:showPercent val="0"/>
          <c:showBubbleSize val="0"/>
        </c:dLbls>
        <c:axId val="50030001"/>
        <c:axId val="50030002"/>
      </c:scatterChart>
      <c:valAx>
        <c:axId val="50030001"/>
        <c:scaling>
          <c:orientation val="minMax"/>
        </c:scaling>
        <c:delete val="0"/>
        <c:axPos val="b"/>
        <c:title>
          <c:tx>
            <c:rich>
              <a:bodyPr/>
              <a:lstStyle/>
              <a:p>
                <a:pPr>
                  <a:defRPr/>
                </a:pPr>
                <a:r>
                  <a:rPr lang="en-US"/>
                  <a:t>Theoretical Quantiles</a:t>
                </a:r>
              </a:p>
            </c:rich>
          </c:tx>
          <c:overlay val="0"/>
        </c:title>
        <c:numFmt formatCode="General" sourceLinked="1"/>
        <c:majorTickMark val="out"/>
        <c:minorTickMark val="none"/>
        <c:tickLblPos val="nextTo"/>
        <c:crossAx val="50030002"/>
        <c:crosses val="min"/>
        <c:crossBetween val="midCat"/>
      </c:valAx>
      <c:valAx>
        <c:axId val="50030002"/>
        <c:scaling>
          <c:orientation val="minMax"/>
        </c:scaling>
        <c:delete val="0"/>
        <c:axPos val="l"/>
        <c:majorGridlines/>
        <c:minorGridlines/>
        <c:title>
          <c:tx>
            <c:rich>
              <a:bodyPr rot="-5400000" vert="horz"/>
              <a:lstStyle/>
              <a:p>
                <a:pPr>
                  <a:defRPr/>
                </a:pPr>
                <a:r>
                  <a:rPr lang="en-US"/>
                  <a:t>Ordered Returns (%)</a:t>
                </a:r>
              </a:p>
            </c:rich>
          </c:tx>
          <c:overlay val="0"/>
        </c:title>
        <c:numFmt formatCode="General" sourceLinked="1"/>
        <c:majorTickMark val="out"/>
        <c:minorTickMark val="none"/>
        <c:tickLblPos val="nextTo"/>
        <c:crossAx val="50030001"/>
        <c:crosses val="min"/>
        <c:crossBetween val="midCat"/>
      </c:valAx>
    </c:plotArea>
    <c:plotVisOnly val="1"/>
    <c:dispBlanksAs val="gap"/>
    <c:showDLblsOverMax val="0"/>
  </c:chart>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Final Risk Contribution by Asset</a:t>
            </a:r>
          </a:p>
        </c:rich>
      </c:tx>
      <c:overlay val="0"/>
    </c:title>
    <c:autoTitleDeleted val="0"/>
    <c:plotArea>
      <c:layout/>
      <c:barChart>
        <c:barDir val="col"/>
        <c:grouping val="clustered"/>
        <c:varyColors val="0"/>
        <c:ser>
          <c:idx val="0"/>
          <c:order val="0"/>
          <c:tx>
            <c:v>Final Risk Contribution</c:v>
          </c:tx>
          <c:invertIfNegative val="0"/>
          <c:dLbls>
            <c:numFmt formatCode="0.00" sourceLinked="0"/>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'Final Risk Contribution'!$B$2:$B$25</c:f>
              <c:strCache>
                <c:ptCount val="24"/>
                <c:pt idx="0">
                  <c:v>NVDA</c:v>
                </c:pt>
                <c:pt idx="1">
                  <c:v>AVGO</c:v>
                </c:pt>
                <c:pt idx="2">
                  <c:v>LMT</c:v>
                </c:pt>
                <c:pt idx="3">
                  <c:v>AMD</c:v>
                </c:pt>
                <c:pt idx="4">
                  <c:v>MSFT</c:v>
                </c:pt>
                <c:pt idx="5">
                  <c:v>TEL</c:v>
                </c:pt>
                <c:pt idx="6">
                  <c:v>NET</c:v>
                </c:pt>
                <c:pt idx="7">
                  <c:v>NOW</c:v>
                </c:pt>
                <c:pt idx="8">
                  <c:v>DLR</c:v>
                </c:pt>
                <c:pt idx="9">
                  <c:v>RTX</c:v>
                </c:pt>
                <c:pt idx="10">
                  <c:v>GD</c:v>
                </c:pt>
                <c:pt idx="11">
                  <c:v>ADBE</c:v>
                </c:pt>
                <c:pt idx="12">
                  <c:v>SRE</c:v>
                </c:pt>
                <c:pt idx="13">
                  <c:v>MU</c:v>
                </c:pt>
                <c:pt idx="14">
                  <c:v>VRT</c:v>
                </c:pt>
                <c:pt idx="15">
                  <c:v>MRVL</c:v>
                </c:pt>
                <c:pt idx="16">
                  <c:v>IRM</c:v>
                </c:pt>
                <c:pt idx="17">
                  <c:v>CRWD</c:v>
                </c:pt>
                <c:pt idx="18">
                  <c:v>CRM</c:v>
                </c:pt>
                <c:pt idx="19">
                  <c:v>CDNS</c:v>
                </c:pt>
                <c:pt idx="20">
                  <c:v>EQIX</c:v>
                </c:pt>
                <c:pt idx="21">
                  <c:v>ETN</c:v>
                </c:pt>
                <c:pt idx="22">
                  <c:v>NEE</c:v>
                </c:pt>
                <c:pt idx="23">
                  <c:v>SO</c:v>
                </c:pt>
              </c:strCache>
            </c:strRef>
          </c:cat>
          <c:val>
            <c:numRef>
              <c:f>'Final Risk Contribution'!$F$2:$F$25</c:f>
              <c:numCache>
                <c:formatCode>General</c:formatCode>
                <c:ptCount val="24"/>
                <c:pt idx="0">
                  <c:v>49.719399114872182</c:v>
                </c:pt>
                <c:pt idx="1">
                  <c:v>17.380400734499251</c:v>
                </c:pt>
                <c:pt idx="2">
                  <c:v>8.0552173628893353</c:v>
                </c:pt>
                <c:pt idx="3">
                  <c:v>7.9454122880153202</c:v>
                </c:pt>
                <c:pt idx="4">
                  <c:v>7.5778288724474869</c:v>
                </c:pt>
                <c:pt idx="5">
                  <c:v>5.7377685655983406</c:v>
                </c:pt>
                <c:pt idx="6">
                  <c:v>1.4323032661106381</c:v>
                </c:pt>
                <c:pt idx="7">
                  <c:v>1.0809555257516501</c:v>
                </c:pt>
                <c:pt idx="8">
                  <c:v>0.75063560149946773</c:v>
                </c:pt>
                <c:pt idx="9">
                  <c:v>0.57194975403516313</c:v>
                </c:pt>
                <c:pt idx="10">
                  <c:v>0.3772636695496675</c:v>
                </c:pt>
                <c:pt idx="11">
                  <c:v>0.32285619636812929</c:v>
                </c:pt>
                <c:pt idx="12">
                  <c:v>9.3207847909133432E-2</c:v>
                </c:pt>
                <c:pt idx="13">
                  <c:v>7.3749548128649191E-15</c:v>
                </c:pt>
                <c:pt idx="14">
                  <c:v>7.2424318236982043E-16</c:v>
                </c:pt>
                <c:pt idx="15">
                  <c:v>4.3276673537738729E-16</c:v>
                </c:pt>
                <c:pt idx="16">
                  <c:v>3.9574031594996882E-16</c:v>
                </c:pt>
                <c:pt idx="17">
                  <c:v>6.0150125565895623E-17</c:v>
                </c:pt>
                <c:pt idx="18">
                  <c:v>0</c:v>
                </c:pt>
                <c:pt idx="19">
                  <c:v>0</c:v>
                </c:pt>
                <c:pt idx="20">
                  <c:v>0</c:v>
                </c:pt>
                <c:pt idx="21">
                  <c:v>0</c:v>
                </c:pt>
                <c:pt idx="22">
                  <c:v>-9.8727569551002842E-2</c:v>
                </c:pt>
                <c:pt idx="23">
                  <c:v>-0.94647122999481359</c:v>
                </c:pt>
              </c:numCache>
            </c:numRef>
          </c:val>
          <c:extLst>
            <c:ext xmlns:c16="http://schemas.microsoft.com/office/drawing/2014/chart" uri="{C3380CC4-5D6E-409C-BE32-E72D297353CC}">
              <c16:uniqueId val="{00000000-6A20-4DC5-B17A-7A0B2DBA3889}"/>
            </c:ext>
          </c:extLst>
        </c:ser>
        <c:dLbls>
          <c:showLegendKey val="0"/>
          <c:showVal val="0"/>
          <c:showCatName val="0"/>
          <c:showSerName val="0"/>
          <c:showPercent val="0"/>
          <c:showBubbleSize val="0"/>
        </c:dLbls>
        <c:gapWidth val="5"/>
        <c:axId val="50040001"/>
        <c:axId val="50040002"/>
      </c:barChart>
      <c:catAx>
        <c:axId val="50040001"/>
        <c:scaling>
          <c:orientation val="minMax"/>
        </c:scaling>
        <c:delete val="0"/>
        <c:axPos val="b"/>
        <c:title>
          <c:tx>
            <c:rich>
              <a:bodyPr/>
              <a:lstStyle/>
              <a:p>
                <a:pPr>
                  <a:defRPr/>
                </a:pPr>
                <a:r>
                  <a:rPr lang="en-US"/>
                  <a:t>Asset</a:t>
                </a:r>
              </a:p>
            </c:rich>
          </c:tx>
          <c:overlay val="0"/>
        </c:title>
        <c:numFmt formatCode="General" sourceLinked="0"/>
        <c:majorTickMark val="out"/>
        <c:minorTickMark val="none"/>
        <c:tickLblPos val="low"/>
        <c:crossAx val="50040002"/>
        <c:crosses val="autoZero"/>
        <c:auto val="1"/>
        <c:lblAlgn val="ctr"/>
        <c:lblOffset val="100"/>
        <c:noMultiLvlLbl val="0"/>
      </c:catAx>
      <c:valAx>
        <c:axId val="50040002"/>
        <c:scaling>
          <c:orientation val="minMax"/>
        </c:scaling>
        <c:delete val="0"/>
        <c:axPos val="l"/>
        <c:majorGridlines/>
        <c:minorGridlines/>
        <c:title>
          <c:tx>
            <c:rich>
              <a:bodyPr/>
              <a:lstStyle/>
              <a:p>
                <a:pPr>
                  <a:defRPr/>
                </a:pPr>
                <a:r>
                  <a:rPr lang="en-US"/>
                  <a:t>% Contribution to Volatility</a:t>
                </a:r>
              </a:p>
            </c:rich>
          </c:tx>
          <c:overlay val="0"/>
        </c:title>
        <c:numFmt formatCode="0.00" sourceLinked="0"/>
        <c:majorTickMark val="out"/>
        <c:minorTickMark val="none"/>
        <c:tickLblPos val="nextTo"/>
        <c:crossAx val="50040001"/>
        <c:crosses val="autoZero"/>
        <c:crossBetween val="between"/>
      </c:valAx>
    </c:plotArea>
    <c:plotVisOnly val="1"/>
    <c:dispBlanksAs val="gap"/>
    <c:showDLblsOverMax val="0"/>
  </c:chart>
  <c:externalData r:id="rId1">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'[BLO_risk_dashboard.xlsx]Rolling Portfolio Weights'!$B$1:$Y$1</cx:f>
        <cx:lvl ptCount="24">
          <cx:pt idx="0">NVDA</cx:pt>
          <cx:pt idx="1">AVGO</cx:pt>
          <cx:pt idx="2">MU</cx:pt>
          <cx:pt idx="3">AMD</cx:pt>
          <cx:pt idx="4">MRVL</cx:pt>
          <cx:pt idx="5">MSFT</cx:pt>
          <cx:pt idx="6">CRWD</cx:pt>
          <cx:pt idx="7">TEL</cx:pt>
          <cx:pt idx="8">CDNS</cx:pt>
          <cx:pt idx="9">CRM</cx:pt>
          <cx:pt idx="10">NET</cx:pt>
          <cx:pt idx="11">ADBE</cx:pt>
          <cx:pt idx="12">NOW</cx:pt>
          <cx:pt idx="13">EQIX</cx:pt>
          <cx:pt idx="14">DLR</cx:pt>
          <cx:pt idx="15">VRT</cx:pt>
          <cx:pt idx="16">ETN</cx:pt>
          <cx:pt idx="17">IRM</cx:pt>
          <cx:pt idx="18">NEE</cx:pt>
          <cx:pt idx="19">SO</cx:pt>
          <cx:pt idx="20">SRE</cx:pt>
          <cx:pt idx="21">LMT</cx:pt>
          <cx:pt idx="22">RTX</cx:pt>
          <cx:pt idx="23">GD</cx:pt>
        </cx:lvl>
      </cx:strDim>
      <cx:numDim type="val">
        <cx:f dir="row">'[BLO_risk_dashboard.xlsx]Rolling Portfolio Weights'!$B$67:$Y$67</cx:f>
        <cx:lvl ptCount="24" formatCode="General">
          <cx:pt idx="0">0.3103795106371055</cx:pt>
          <cx:pt idx="1">0.1056806845698304</cx:pt>
          <cx:pt idx="2">4.5341667952651718e-17</cx:pt>
          <cx:pt idx="3">0.037483954993119052</cx:pt>
          <cx:pt idx="4">3.1995915935200899e-18</cx:pt>
          <cx:pt idx="5">0.11443086144972441</cx:pt>
          <cx:pt idx="6">6.0477581046859728e-19</cx:pt>
          <cx:pt idx="7">0.06140451169694177</cx:pt>
          <cx:pt idx="8">0</cx:pt>
          <cx:pt idx="9">0</cx:pt>
          <cx:pt idx="10">0.01215435960988458</cx:pt>
          <cx:pt idx="11">0.023848105654307322</cx:pt>
          <cx:pt idx="12">0.020963902848767969</cx:pt>
          <cx:pt idx="13">0</cx:pt>
          <cx:pt idx="14">0.01417243381705756</cx:pt>
          <cx:pt idx="15">4.2566887116934617e-18</cx:pt>
          <cx:pt idx="16">0</cx:pt>
          <cx:pt idx="17">6.2477150189477193e-18</cx:pt>
          <cx:pt idx="18">0.01093141649046744</cx:pt>
          <cx:pt idx="19">0.068978392384583087</cx:pt>
          <cx:pt idx="20">0.0094339337595376049</cx:pt>
          <cx:pt idx="21">0.1815942442191078</cx:pt>
          <cx:pt idx="22">0.01472065849410918</cx:pt>
          <cx:pt idx="23">0.013823029375456229</cx:pt>
        </cx:lvl>
      </cx:numDim>
    </cx:data>
  </cx:chartData>
  <cx:chart>
    <cx:title pos="t" align="ctr" overlay="0">
      <cx:tx>
        <cx:txData>
          <cx:v>Portfolio Weights</cx:v>
        </cx:txData>
      </cx:tx>
      <cx:txPr>
        <a:bodyPr spcFirstLastPara="1" vertOverflow="ellipsis" horzOverflow="overflow" wrap="square" lIns="0" tIns="0" rIns="0" bIns="0" anchor="ctr" anchorCtr="1"/>
        <a:lstStyle/>
        <a:p>
          <a:pPr algn="ctr" rtl="0">
            <a:defRPr b="1"/>
          </a:pPr>
          <a:r>
            <a:rPr lang="en-US" sz="1400" b="1" i="0" u="none" strike="noStrike" baseline="0">
              <a:solidFill>
                <a:sysClr val="windowText" lastClr="000000">
                  <a:lumMod val="65000"/>
                  <a:lumOff val="35000"/>
                </a:sysClr>
              </a:solidFill>
              <a:latin typeface="Calibri"/>
            </a:rPr>
            <a:t>Portfolio Weights</a:t>
          </a:r>
        </a:p>
      </cx:txPr>
    </cx:title>
    <cx:plotArea>
      <cx:plotAreaRegion>
        <cx:series layoutId="clusteredColumn" uniqueId="{E38FBFCC-19FF-4E91-83A5-695C1BA11D81}">
          <cx:dataId val="0"/>
          <cx:layoutPr>
            <cx:aggregation/>
          </cx:layoutPr>
          <cx:axisId val="1"/>
        </cx:series>
        <cx:series layoutId="paretoLine" ownerIdx="0" uniqueId="{9D613B34-1BF0-4BE3-B280-D79DE84E2606}">
          <cx:axisId val="2"/>
        </cx:series>
      </cx:plotAreaRegion>
      <cx:axis id="0">
        <cx:catScaling gapWidth="0"/>
        <cx:title>
          <cx:tx>
            <cx:txData>
              <cx:v>Asset</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Asset</a:t>
              </a:r>
            </a:p>
          </cx:txPr>
        </cx:title>
        <cx:tickLabels/>
      </cx:axis>
      <cx:axis id="1">
        <cx:valScaling/>
        <cx:title>
          <cx:tx>
            <cx:txData>
              <cx:v>Portfolio Weight per Asset</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Portfolio Weight per Asset</a:t>
              </a:r>
            </a:p>
          </cx:txPr>
        </cx:title>
        <cx:majorGridlines/>
        <cx:minorGridlines/>
        <cx:tickLabels/>
      </cx:axis>
      <cx:axis id="2">
        <cx:valScaling max="1" min="0"/>
        <cx:title>
          <cx:tx>
            <cx:txData>
              <cx:v>Total Portfolio Weight</cx:v>
            </cx:txData>
          </cx:tx>
          <cx:txPr>
            <a:bodyPr spcFirstLastPara="1" vertOverflow="ellipsis" horzOverflow="overflow" wrap="square" lIns="0" tIns="0" rIns="0" bIns="0" anchor="ctr" anchorCtr="1"/>
            <a:lstStyle/>
            <a:p>
              <a:pPr algn="ctr" rtl="0">
                <a:defRPr/>
              </a:pPr>
              <a:r>
                <a:rPr lang="en-US" sz="900" b="0" i="0" u="none" strike="noStrike" baseline="0">
                  <a:solidFill>
                    <a:sysClr val="windowText" lastClr="000000">
                      <a:lumMod val="65000"/>
                      <a:lumOff val="35000"/>
                    </a:sysClr>
                  </a:solidFill>
                  <a:latin typeface="Calibri"/>
                </a:rPr>
                <a:t>Total Portfolio Weight</a:t>
              </a:r>
            </a:p>
          </cx:txPr>
        </cx:title>
        <cx:units unit="percentage"/>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9F0EB-2881-42BA-9899-3FA9FF9DA1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9224</TotalTime>
  <Pages>28</Pages>
  <Words>5927</Words>
  <Characters>33787</Characters>
  <Application>Microsoft Office Word</Application>
  <DocSecurity>0</DocSecurity>
  <Lines>281</Lines>
  <Paragraphs>79</Paragraphs>
  <ScaleCrop>false</ScaleCrop>
  <Company/>
  <LinksUpToDate>false</LinksUpToDate>
  <CharactersWithSpaces>39635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Fernandes</dc:creator>
  <cp:keywords/>
  <dc:description/>
  <cp:lastModifiedBy>Kevin Fernandes</cp:lastModifiedBy>
  <cp:revision>610</cp:revision>
  <dcterms:created xsi:type="dcterms:W3CDTF">2026-06-30T17:29:00Z</dcterms:created>
  <dcterms:modified xsi:type="dcterms:W3CDTF">2026-10-09T21:44:00Z</dcterms:modified>
</cp:coreProperties>
</file>