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A17179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</w:t>
      </w:r>
      <w:r w:rsidR="00BF18B0">
        <w:rPr>
          <w:rFonts w:ascii="Times New Roman" w:hAnsi="Times New Roman" w:cs="Times New Roman"/>
          <w:b/>
        </w:rPr>
        <w:t>9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Оленевский</w:t>
      </w:r>
      <w:proofErr w:type="spellEnd"/>
      <w:r>
        <w:rPr>
          <w:rFonts w:ascii="Times New Roman" w:hAnsi="Times New Roman" w:cs="Times New Roman"/>
          <w:b/>
        </w:rPr>
        <w:t xml:space="preserve"> бор</w:t>
      </w:r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A17179" w:rsidRPr="00A17179">
        <w:rPr>
          <w:rFonts w:ascii="Times New Roman" w:hAnsi="Times New Roman" w:cs="Times New Roman"/>
        </w:rPr>
        <w:t>Оленевский</w:t>
      </w:r>
      <w:proofErr w:type="spellEnd"/>
      <w:r w:rsidR="00A17179" w:rsidRPr="00A17179">
        <w:rPr>
          <w:rFonts w:ascii="Times New Roman" w:hAnsi="Times New Roman" w:cs="Times New Roman"/>
        </w:rPr>
        <w:t xml:space="preserve"> бор</w:t>
      </w:r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A17179">
        <w:rPr>
          <w:rFonts w:ascii="Times New Roman" w:hAnsi="Times New Roman" w:cs="Times New Roman"/>
        </w:rPr>
        <w:t>08</w:t>
      </w:r>
      <w:r w:rsidR="00BF18B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</w:t>
      </w:r>
      <w:r w:rsidR="00795AB5" w:rsidRPr="00795AB5">
        <w:rPr>
          <w:rFonts w:ascii="Times New Roman" w:hAnsi="Times New Roman" w:cs="Times New Roman"/>
        </w:rPr>
        <w:t>комплексный (ландшафтный)</w:t>
      </w:r>
      <w:r w:rsidRPr="00706616"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A17179" w:rsidRPr="00A17179">
        <w:rPr>
          <w:rFonts w:ascii="Times New Roman" w:hAnsi="Times New Roman" w:cs="Times New Roman"/>
        </w:rPr>
        <w:t>1</w:t>
      </w:r>
      <w:r w:rsidR="00A17179">
        <w:rPr>
          <w:rFonts w:ascii="Times New Roman" w:hAnsi="Times New Roman" w:cs="Times New Roman"/>
        </w:rPr>
        <w:t>1</w:t>
      </w:r>
      <w:r w:rsidR="00A17179" w:rsidRPr="00A17179">
        <w:rPr>
          <w:rFonts w:ascii="Times New Roman" w:hAnsi="Times New Roman" w:cs="Times New Roman"/>
        </w:rPr>
        <w:t>.03.</w:t>
      </w:r>
      <w:r w:rsidR="00A17179">
        <w:rPr>
          <w:rFonts w:ascii="Times New Roman" w:hAnsi="Times New Roman" w:cs="Times New Roman"/>
        </w:rPr>
        <w:t>1993</w:t>
      </w:r>
      <w:r w:rsidR="00A17179" w:rsidRPr="00A17179">
        <w:rPr>
          <w:rFonts w:ascii="Times New Roman" w:hAnsi="Times New Roman" w:cs="Times New Roman"/>
        </w:rPr>
        <w:t xml:space="preserve">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BF18B0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BF18B0" w:rsidRPr="00BF18B0">
        <w:rPr>
          <w:rFonts w:ascii="Times New Roman" w:hAnsi="Times New Roman" w:cs="Times New Roman"/>
        </w:rPr>
        <w:t xml:space="preserve">Сохранение </w:t>
      </w:r>
      <w:r w:rsidR="00DA2A9E" w:rsidRPr="00DA2A9E">
        <w:rPr>
          <w:rFonts w:ascii="Times New Roman" w:hAnsi="Times New Roman" w:cs="Times New Roman"/>
        </w:rPr>
        <w:t xml:space="preserve">разнообразных типов хвойных лесов </w:t>
      </w:r>
      <w:proofErr w:type="spellStart"/>
      <w:r w:rsidR="00DA2A9E" w:rsidRPr="00DA2A9E">
        <w:rPr>
          <w:rFonts w:ascii="Times New Roman" w:hAnsi="Times New Roman" w:cs="Times New Roman"/>
        </w:rPr>
        <w:t>Кичменгского</w:t>
      </w:r>
      <w:proofErr w:type="spellEnd"/>
      <w:r w:rsidR="00DA2A9E" w:rsidRPr="00DA2A9E">
        <w:rPr>
          <w:rFonts w:ascii="Times New Roman" w:hAnsi="Times New Roman" w:cs="Times New Roman"/>
        </w:rPr>
        <w:t xml:space="preserve"> ландшафтного района, мест произрастания редких растений</w:t>
      </w:r>
      <w:r w:rsidR="00777128" w:rsidRPr="00777128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D16FE2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DA2A9E" w:rsidP="00DA2A9E">
            <w:pPr>
              <w:rPr>
                <w:rFonts w:ascii="Times New Roman" w:hAnsi="Times New Roman" w:cs="Times New Roman"/>
              </w:rPr>
            </w:pPr>
            <w:r w:rsidRPr="00DA2A9E">
              <w:rPr>
                <w:rFonts w:ascii="Times New Roman" w:hAnsi="Times New Roman" w:cs="Times New Roman"/>
              </w:rPr>
              <w:t xml:space="preserve">Решение малого Совета Вологодского областного Совета народных депутатов двадцать первого созыва </w:t>
            </w:r>
          </w:p>
        </w:tc>
        <w:tc>
          <w:tcPr>
            <w:tcW w:w="2268" w:type="dxa"/>
          </w:tcPr>
          <w:p w:rsidR="00BA38FB" w:rsidRPr="00BA38FB" w:rsidRDefault="00DA2A9E" w:rsidP="003400D0">
            <w:pPr>
              <w:rPr>
                <w:rFonts w:ascii="Times New Roman" w:hAnsi="Times New Roman" w:cs="Times New Roman"/>
              </w:rPr>
            </w:pPr>
            <w:r w:rsidRPr="00DA2A9E">
              <w:rPr>
                <w:rFonts w:ascii="Times New Roman" w:hAnsi="Times New Roman" w:cs="Times New Roman"/>
              </w:rPr>
              <w:t>от 11.03.1993 №83</w:t>
            </w:r>
          </w:p>
        </w:tc>
        <w:tc>
          <w:tcPr>
            <w:tcW w:w="1276" w:type="dxa"/>
          </w:tcPr>
          <w:p w:rsidR="00BA38FB" w:rsidRPr="00BA38FB" w:rsidRDefault="00437543" w:rsidP="00D1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2538</w:t>
            </w:r>
          </w:p>
        </w:tc>
        <w:tc>
          <w:tcPr>
            <w:tcW w:w="2800" w:type="dxa"/>
          </w:tcPr>
          <w:p w:rsidR="00BA38FB" w:rsidRPr="00BA38FB" w:rsidRDefault="005C06FC" w:rsidP="00ED00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учреждение заказника</w:t>
            </w:r>
            <w:r w:rsidR="008160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16FE2" w:rsidTr="0013264B">
        <w:tc>
          <w:tcPr>
            <w:tcW w:w="752" w:type="dxa"/>
          </w:tcPr>
          <w:p w:rsidR="00D16FE2" w:rsidRPr="00BA38FB" w:rsidRDefault="00777128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D16FE2" w:rsidRPr="00BA38FB" w:rsidRDefault="00485C4C" w:rsidP="00D03047">
            <w:pPr>
              <w:rPr>
                <w:rFonts w:ascii="Times New Roman" w:hAnsi="Times New Roman" w:cs="Times New Roman"/>
              </w:rPr>
            </w:pPr>
            <w:r w:rsidRPr="00D16FE2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D16FE2" w:rsidRPr="00BA38FB" w:rsidRDefault="00437543" w:rsidP="005A10DA">
            <w:pPr>
              <w:rPr>
                <w:rFonts w:ascii="Times New Roman" w:hAnsi="Times New Roman" w:cs="Times New Roman"/>
              </w:rPr>
            </w:pPr>
            <w:r w:rsidRPr="00437543">
              <w:rPr>
                <w:rFonts w:ascii="Times New Roman" w:hAnsi="Times New Roman" w:cs="Times New Roman"/>
              </w:rPr>
              <w:t>от 17.03.2009 №494</w:t>
            </w:r>
          </w:p>
        </w:tc>
        <w:tc>
          <w:tcPr>
            <w:tcW w:w="1276" w:type="dxa"/>
          </w:tcPr>
          <w:p w:rsidR="00D16FE2" w:rsidRPr="00BA38FB" w:rsidRDefault="00437543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2538</w:t>
            </w:r>
          </w:p>
        </w:tc>
        <w:tc>
          <w:tcPr>
            <w:tcW w:w="2800" w:type="dxa"/>
          </w:tcPr>
          <w:p w:rsidR="00D16FE2" w:rsidRPr="00BA38FB" w:rsidRDefault="00485C4C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утверждение Положения об ООПТ</w:t>
            </w:r>
          </w:p>
        </w:tc>
      </w:tr>
      <w:tr w:rsidR="003F79D3" w:rsidTr="0013264B">
        <w:tc>
          <w:tcPr>
            <w:tcW w:w="752" w:type="dxa"/>
          </w:tcPr>
          <w:p w:rsidR="003F79D3" w:rsidRDefault="00485C4C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3F79D3" w:rsidRPr="000B6E4B" w:rsidRDefault="003F79D3" w:rsidP="000B6E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3F79D3" w:rsidRPr="003F79D3" w:rsidRDefault="00437543" w:rsidP="003400D0">
            <w:pPr>
              <w:rPr>
                <w:rFonts w:ascii="Times New Roman" w:hAnsi="Times New Roman" w:cs="Times New Roman"/>
              </w:rPr>
            </w:pPr>
            <w:r w:rsidRPr="00437543">
              <w:rPr>
                <w:rFonts w:ascii="Times New Roman" w:hAnsi="Times New Roman" w:cs="Times New Roman"/>
              </w:rPr>
              <w:t>от 21.10.2013 №1028</w:t>
            </w:r>
          </w:p>
        </w:tc>
        <w:tc>
          <w:tcPr>
            <w:tcW w:w="1276" w:type="dxa"/>
          </w:tcPr>
          <w:p w:rsidR="003F79D3" w:rsidRPr="00BA38FB" w:rsidRDefault="001E1EA8" w:rsidP="008D2AE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3F79D3" w:rsidRPr="003400D0" w:rsidRDefault="003F79D3" w:rsidP="0013264B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63947" w:rsidTr="0013264B">
        <w:tc>
          <w:tcPr>
            <w:tcW w:w="752" w:type="dxa"/>
          </w:tcPr>
          <w:p w:rsidR="00463947" w:rsidRDefault="00463947" w:rsidP="001823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463947" w:rsidRPr="000B6E4B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63947" w:rsidRPr="003F79D3" w:rsidRDefault="00437543" w:rsidP="003400D0">
            <w:pPr>
              <w:rPr>
                <w:rFonts w:ascii="Times New Roman" w:hAnsi="Times New Roman" w:cs="Times New Roman"/>
              </w:rPr>
            </w:pPr>
            <w:r w:rsidRPr="00437543">
              <w:rPr>
                <w:rFonts w:ascii="Times New Roman" w:hAnsi="Times New Roman" w:cs="Times New Roman"/>
              </w:rPr>
              <w:t>от 11.05.2021 №520</w:t>
            </w:r>
          </w:p>
        </w:tc>
        <w:tc>
          <w:tcPr>
            <w:tcW w:w="1276" w:type="dxa"/>
          </w:tcPr>
          <w:p w:rsidR="00463947" w:rsidRPr="00BA38FB" w:rsidRDefault="00463947" w:rsidP="009649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63947" w:rsidRPr="003400D0" w:rsidRDefault="00463947" w:rsidP="00964968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9A4AED" w:rsidTr="0013264B">
        <w:tc>
          <w:tcPr>
            <w:tcW w:w="752" w:type="dxa"/>
          </w:tcPr>
          <w:p w:rsidR="009A4AED" w:rsidRDefault="009A4AED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75" w:type="dxa"/>
          </w:tcPr>
          <w:p w:rsidR="009A4AED" w:rsidRPr="000B6E4B" w:rsidRDefault="009A4AED" w:rsidP="00A22FBA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9A4AED" w:rsidRPr="003F79D3" w:rsidRDefault="009A4AED" w:rsidP="00A22FBA">
            <w:pPr>
              <w:rPr>
                <w:rFonts w:ascii="Times New Roman" w:hAnsi="Times New Roman" w:cs="Times New Roman"/>
              </w:rPr>
            </w:pPr>
            <w:r w:rsidRPr="009A4AED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9A4AED" w:rsidRPr="00BA38FB" w:rsidRDefault="009A4AED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9A4AED" w:rsidRPr="003400D0" w:rsidRDefault="009A4AED" w:rsidP="00A22FBA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  <w:tr w:rsidR="00484C5F" w:rsidTr="0013264B">
        <w:tc>
          <w:tcPr>
            <w:tcW w:w="752" w:type="dxa"/>
          </w:tcPr>
          <w:p w:rsidR="00484C5F" w:rsidRDefault="00484C5F" w:rsidP="00A22FB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75" w:type="dxa"/>
          </w:tcPr>
          <w:p w:rsidR="00484C5F" w:rsidRPr="000B6E4B" w:rsidRDefault="00484C5F" w:rsidP="00826FE2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484C5F" w:rsidRPr="003F79D3" w:rsidRDefault="00484C5F" w:rsidP="00826FE2">
            <w:pPr>
              <w:rPr>
                <w:rFonts w:ascii="Times New Roman" w:hAnsi="Times New Roman" w:cs="Times New Roman"/>
              </w:rPr>
            </w:pPr>
            <w:r w:rsidRPr="00484C5F">
              <w:rPr>
                <w:rFonts w:ascii="Times New Roman" w:hAnsi="Times New Roman" w:cs="Times New Roman"/>
              </w:rPr>
              <w:t>от 09.01.2023 №1</w:t>
            </w:r>
          </w:p>
        </w:tc>
        <w:tc>
          <w:tcPr>
            <w:tcW w:w="1276" w:type="dxa"/>
          </w:tcPr>
          <w:p w:rsidR="00484C5F" w:rsidRPr="00BA38FB" w:rsidRDefault="00484C5F" w:rsidP="00826FE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484C5F" w:rsidRPr="003400D0" w:rsidRDefault="00484C5F" w:rsidP="00826FE2">
            <w:pPr>
              <w:rPr>
                <w:rFonts w:ascii="Times New Roman" w:hAnsi="Times New Roman" w:cs="Times New Roman"/>
              </w:rPr>
            </w:pPr>
            <w:r w:rsidRPr="003F79D3">
              <w:rPr>
                <w:rFonts w:ascii="Times New Roman" w:hAnsi="Times New Roman" w:cs="Times New Roman"/>
              </w:rPr>
              <w:t>внесение изменений в положение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  <w:r w:rsidR="00463947">
        <w:rPr>
          <w:rFonts w:ascii="Times New Roman" w:hAnsi="Times New Roman" w:cs="Times New Roman"/>
        </w:rPr>
        <w:t>.</w:t>
      </w:r>
    </w:p>
    <w:p w:rsidR="00524371" w:rsidRPr="00524371" w:rsidRDefault="00524371" w:rsidP="00BF18B0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proofErr w:type="spellStart"/>
      <w:r w:rsidR="00437543" w:rsidRPr="00437543">
        <w:rPr>
          <w:rFonts w:ascii="Times New Roman" w:hAnsi="Times New Roman" w:cs="Times New Roman"/>
        </w:rPr>
        <w:t>Кичменгско</w:t>
      </w:r>
      <w:proofErr w:type="spellEnd"/>
      <w:r w:rsidR="00437543" w:rsidRPr="00437543">
        <w:rPr>
          <w:rFonts w:ascii="Times New Roman" w:hAnsi="Times New Roman" w:cs="Times New Roman"/>
        </w:rPr>
        <w:t xml:space="preserve">-Городецкий район, </w:t>
      </w:r>
      <w:proofErr w:type="spellStart"/>
      <w:r w:rsidR="00437543" w:rsidRPr="00437543">
        <w:rPr>
          <w:rFonts w:ascii="Times New Roman" w:hAnsi="Times New Roman" w:cs="Times New Roman"/>
        </w:rPr>
        <w:t>Кичменгско</w:t>
      </w:r>
      <w:proofErr w:type="spellEnd"/>
      <w:r w:rsidR="00437543" w:rsidRPr="00437543">
        <w:rPr>
          <w:rFonts w:ascii="Times New Roman" w:hAnsi="Times New Roman" w:cs="Times New Roman"/>
        </w:rPr>
        <w:t>-Городецкое государственное лесничество, Слободское участковое лесничество, кварталы 1 - 3, 5 - 8, 11, 12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BF18B0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437543" w:rsidRPr="00437543">
        <w:rPr>
          <w:rFonts w:ascii="Times New Roman" w:hAnsi="Times New Roman" w:cs="Times New Roman"/>
        </w:rPr>
        <w:t xml:space="preserve">на левом берегу р. Юг, в окрестностях д. </w:t>
      </w:r>
      <w:proofErr w:type="spellStart"/>
      <w:r w:rsidR="00437543" w:rsidRPr="00437543">
        <w:rPr>
          <w:rFonts w:ascii="Times New Roman" w:hAnsi="Times New Roman" w:cs="Times New Roman"/>
        </w:rPr>
        <w:t>Оленево</w:t>
      </w:r>
      <w:proofErr w:type="spellEnd"/>
      <w:r w:rsidR="00437543" w:rsidRPr="00437543">
        <w:rPr>
          <w:rFonts w:ascii="Times New Roman" w:hAnsi="Times New Roman" w:cs="Times New Roman"/>
        </w:rPr>
        <w:t xml:space="preserve"> </w:t>
      </w:r>
      <w:proofErr w:type="spellStart"/>
      <w:r w:rsidR="00437543" w:rsidRPr="00437543">
        <w:rPr>
          <w:rFonts w:ascii="Times New Roman" w:hAnsi="Times New Roman" w:cs="Times New Roman"/>
        </w:rPr>
        <w:t>Кичменгско</w:t>
      </w:r>
      <w:proofErr w:type="spellEnd"/>
      <w:r w:rsidR="00437543" w:rsidRPr="00437543">
        <w:rPr>
          <w:rFonts w:ascii="Times New Roman" w:hAnsi="Times New Roman" w:cs="Times New Roman"/>
        </w:rPr>
        <w:t>-Городецкого района, в 30 км к северо-востоку от районного центра</w:t>
      </w:r>
      <w:r w:rsidR="00964968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437543">
        <w:rPr>
          <w:rFonts w:ascii="Times New Roman" w:hAnsi="Times New Roman" w:cs="Times New Roman"/>
        </w:rPr>
        <w:t>2538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EB47E2">
      <w:pPr>
        <w:jc w:val="both"/>
        <w:rPr>
          <w:rFonts w:ascii="Times New Roman" w:hAnsi="Times New Roman" w:cs="Times New Roman"/>
        </w:rPr>
      </w:pPr>
      <w:r w:rsidRPr="00B95A6F">
        <w:rPr>
          <w:rFonts w:ascii="Times New Roman" w:hAnsi="Times New Roman" w:cs="Times New Roman"/>
          <w:b/>
        </w:rPr>
        <w:t>18. Границы ООПТ</w:t>
      </w:r>
      <w:r w:rsidRPr="00B95A6F">
        <w:rPr>
          <w:rFonts w:ascii="Times New Roman" w:hAnsi="Times New Roman" w:cs="Times New Roman"/>
        </w:rPr>
        <w:t>:</w:t>
      </w:r>
      <w:r w:rsidR="004F7C78" w:rsidRPr="00B95A6F">
        <w:rPr>
          <w:rFonts w:ascii="Times New Roman" w:hAnsi="Times New Roman" w:cs="Times New Roman"/>
        </w:rPr>
        <w:t xml:space="preserve"> утверждены Постановлением Пр</w:t>
      </w:r>
      <w:r w:rsidR="001E1EA8">
        <w:rPr>
          <w:rFonts w:ascii="Times New Roman" w:hAnsi="Times New Roman" w:cs="Times New Roman"/>
        </w:rPr>
        <w:t xml:space="preserve">авительства Вологодской области </w:t>
      </w:r>
      <w:r w:rsidR="00463947" w:rsidRPr="00463947">
        <w:rPr>
          <w:rFonts w:ascii="Times New Roman" w:hAnsi="Times New Roman" w:cs="Times New Roman"/>
        </w:rPr>
        <w:t xml:space="preserve">от </w:t>
      </w:r>
      <w:r w:rsidR="00437543" w:rsidRPr="00437543">
        <w:rPr>
          <w:rFonts w:ascii="Times New Roman" w:hAnsi="Times New Roman" w:cs="Times New Roman"/>
        </w:rPr>
        <w:t>17.03.2009 №494</w:t>
      </w:r>
      <w:r w:rsidR="004F7C78">
        <w:rPr>
          <w:rFonts w:ascii="Times New Roman" w:hAnsi="Times New Roman" w:cs="Times New Roman"/>
        </w:rPr>
        <w:t>.</w:t>
      </w:r>
      <w:r w:rsidR="00B95A6F">
        <w:t xml:space="preserve"> </w:t>
      </w:r>
      <w:r w:rsidR="002771B0" w:rsidRPr="002771B0">
        <w:rPr>
          <w:rFonts w:ascii="Times New Roman" w:hAnsi="Times New Roman" w:cs="Times New Roman"/>
        </w:rPr>
        <w:t>Координаты</w:t>
      </w:r>
      <w:r w:rsidR="00ED00A0">
        <w:rPr>
          <w:rFonts w:ascii="Times New Roman" w:hAnsi="Times New Roman" w:cs="Times New Roman"/>
        </w:rPr>
        <w:t xml:space="preserve"> поворотных точек границы </w:t>
      </w:r>
      <w:r w:rsidR="002771B0" w:rsidRPr="002771B0">
        <w:rPr>
          <w:rFonts w:ascii="Times New Roman" w:hAnsi="Times New Roman" w:cs="Times New Roman"/>
        </w:rPr>
        <w:t xml:space="preserve">государственного природного заказника даны в приложении </w:t>
      </w:r>
      <w:r w:rsidR="005D1514">
        <w:rPr>
          <w:rFonts w:ascii="Times New Roman" w:hAnsi="Times New Roman" w:cs="Times New Roman"/>
        </w:rPr>
        <w:t>3</w:t>
      </w:r>
      <w:r w:rsidR="002771B0" w:rsidRPr="002771B0">
        <w:rPr>
          <w:rFonts w:ascii="Times New Roman" w:hAnsi="Times New Roman" w:cs="Times New Roman"/>
        </w:rPr>
        <w:t xml:space="preserve"> к Положению.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 xml:space="preserve">Граница государственного природного заказника следует от точки пересечения северной и западной границ квартала 1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(точка А) вдоль северной границы кварталов 1, 2, 5, 6, 7, 8 того же участкового лесничества до точки пересечения с восточной границей квартала 8 того же участкового лесничества (точка Б).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Б</w:t>
      </w:r>
      <w:proofErr w:type="gramEnd"/>
      <w:r w:rsidRPr="005D1514">
        <w:rPr>
          <w:rFonts w:ascii="Times New Roman" w:hAnsi="Times New Roman" w:cs="Times New Roman"/>
        </w:rPr>
        <w:t xml:space="preserve"> вдоль восточной границы квартала 8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южной границей квартала 8 того же участкового лесничества (точка В).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В</w:t>
      </w:r>
      <w:proofErr w:type="gramEnd"/>
      <w:r w:rsidRPr="005D1514">
        <w:rPr>
          <w:rFonts w:ascii="Times New Roman" w:hAnsi="Times New Roman" w:cs="Times New Roman"/>
        </w:rPr>
        <w:t xml:space="preserve"> вдоль южной границы кварталов 8, 7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западной границей квартала 7 того же участкового лесничества (точка Г).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 xml:space="preserve">Далее от точки Г вдоль западной границы квартала 7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южной границей квартала 6 (точка Д).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Д</w:t>
      </w:r>
      <w:proofErr w:type="gramEnd"/>
      <w:r w:rsidRPr="005D1514">
        <w:rPr>
          <w:rFonts w:ascii="Times New Roman" w:hAnsi="Times New Roman" w:cs="Times New Roman"/>
        </w:rPr>
        <w:t xml:space="preserve"> вдоль южной границы кварталов 6, 5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западной границей квартала 5 того же участкового лесничества (точка Е).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Е</w:t>
      </w:r>
      <w:proofErr w:type="gramEnd"/>
      <w:r w:rsidRPr="005D1514">
        <w:rPr>
          <w:rFonts w:ascii="Times New Roman" w:hAnsi="Times New Roman" w:cs="Times New Roman"/>
        </w:rPr>
        <w:t xml:space="preserve"> вдоль западной границы квартала 5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южной границей квартала 2 того же участкового лесничества (точка Ж).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Ж</w:t>
      </w:r>
      <w:proofErr w:type="gramEnd"/>
      <w:r w:rsidRPr="005D1514">
        <w:rPr>
          <w:rFonts w:ascii="Times New Roman" w:hAnsi="Times New Roman" w:cs="Times New Roman"/>
        </w:rPr>
        <w:t xml:space="preserve"> вдоль южной границы квартала 2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восточной границей квартала 3 того же участкового лесничества (точка З).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 xml:space="preserve">Далее от точки </w:t>
      </w:r>
      <w:proofErr w:type="gramStart"/>
      <w:r w:rsidRPr="005D1514">
        <w:rPr>
          <w:rFonts w:ascii="Times New Roman" w:hAnsi="Times New Roman" w:cs="Times New Roman"/>
        </w:rPr>
        <w:t>З</w:t>
      </w:r>
      <w:proofErr w:type="gramEnd"/>
      <w:r w:rsidRPr="005D1514">
        <w:rPr>
          <w:rFonts w:ascii="Times New Roman" w:hAnsi="Times New Roman" w:cs="Times New Roman"/>
        </w:rPr>
        <w:t xml:space="preserve"> вдоль восточной границы кварталов 3, 12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северной границей квартала 12 того же участкового лесничества (точка И).</w:t>
      </w:r>
    </w:p>
    <w:p w:rsidR="005D1514" w:rsidRP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И</w:t>
      </w:r>
      <w:proofErr w:type="gramEnd"/>
      <w:r w:rsidRPr="005D1514">
        <w:rPr>
          <w:rFonts w:ascii="Times New Roman" w:hAnsi="Times New Roman" w:cs="Times New Roman"/>
        </w:rPr>
        <w:t xml:space="preserve"> вдоль северной границы кварталов 12, 11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западной границей квартала 11 того же участкового лесничества (точка К).</w:t>
      </w:r>
    </w:p>
    <w:p w:rsidR="00B95A6F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1514">
        <w:rPr>
          <w:rFonts w:ascii="Times New Roman" w:hAnsi="Times New Roman" w:cs="Times New Roman"/>
        </w:rPr>
        <w:t>Далее от точки</w:t>
      </w:r>
      <w:proofErr w:type="gramStart"/>
      <w:r w:rsidRPr="005D1514">
        <w:rPr>
          <w:rFonts w:ascii="Times New Roman" w:hAnsi="Times New Roman" w:cs="Times New Roman"/>
        </w:rPr>
        <w:t xml:space="preserve"> К</w:t>
      </w:r>
      <w:proofErr w:type="gramEnd"/>
      <w:r w:rsidRPr="005D1514">
        <w:rPr>
          <w:rFonts w:ascii="Times New Roman" w:hAnsi="Times New Roman" w:cs="Times New Roman"/>
        </w:rPr>
        <w:t xml:space="preserve"> вдоль западной границы кварталов 11, 12, 3, 1 Слободского участкового лесничества </w:t>
      </w:r>
      <w:proofErr w:type="spellStart"/>
      <w:r w:rsidRPr="005D1514">
        <w:rPr>
          <w:rFonts w:ascii="Times New Roman" w:hAnsi="Times New Roman" w:cs="Times New Roman"/>
        </w:rPr>
        <w:t>Кичменгско</w:t>
      </w:r>
      <w:proofErr w:type="spellEnd"/>
      <w:r w:rsidRPr="005D1514">
        <w:rPr>
          <w:rFonts w:ascii="Times New Roman" w:hAnsi="Times New Roman" w:cs="Times New Roman"/>
        </w:rPr>
        <w:t>-Городецкого государственного лесничества до точки пересечения с северной границей квартала 1 того же уч</w:t>
      </w:r>
      <w:r>
        <w:rPr>
          <w:rFonts w:ascii="Times New Roman" w:hAnsi="Times New Roman" w:cs="Times New Roman"/>
        </w:rPr>
        <w:t>асткового лесничества (точка А)</w:t>
      </w:r>
      <w:r w:rsidR="00264B6D" w:rsidRPr="00264B6D">
        <w:rPr>
          <w:rFonts w:ascii="Times New Roman" w:hAnsi="Times New Roman" w:cs="Times New Roman"/>
        </w:rPr>
        <w:t>.</w:t>
      </w:r>
    </w:p>
    <w:p w:rsid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D1514" w:rsidRPr="005D1514" w:rsidRDefault="005D1514" w:rsidP="005D1514">
      <w:pPr>
        <w:widowControl w:val="0"/>
        <w:autoSpaceDE w:val="0"/>
        <w:autoSpaceDN w:val="0"/>
        <w:adjustRightInd w:val="0"/>
        <w:spacing w:after="0" w:line="240" w:lineRule="auto"/>
        <w:ind w:firstLine="539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5D1514">
        <w:rPr>
          <w:rFonts w:ascii="Times New Roman" w:eastAsia="Times New Roman" w:hAnsi="Times New Roman" w:cs="Times New Roman"/>
          <w:sz w:val="18"/>
          <w:szCs w:val="18"/>
          <w:lang w:eastAsia="ru-RU"/>
        </w:rPr>
        <w:t>Координаты поворотных точек:</w:t>
      </w:r>
    </w:p>
    <w:tbl>
      <w:tblPr>
        <w:tblStyle w:val="81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Долгота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17' 39.88"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55.97"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18' 23.65"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37.66"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19' 23.60"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50.63"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19' 18.71"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13.87"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19' 39.18"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55.63"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19' 52.46"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52.37"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20' 43.21"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10.80"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21' 7.78"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52.69"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lastRenderedPageBreak/>
              <w:t>T9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21' 17.82"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50.61"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21' 20.76"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50.66"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21' 47.86"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35.52"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22' 19.77"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35.58"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22' 32.88"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48.21"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22' 47.84"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52.42"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22' 47.96"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5.38"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23' 30.41"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11.40"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24' 0.76"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4.21"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23' 43.32"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34.37"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T19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23' 46.11"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22.42"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23' 37.41"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18.77"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23' 45.21"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13.98"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23' 39.32"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11.75"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21' 54.36"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17.15"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17' 31.12"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32.94"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17' 37.09"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41.22"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17' 49.52"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19.61"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42.13"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32.16"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38.83"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56.80"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T29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52.30"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41.06"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21.99"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35.93"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12.43"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59' 52.29"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37.45"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59' 21.68"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32.80"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59' 20.12"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29.70"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59' 4.61"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48.77"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58' 58.47"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46.01"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58' 52.53"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13' 32.13"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58' 52.39"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12' 48.72"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58' 47.07"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T39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12' 20.58"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58' 49.33"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11' 55.90"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58' 56.59"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11' 40.50"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59' 6.73"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11' 33.70"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59° 59' 38.57"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12' 33.04"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6.98"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13' 21.44"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23.17"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13' 29.65"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3.51"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49.47"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0' 28.41"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49.53"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39.31"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24.89"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1' 40.77"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T49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38.64"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44.29"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T50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14' 41.40"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45.09"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1.41"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3' 9.37"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15' 19.98"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59.82"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16' 3.82"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57.41"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16' 13.85"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42.73"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16' 14.94"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38.81" N</w:t>
            </w:r>
          </w:p>
        </w:tc>
      </w:tr>
      <w:tr w:rsidR="005D1514" w:rsidRPr="005D1514" w:rsidTr="005D1514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jc w:val="center"/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T56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46° 17' 50.95"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D1514" w:rsidRPr="005D1514" w:rsidRDefault="005D1514" w:rsidP="005D1514">
            <w:pPr>
              <w:rPr>
                <w:sz w:val="16"/>
                <w:szCs w:val="16"/>
              </w:rPr>
            </w:pPr>
            <w:r w:rsidRPr="005D1514">
              <w:rPr>
                <w:sz w:val="16"/>
                <w:szCs w:val="16"/>
              </w:rPr>
              <w:t>60° 2' 12.34" N</w:t>
            </w:r>
          </w:p>
        </w:tc>
      </w:tr>
    </w:tbl>
    <w:p w:rsidR="005D1514" w:rsidRDefault="005D1514" w:rsidP="005D151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483E39" w:rsidRDefault="00483E39" w:rsidP="00483E3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0910AD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795AB5">
        <w:rPr>
          <w:rFonts w:ascii="Times New Roman" w:hAnsi="Times New Roman" w:cs="Times New Roman"/>
        </w:rPr>
        <w:t>нет данных</w:t>
      </w:r>
      <w:r w:rsidR="000910AD"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C7806" w:rsidRPr="004C7806" w:rsidRDefault="004C7806" w:rsidP="004C7806">
      <w:pPr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Заказник расположен в пределах </w:t>
      </w:r>
      <w:proofErr w:type="spellStart"/>
      <w:r w:rsidRPr="004C7806">
        <w:rPr>
          <w:rFonts w:ascii="Times New Roman" w:hAnsi="Times New Roman" w:cs="Times New Roman"/>
        </w:rPr>
        <w:t>Кичменгского</w:t>
      </w:r>
      <w:proofErr w:type="spellEnd"/>
      <w:r w:rsidRPr="004C7806">
        <w:rPr>
          <w:rFonts w:ascii="Times New Roman" w:hAnsi="Times New Roman" w:cs="Times New Roman"/>
        </w:rPr>
        <w:t xml:space="preserve"> моренно-эрозионного ландшафта в области наибольшего погружения палеозойских пород. Коренные породы представлены мергелями с прослоями глинистых известняков, четвертичные - двумя горизонтами морен с разделяющими их озерно-ледниковыми супесями и суглинками.</w:t>
      </w:r>
    </w:p>
    <w:p w:rsidR="00EB021B" w:rsidRPr="00354C30" w:rsidRDefault="004C7806" w:rsidP="004C7806">
      <w:pPr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Рельеф заказника эрозионный, ориентирован перпендикулярно долине р. Юг. Поверхностные отло</w:t>
      </w:r>
      <w:r>
        <w:rPr>
          <w:rFonts w:ascii="Times New Roman" w:hAnsi="Times New Roman" w:cs="Times New Roman"/>
        </w:rPr>
        <w:t>жения представлены моренными ва</w:t>
      </w:r>
      <w:r w:rsidRPr="004C7806">
        <w:rPr>
          <w:rFonts w:ascii="Times New Roman" w:hAnsi="Times New Roman" w:cs="Times New Roman"/>
        </w:rPr>
        <w:t xml:space="preserve">лунно-щебнистыми или озерно-ледниковыми супесями и суглинками. Они слагают </w:t>
      </w:r>
      <w:proofErr w:type="spellStart"/>
      <w:r w:rsidRPr="004C7806">
        <w:rPr>
          <w:rFonts w:ascii="Times New Roman" w:hAnsi="Times New Roman" w:cs="Times New Roman"/>
        </w:rPr>
        <w:t>пологосклоновые</w:t>
      </w:r>
      <w:proofErr w:type="spellEnd"/>
      <w:r w:rsidRPr="004C7806">
        <w:rPr>
          <w:rFonts w:ascii="Times New Roman" w:hAnsi="Times New Roman" w:cs="Times New Roman"/>
        </w:rPr>
        <w:t xml:space="preserve"> увалы и холмы с превышениями более 20 м, и с абсо</w:t>
      </w:r>
      <w:r>
        <w:rPr>
          <w:rFonts w:ascii="Times New Roman" w:hAnsi="Times New Roman" w:cs="Times New Roman"/>
        </w:rPr>
        <w:t>лютными высотами от 84 до 150 м</w:t>
      </w:r>
      <w:r w:rsidR="003D61A5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264B6D" w:rsidRPr="00264B6D" w:rsidTr="005D1514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- 8</w:t>
            </w:r>
          </w:p>
        </w:tc>
      </w:tr>
      <w:tr w:rsidR="00264B6D" w:rsidRPr="00264B6D" w:rsidTr="005D151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264B6D" w:rsidRPr="00264B6D" w:rsidTr="005D1514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- 13,7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+ 17,3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548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64B6D" w:rsidRPr="00264B6D" w:rsidRDefault="00264B6D" w:rsidP="00264B6D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264B6D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12</w:t>
            </w:r>
          </w:p>
        </w:tc>
      </w:tr>
    </w:tbl>
    <w:p w:rsidR="00ED583C" w:rsidRDefault="00ED583C" w:rsidP="00C07C9C">
      <w:pPr>
        <w:jc w:val="both"/>
        <w:rPr>
          <w:rFonts w:ascii="Times New Roman" w:hAnsi="Times New Roman" w:cs="Times New Roman"/>
        </w:rPr>
      </w:pPr>
    </w:p>
    <w:p w:rsidR="00375E47" w:rsidRDefault="006D6A95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95"/>
        <w:gridCol w:w="2862"/>
        <w:gridCol w:w="1982"/>
        <w:gridCol w:w="1939"/>
        <w:gridCol w:w="1819"/>
      </w:tblGrid>
      <w:tr w:rsidR="004C7806" w:rsidRPr="004C7806" w:rsidTr="00591CCF">
        <w:trPr>
          <w:cantSplit/>
          <w:trHeight w:val="379"/>
        </w:trPr>
        <w:tc>
          <w:tcPr>
            <w:tcW w:w="89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7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4C7806" w:rsidRPr="004C7806" w:rsidTr="00591CCF">
        <w:trPr>
          <w:cantSplit/>
          <w:trHeight w:val="394"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4C7806" w:rsidRPr="004C7806" w:rsidTr="00591CCF">
        <w:trPr>
          <w:trHeight w:val="182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среднесуглинистые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Покровные суглинки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0,7 м</w:t>
            </w:r>
          </w:p>
        </w:tc>
      </w:tr>
      <w:tr w:rsidR="004C7806" w:rsidRPr="004C7806" w:rsidTr="00591CCF">
        <w:trPr>
          <w:trHeight w:val="197"/>
        </w:trPr>
        <w:tc>
          <w:tcPr>
            <w:tcW w:w="89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песчаные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Аллювиальные отложения</w:t>
            </w: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0,68 м-0,8 м</w:t>
            </w:r>
          </w:p>
        </w:tc>
      </w:tr>
    </w:tbl>
    <w:p w:rsidR="004C7806" w:rsidRDefault="004C7806" w:rsidP="00354C30">
      <w:pPr>
        <w:jc w:val="both"/>
        <w:rPr>
          <w:rFonts w:ascii="Times New Roman" w:hAnsi="Times New Roman" w:cs="Times New Roman"/>
        </w:rPr>
      </w:pPr>
    </w:p>
    <w:p w:rsidR="0079499B" w:rsidRDefault="00C07C9C" w:rsidP="00354C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2263"/>
        <w:gridCol w:w="1540"/>
        <w:gridCol w:w="1540"/>
        <w:gridCol w:w="1541"/>
        <w:gridCol w:w="1541"/>
      </w:tblGrid>
      <w:tr w:rsidR="004C7806" w:rsidRPr="004C7806" w:rsidTr="00591CCF">
        <w:tc>
          <w:tcPr>
            <w:tcW w:w="9242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keepNext/>
              <w:autoSpaceDE w:val="0"/>
              <w:autoSpaceDN w:val="0"/>
              <w:spacing w:after="0" w:line="240" w:lineRule="auto"/>
              <w:outlineLvl w:val="0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Водотоки</w:t>
            </w:r>
          </w:p>
        </w:tc>
      </w:tr>
      <w:tr w:rsidR="004C7806" w:rsidRPr="004C7806" w:rsidTr="00591CCF">
        <w:trPr>
          <w:cantSplit/>
        </w:trPr>
        <w:tc>
          <w:tcPr>
            <w:tcW w:w="817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3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Протяженность, 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км</w:t>
            </w:r>
            <w:proofErr w:type="gramEnd"/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Бассейн стока</w:t>
            </w:r>
          </w:p>
        </w:tc>
        <w:tc>
          <w:tcPr>
            <w:tcW w:w="1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Порядок притока</w:t>
            </w:r>
          </w:p>
        </w:tc>
      </w:tr>
      <w:tr w:rsidR="004C7806" w:rsidRPr="004C7806" w:rsidTr="00591CCF">
        <w:trPr>
          <w:cantSplit/>
        </w:trPr>
        <w:tc>
          <w:tcPr>
            <w:tcW w:w="0" w:type="auto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Общая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 границах ООПТ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7806" w:rsidRPr="004C7806" w:rsidRDefault="004C7806" w:rsidP="004C7806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</w:tr>
      <w:tr w:rsidR="004C7806" w:rsidRPr="004C7806" w:rsidTr="00591CCF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Юг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4C7806" w:rsidRPr="004C7806" w:rsidTr="00591CCF">
        <w:tc>
          <w:tcPr>
            <w:tcW w:w="81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spellStart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Маслиха</w:t>
            </w:r>
            <w:proofErr w:type="spellEnd"/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Сев. Лед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.</w:t>
            </w:r>
            <w:proofErr w:type="gramEnd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</w:t>
            </w:r>
            <w:proofErr w:type="gramEnd"/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кеан</w:t>
            </w:r>
          </w:p>
        </w:tc>
        <w:tc>
          <w:tcPr>
            <w:tcW w:w="1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C7806" w:rsidRPr="004C7806" w:rsidRDefault="004C7806" w:rsidP="004C7806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4C7806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264B6D" w:rsidRDefault="00264B6D" w:rsidP="00135BF6">
      <w:pPr>
        <w:jc w:val="both"/>
        <w:rPr>
          <w:rFonts w:ascii="Times New Roman" w:hAnsi="Times New Roman" w:cs="Times New Roman"/>
        </w:rPr>
      </w:pPr>
    </w:p>
    <w:p w:rsidR="00C07C9C" w:rsidRDefault="00C07C9C" w:rsidP="00135B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Территория </w:t>
      </w:r>
      <w:proofErr w:type="spellStart"/>
      <w:r w:rsidRPr="004C7806">
        <w:rPr>
          <w:rFonts w:ascii="Times New Roman" w:hAnsi="Times New Roman" w:cs="Times New Roman"/>
        </w:rPr>
        <w:t>Оленевского</w:t>
      </w:r>
      <w:proofErr w:type="spellEnd"/>
      <w:r w:rsidRPr="004C7806">
        <w:rPr>
          <w:rFonts w:ascii="Times New Roman" w:hAnsi="Times New Roman" w:cs="Times New Roman"/>
        </w:rPr>
        <w:t xml:space="preserve"> бора почти полностью занята лесом. Здесь сформировался разновозрастной древостой, возраст отдельных экземпляров деревьев превышает 200 лет. Основными лесообразующими породами являются сосна обыкновенная, ель сибирская и береза бородавчатая; осина, ольха серая и ива редко выходят в первый ярус. Подлесок формируется из рябины и черемухи.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Лесной массив включает в себя раз</w:t>
      </w:r>
      <w:r>
        <w:rPr>
          <w:rFonts w:ascii="Times New Roman" w:hAnsi="Times New Roman" w:cs="Times New Roman"/>
        </w:rPr>
        <w:t>нообразные растительные ассоциа</w:t>
      </w:r>
      <w:r w:rsidRPr="004C7806">
        <w:rPr>
          <w:rFonts w:ascii="Times New Roman" w:hAnsi="Times New Roman" w:cs="Times New Roman"/>
        </w:rPr>
        <w:t xml:space="preserve">ции. Наиболее типичны сосняки и ельники черничники (47%). Брусничная группа представлена в основном сосняками (25%). Широко распространены сфагновые, лишайниковые и </w:t>
      </w:r>
      <w:proofErr w:type="spellStart"/>
      <w:r w:rsidRPr="004C7806">
        <w:rPr>
          <w:rFonts w:ascii="Times New Roman" w:hAnsi="Times New Roman" w:cs="Times New Roman"/>
        </w:rPr>
        <w:t>долгомошные</w:t>
      </w:r>
      <w:proofErr w:type="spellEnd"/>
      <w:r w:rsidRPr="004C7806">
        <w:rPr>
          <w:rFonts w:ascii="Times New Roman" w:hAnsi="Times New Roman" w:cs="Times New Roman"/>
        </w:rPr>
        <w:t xml:space="preserve"> группы.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В лесах заказника много бореальны</w:t>
      </w:r>
      <w:r>
        <w:rPr>
          <w:rFonts w:ascii="Times New Roman" w:hAnsi="Times New Roman" w:cs="Times New Roman"/>
        </w:rPr>
        <w:t>х видов, встречаются виды сибир</w:t>
      </w:r>
      <w:r w:rsidRPr="004C7806">
        <w:rPr>
          <w:rFonts w:ascii="Times New Roman" w:hAnsi="Times New Roman" w:cs="Times New Roman"/>
        </w:rPr>
        <w:t xml:space="preserve">ского происхождения. В сосняках сфагновых растут пушица влагалищная, багульник болотный, клюква, болотный мирт и другие. </w:t>
      </w:r>
      <w:proofErr w:type="gramStart"/>
      <w:r w:rsidRPr="004C7806">
        <w:rPr>
          <w:rFonts w:ascii="Times New Roman" w:hAnsi="Times New Roman" w:cs="Times New Roman"/>
        </w:rPr>
        <w:t xml:space="preserve">Среди них есть и довольно редкие - росянка круглолистная, </w:t>
      </w:r>
      <w:proofErr w:type="spellStart"/>
      <w:r w:rsidRPr="004C7806">
        <w:rPr>
          <w:rFonts w:ascii="Times New Roman" w:hAnsi="Times New Roman" w:cs="Times New Roman"/>
        </w:rPr>
        <w:t>шейхцерия</w:t>
      </w:r>
      <w:proofErr w:type="spellEnd"/>
      <w:r w:rsidRPr="004C7806">
        <w:rPr>
          <w:rFonts w:ascii="Times New Roman" w:hAnsi="Times New Roman" w:cs="Times New Roman"/>
        </w:rPr>
        <w:t xml:space="preserve"> болотная и водяника черная.</w:t>
      </w:r>
      <w:proofErr w:type="gramEnd"/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В моховом покрове встречаются все характерные для темнохвойных лесов виды: </w:t>
      </w:r>
      <w:proofErr w:type="spellStart"/>
      <w:r w:rsidRPr="004C7806">
        <w:rPr>
          <w:rFonts w:ascii="Times New Roman" w:hAnsi="Times New Roman" w:cs="Times New Roman"/>
        </w:rPr>
        <w:t>плеврозий</w:t>
      </w:r>
      <w:proofErr w:type="spellEnd"/>
      <w:r w:rsidRPr="004C7806">
        <w:rPr>
          <w:rFonts w:ascii="Times New Roman" w:hAnsi="Times New Roman" w:cs="Times New Roman"/>
        </w:rPr>
        <w:t xml:space="preserve"> </w:t>
      </w:r>
      <w:proofErr w:type="spellStart"/>
      <w:r w:rsidRPr="004C7806">
        <w:rPr>
          <w:rFonts w:ascii="Times New Roman" w:hAnsi="Times New Roman" w:cs="Times New Roman"/>
        </w:rPr>
        <w:t>Шребера</w:t>
      </w:r>
      <w:proofErr w:type="spellEnd"/>
      <w:r w:rsidRPr="004C7806">
        <w:rPr>
          <w:rFonts w:ascii="Times New Roman" w:hAnsi="Times New Roman" w:cs="Times New Roman"/>
        </w:rPr>
        <w:t xml:space="preserve">, </w:t>
      </w:r>
      <w:proofErr w:type="spellStart"/>
      <w:r w:rsidRPr="004C7806">
        <w:rPr>
          <w:rFonts w:ascii="Times New Roman" w:hAnsi="Times New Roman" w:cs="Times New Roman"/>
        </w:rPr>
        <w:t>гилокомий</w:t>
      </w:r>
      <w:proofErr w:type="spellEnd"/>
      <w:r w:rsidRPr="004C7806">
        <w:rPr>
          <w:rFonts w:ascii="Times New Roman" w:hAnsi="Times New Roman" w:cs="Times New Roman"/>
        </w:rPr>
        <w:t xml:space="preserve"> блестящий, различные виды </w:t>
      </w:r>
      <w:proofErr w:type="spellStart"/>
      <w:r w:rsidRPr="004C7806">
        <w:rPr>
          <w:rFonts w:ascii="Times New Roman" w:hAnsi="Times New Roman" w:cs="Times New Roman"/>
        </w:rPr>
        <w:t>дикрана</w:t>
      </w:r>
      <w:proofErr w:type="spellEnd"/>
      <w:r w:rsidRPr="004C7806">
        <w:rPr>
          <w:rFonts w:ascii="Times New Roman" w:hAnsi="Times New Roman" w:cs="Times New Roman"/>
        </w:rPr>
        <w:t xml:space="preserve">, </w:t>
      </w:r>
      <w:proofErr w:type="spellStart"/>
      <w:r w:rsidRPr="004C7806">
        <w:rPr>
          <w:rFonts w:ascii="Times New Roman" w:hAnsi="Times New Roman" w:cs="Times New Roman"/>
        </w:rPr>
        <w:t>ритидиадельф</w:t>
      </w:r>
      <w:proofErr w:type="spellEnd"/>
      <w:r w:rsidRPr="004C7806">
        <w:rPr>
          <w:rFonts w:ascii="Times New Roman" w:hAnsi="Times New Roman" w:cs="Times New Roman"/>
        </w:rPr>
        <w:t xml:space="preserve">, </w:t>
      </w:r>
      <w:proofErr w:type="spellStart"/>
      <w:r w:rsidRPr="004C7806">
        <w:rPr>
          <w:rFonts w:ascii="Times New Roman" w:hAnsi="Times New Roman" w:cs="Times New Roman"/>
        </w:rPr>
        <w:t>климаций</w:t>
      </w:r>
      <w:proofErr w:type="spellEnd"/>
      <w:r w:rsidRPr="004C7806">
        <w:rPr>
          <w:rFonts w:ascii="Times New Roman" w:hAnsi="Times New Roman" w:cs="Times New Roman"/>
        </w:rPr>
        <w:t xml:space="preserve"> древовидный, </w:t>
      </w:r>
      <w:proofErr w:type="spellStart"/>
      <w:r w:rsidRPr="004C7806">
        <w:rPr>
          <w:rFonts w:ascii="Times New Roman" w:hAnsi="Times New Roman" w:cs="Times New Roman"/>
        </w:rPr>
        <w:t>птилий</w:t>
      </w:r>
      <w:proofErr w:type="spellEnd"/>
      <w:r w:rsidRPr="004C7806">
        <w:rPr>
          <w:rFonts w:ascii="Times New Roman" w:hAnsi="Times New Roman" w:cs="Times New Roman"/>
        </w:rPr>
        <w:t xml:space="preserve"> гребенчатый, несколько видов сфагнума и другие.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На </w:t>
      </w:r>
      <w:r>
        <w:rPr>
          <w:rFonts w:ascii="Times New Roman" w:hAnsi="Times New Roman" w:cs="Times New Roman"/>
        </w:rPr>
        <w:t>территории заказника зарегистри</w:t>
      </w:r>
      <w:r w:rsidRPr="004C7806">
        <w:rPr>
          <w:rFonts w:ascii="Times New Roman" w:hAnsi="Times New Roman" w:cs="Times New Roman"/>
        </w:rPr>
        <w:t>ровано более 70 видов высших растений. Это преимущественно типичные таежные обитатели. Среди них - редкие и охраняемые растения, такие как</w:t>
      </w:r>
      <w:r>
        <w:rPr>
          <w:rFonts w:ascii="Times New Roman" w:hAnsi="Times New Roman" w:cs="Times New Roman"/>
        </w:rPr>
        <w:t xml:space="preserve"> башмачок настоящий, плаун колю</w:t>
      </w:r>
      <w:r w:rsidRPr="004C7806">
        <w:rPr>
          <w:rFonts w:ascii="Times New Roman" w:hAnsi="Times New Roman" w:cs="Times New Roman"/>
        </w:rPr>
        <w:t xml:space="preserve">чий, волчеягодник, ландыш майский, </w:t>
      </w:r>
      <w:proofErr w:type="spellStart"/>
      <w:r w:rsidRPr="004C7806">
        <w:rPr>
          <w:rFonts w:ascii="Times New Roman" w:hAnsi="Times New Roman" w:cs="Times New Roman"/>
        </w:rPr>
        <w:t>княжик</w:t>
      </w:r>
      <w:proofErr w:type="spellEnd"/>
      <w:r w:rsidRPr="004C7806">
        <w:rPr>
          <w:rFonts w:ascii="Times New Roman" w:hAnsi="Times New Roman" w:cs="Times New Roman"/>
        </w:rPr>
        <w:t xml:space="preserve"> сибирский, медуница темная, колокольчик </w:t>
      </w:r>
      <w:proofErr w:type="spellStart"/>
      <w:r w:rsidRPr="004C7806">
        <w:rPr>
          <w:rFonts w:ascii="Times New Roman" w:hAnsi="Times New Roman" w:cs="Times New Roman"/>
        </w:rPr>
        <w:t>крапиволистный</w:t>
      </w:r>
      <w:proofErr w:type="spellEnd"/>
      <w:r w:rsidRPr="004C7806">
        <w:rPr>
          <w:rFonts w:ascii="Times New Roman" w:hAnsi="Times New Roman" w:cs="Times New Roman"/>
        </w:rPr>
        <w:t>.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Близкое залегание известковых материнских пород привело к увеличению </w:t>
      </w:r>
      <w:proofErr w:type="spellStart"/>
      <w:r w:rsidRPr="004C7806">
        <w:rPr>
          <w:rFonts w:ascii="Times New Roman" w:hAnsi="Times New Roman" w:cs="Times New Roman"/>
        </w:rPr>
        <w:t>карбонатности</w:t>
      </w:r>
      <w:proofErr w:type="spellEnd"/>
      <w:r w:rsidRPr="004C7806">
        <w:rPr>
          <w:rFonts w:ascii="Times New Roman" w:hAnsi="Times New Roman" w:cs="Times New Roman"/>
        </w:rPr>
        <w:t xml:space="preserve"> почвообразующей породы - ледниковой морены и к созданию благоприятных условий для произрастания на этой терр</w:t>
      </w:r>
      <w:r>
        <w:rPr>
          <w:rFonts w:ascii="Times New Roman" w:hAnsi="Times New Roman" w:cs="Times New Roman"/>
        </w:rPr>
        <w:t>итории видов смешанных и широко</w:t>
      </w:r>
      <w:r w:rsidRPr="004C7806">
        <w:rPr>
          <w:rFonts w:ascii="Times New Roman" w:hAnsi="Times New Roman" w:cs="Times New Roman"/>
        </w:rPr>
        <w:t xml:space="preserve">лиственных лесов. Это волчеягодник, копытень европейский, живучка ползучая, чина весенняя, звездчатка </w:t>
      </w:r>
      <w:proofErr w:type="spellStart"/>
      <w:r w:rsidRPr="004C7806">
        <w:rPr>
          <w:rFonts w:ascii="Times New Roman" w:hAnsi="Times New Roman" w:cs="Times New Roman"/>
        </w:rPr>
        <w:t>ланцетолистная</w:t>
      </w:r>
      <w:proofErr w:type="spellEnd"/>
      <w:r w:rsidRPr="004C7806">
        <w:rPr>
          <w:rFonts w:ascii="Times New Roman" w:hAnsi="Times New Roman" w:cs="Times New Roman"/>
        </w:rPr>
        <w:t>, вороний глаз четырехлистный, бор развесистый и другие.</w:t>
      </w:r>
    </w:p>
    <w:p w:rsidR="0044769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lastRenderedPageBreak/>
        <w:t xml:space="preserve">В пределах </w:t>
      </w:r>
      <w:proofErr w:type="spellStart"/>
      <w:r w:rsidRPr="004C7806">
        <w:rPr>
          <w:rFonts w:ascii="Times New Roman" w:hAnsi="Times New Roman" w:cs="Times New Roman"/>
        </w:rPr>
        <w:t>Оленевского</w:t>
      </w:r>
      <w:proofErr w:type="spellEnd"/>
      <w:r w:rsidRPr="004C7806">
        <w:rPr>
          <w:rFonts w:ascii="Times New Roman" w:hAnsi="Times New Roman" w:cs="Times New Roman"/>
        </w:rPr>
        <w:t xml:space="preserve"> бора произрастает</w:t>
      </w:r>
      <w:r>
        <w:rPr>
          <w:rFonts w:ascii="Times New Roman" w:hAnsi="Times New Roman" w:cs="Times New Roman"/>
        </w:rPr>
        <w:t xml:space="preserve"> много лекарственных рас</w:t>
      </w:r>
      <w:r w:rsidRPr="004C7806">
        <w:rPr>
          <w:rFonts w:ascii="Times New Roman" w:hAnsi="Times New Roman" w:cs="Times New Roman"/>
        </w:rPr>
        <w:t>тений: ландыш майский, борец высокий, сабельник болотный, багульник болотный, вахта трехлистная, горец змеиный и другие.</w:t>
      </w:r>
    </w:p>
    <w:p w:rsidR="004C7806" w:rsidRDefault="004C7806" w:rsidP="00C07C9C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0910AD" w:rsidRDefault="004C7806" w:rsidP="00C07C9C">
      <w:pPr>
        <w:jc w:val="both"/>
        <w:rPr>
          <w:rFonts w:ascii="Times New Roman" w:hAnsi="Times New Roman" w:cs="Times New Roman"/>
        </w:rPr>
      </w:pPr>
      <w:proofErr w:type="spellStart"/>
      <w:r w:rsidRPr="004C7806">
        <w:rPr>
          <w:rFonts w:ascii="Times New Roman" w:hAnsi="Times New Roman" w:cs="Times New Roman"/>
        </w:rPr>
        <w:t>Кичменгско</w:t>
      </w:r>
      <w:proofErr w:type="spellEnd"/>
      <w:r w:rsidRPr="004C7806">
        <w:rPr>
          <w:rFonts w:ascii="Times New Roman" w:hAnsi="Times New Roman" w:cs="Times New Roman"/>
        </w:rPr>
        <w:t>-Городецкое государственное лесничество, Слободское участковое лесничество, кварталы 1 - 3, 5 - 8, 11, 12</w:t>
      </w:r>
      <w:r w:rsidR="000910AD" w:rsidRP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546372" w:rsidRPr="004C7806" w:rsidRDefault="004C7806" w:rsidP="004C780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D278BE" w:rsidRDefault="004C7806" w:rsidP="00264B6D">
      <w:pPr>
        <w:spacing w:after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Р</w:t>
      </w:r>
      <w:r w:rsidRPr="004C7806">
        <w:rPr>
          <w:rFonts w:ascii="Times New Roman" w:hAnsi="Times New Roman" w:cs="Times New Roman"/>
        </w:rPr>
        <w:t xml:space="preserve">едкие </w:t>
      </w:r>
      <w:r>
        <w:rPr>
          <w:rFonts w:ascii="Times New Roman" w:hAnsi="Times New Roman" w:cs="Times New Roman"/>
        </w:rPr>
        <w:t xml:space="preserve">в области: </w:t>
      </w:r>
      <w:r w:rsidRPr="004C7806">
        <w:rPr>
          <w:rFonts w:ascii="Times New Roman" w:hAnsi="Times New Roman" w:cs="Times New Roman"/>
        </w:rPr>
        <w:t>плаун колючий, волчеягодник, ландыш майский, медуница тем</w:t>
      </w:r>
      <w:r>
        <w:rPr>
          <w:rFonts w:ascii="Times New Roman" w:hAnsi="Times New Roman" w:cs="Times New Roman"/>
        </w:rPr>
        <w:t xml:space="preserve">ная, колокольчик </w:t>
      </w:r>
      <w:proofErr w:type="spellStart"/>
      <w:r>
        <w:rPr>
          <w:rFonts w:ascii="Times New Roman" w:hAnsi="Times New Roman" w:cs="Times New Roman"/>
        </w:rPr>
        <w:t>крапиволистный</w:t>
      </w:r>
      <w:proofErr w:type="spellEnd"/>
      <w:r w:rsidR="00264B6D" w:rsidRPr="00264B6D">
        <w:rPr>
          <w:rFonts w:ascii="Times New Roman" w:hAnsi="Times New Roman" w:cs="Times New Roman"/>
        </w:rPr>
        <w:t>.</w:t>
      </w:r>
      <w:proofErr w:type="gramEnd"/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9052C2" w:rsidRDefault="00762DDA" w:rsidP="009052C2">
      <w:pPr>
        <w:spacing w:after="0"/>
        <w:jc w:val="both"/>
        <w:rPr>
          <w:rFonts w:ascii="Times New Roman" w:hAnsi="Times New Roman" w:cs="Times New Roman"/>
        </w:rPr>
      </w:pPr>
      <w:r w:rsidRPr="00762DDA">
        <w:rPr>
          <w:rFonts w:ascii="Times New Roman" w:hAnsi="Times New Roman" w:cs="Times New Roman"/>
        </w:rPr>
        <w:t>Произрастают растения, занесенные в Красную книгу Вологодской области</w:t>
      </w:r>
      <w:r w:rsidR="00264B6D">
        <w:rPr>
          <w:rFonts w:ascii="Times New Roman" w:hAnsi="Times New Roman" w:cs="Times New Roman"/>
        </w:rPr>
        <w:t>:</w:t>
      </w:r>
      <w:r w:rsidR="00264B6D" w:rsidRPr="00264B6D">
        <w:rPr>
          <w:rFonts w:ascii="Times New Roman" w:hAnsi="Times New Roman" w:cs="Times New Roman"/>
        </w:rPr>
        <w:t xml:space="preserve"> </w:t>
      </w:r>
      <w:r w:rsidR="004C7806" w:rsidRPr="004C7806">
        <w:rPr>
          <w:rFonts w:ascii="Times New Roman" w:hAnsi="Times New Roman" w:cs="Times New Roman"/>
        </w:rPr>
        <w:t>башмачок настоящий</w:t>
      </w:r>
      <w:r w:rsidR="004C7806">
        <w:rPr>
          <w:rFonts w:ascii="Times New Roman" w:hAnsi="Times New Roman" w:cs="Times New Roman"/>
        </w:rPr>
        <w:t>,</w:t>
      </w:r>
      <w:r w:rsidR="004C7806" w:rsidRPr="004C7806">
        <w:rPr>
          <w:rFonts w:ascii="Times New Roman" w:hAnsi="Times New Roman" w:cs="Times New Roman"/>
        </w:rPr>
        <w:t xml:space="preserve"> </w:t>
      </w:r>
      <w:proofErr w:type="spellStart"/>
      <w:r w:rsidR="004C7806" w:rsidRPr="004C7806">
        <w:rPr>
          <w:rFonts w:ascii="Times New Roman" w:hAnsi="Times New Roman" w:cs="Times New Roman"/>
        </w:rPr>
        <w:t>княжик</w:t>
      </w:r>
      <w:proofErr w:type="spellEnd"/>
      <w:r w:rsidR="004C7806" w:rsidRPr="004C7806">
        <w:rPr>
          <w:rFonts w:ascii="Times New Roman" w:hAnsi="Times New Roman" w:cs="Times New Roman"/>
        </w:rPr>
        <w:t xml:space="preserve"> сибирский</w:t>
      </w:r>
      <w:r w:rsidR="00447696">
        <w:rPr>
          <w:rFonts w:ascii="Times New Roman" w:hAnsi="Times New Roman" w:cs="Times New Roman"/>
        </w:rPr>
        <w:t>.</w:t>
      </w:r>
    </w:p>
    <w:p w:rsidR="00447696" w:rsidRDefault="00447696" w:rsidP="009052C2">
      <w:pPr>
        <w:spacing w:after="0"/>
        <w:jc w:val="both"/>
        <w:rPr>
          <w:rFonts w:ascii="Times New Roman" w:hAnsi="Times New Roman" w:cs="Times New Roman"/>
        </w:rPr>
      </w:pPr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447696" w:rsidRDefault="00264B6D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данных.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D278BE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Лесные</w:t>
      </w:r>
      <w:r w:rsidR="000910AD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447696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</w:t>
      </w:r>
      <w:r w:rsidR="0092658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Места произрастания редких видов растений.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4C7806" w:rsidP="00264B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границах заказника сохраняются </w:t>
      </w:r>
      <w:proofErr w:type="spellStart"/>
      <w:r>
        <w:rPr>
          <w:rFonts w:ascii="Times New Roman" w:hAnsi="Times New Roman" w:cs="Times New Roman"/>
        </w:rPr>
        <w:t>стровозрастные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леса, места произрастания редких видов растений</w:t>
      </w:r>
      <w:r w:rsidR="00264B6D">
        <w:rPr>
          <w:rFonts w:ascii="Times New Roman" w:hAnsi="Times New Roman" w:cs="Times New Roman"/>
        </w:rPr>
        <w:t>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964968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4C7806" w:rsidRPr="004C7806">
        <w:rPr>
          <w:rFonts w:ascii="Times New Roman" w:hAnsi="Times New Roman" w:cs="Times New Roman"/>
        </w:rPr>
        <w:t>Кичменгско</w:t>
      </w:r>
      <w:proofErr w:type="spellEnd"/>
      <w:r w:rsidR="004C7806" w:rsidRPr="004C7806">
        <w:rPr>
          <w:rFonts w:ascii="Times New Roman" w:hAnsi="Times New Roman" w:cs="Times New Roman"/>
        </w:rPr>
        <w:t>-Городецкое государственное лесничество, Слободское участковое лесничество, кварталы 1 - 3, 5 - 8, 11, 12</w:t>
      </w:r>
      <w:r w:rsidR="001E1EA8" w:rsidRPr="001E1EA8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D15C22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lastRenderedPageBreak/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>установлен Постановлением Правительства Вологодской</w:t>
      </w:r>
      <w:r w:rsidR="00D278BE">
        <w:rPr>
          <w:rFonts w:ascii="Times New Roman" w:hAnsi="Times New Roman" w:cs="Times New Roman"/>
        </w:rPr>
        <w:t xml:space="preserve"> области </w:t>
      </w:r>
      <w:r w:rsidR="00D278BE" w:rsidRPr="00D278BE">
        <w:rPr>
          <w:rFonts w:ascii="Times New Roman" w:hAnsi="Times New Roman" w:cs="Times New Roman"/>
        </w:rPr>
        <w:t xml:space="preserve">от </w:t>
      </w:r>
      <w:r w:rsidR="004C7806" w:rsidRPr="004C7806">
        <w:rPr>
          <w:rFonts w:ascii="Times New Roman" w:hAnsi="Times New Roman" w:cs="Times New Roman"/>
        </w:rPr>
        <w:t>17.03.2009 №494</w:t>
      </w:r>
      <w:r w:rsidR="002771B0">
        <w:rPr>
          <w:rFonts w:ascii="Times New Roman" w:hAnsi="Times New Roman" w:cs="Times New Roman"/>
        </w:rPr>
        <w:t>, уточнен</w:t>
      </w:r>
      <w:r w:rsidR="002771B0" w:rsidRPr="002771B0">
        <w:t xml:space="preserve"> </w:t>
      </w:r>
      <w:r w:rsidR="002771B0" w:rsidRPr="002771B0">
        <w:rPr>
          <w:rFonts w:ascii="Times New Roman" w:hAnsi="Times New Roman" w:cs="Times New Roman"/>
        </w:rPr>
        <w:t>Постановлени</w:t>
      </w:r>
      <w:r w:rsidR="00D278BE">
        <w:rPr>
          <w:rFonts w:ascii="Times New Roman" w:hAnsi="Times New Roman" w:cs="Times New Roman"/>
        </w:rPr>
        <w:t>ем</w:t>
      </w:r>
      <w:r w:rsidR="002771B0" w:rsidRPr="002771B0">
        <w:rPr>
          <w:rFonts w:ascii="Times New Roman" w:hAnsi="Times New Roman" w:cs="Times New Roman"/>
        </w:rPr>
        <w:t xml:space="preserve"> прав</w:t>
      </w:r>
      <w:r w:rsidR="00EB47E2">
        <w:rPr>
          <w:rFonts w:ascii="Times New Roman" w:hAnsi="Times New Roman" w:cs="Times New Roman"/>
        </w:rPr>
        <w:t>ительства Вологодской области</w:t>
      </w:r>
      <w:r w:rsidR="002771B0" w:rsidRPr="002771B0">
        <w:rPr>
          <w:rFonts w:ascii="Times New Roman" w:hAnsi="Times New Roman" w:cs="Times New Roman"/>
        </w:rPr>
        <w:t xml:space="preserve"> </w:t>
      </w:r>
      <w:r w:rsidR="009825A6" w:rsidRPr="009825A6">
        <w:rPr>
          <w:rFonts w:ascii="Times New Roman" w:hAnsi="Times New Roman" w:cs="Times New Roman"/>
        </w:rPr>
        <w:t xml:space="preserve">от </w:t>
      </w:r>
      <w:r w:rsidR="004C7806" w:rsidRPr="004C7806">
        <w:rPr>
          <w:rFonts w:ascii="Times New Roman" w:hAnsi="Times New Roman" w:cs="Times New Roman"/>
        </w:rPr>
        <w:t>11.05.2021 №520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осуществление всех видов рубок лесных насаждений, за исключением рубок, указанных в пункте 7.2 Положения;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заготовка и сбор </w:t>
      </w:r>
      <w:proofErr w:type="spellStart"/>
      <w:r w:rsidRPr="004C7806">
        <w:rPr>
          <w:rFonts w:ascii="Times New Roman" w:hAnsi="Times New Roman" w:cs="Times New Roman"/>
        </w:rPr>
        <w:t>недревесных</w:t>
      </w:r>
      <w:proofErr w:type="spellEnd"/>
      <w:r w:rsidRPr="004C7806">
        <w:rPr>
          <w:rFonts w:ascii="Times New Roman" w:hAnsi="Times New Roman" w:cs="Times New Roman"/>
        </w:rPr>
        <w:t xml:space="preserve"> лесных ресурсов, заготовка пищевых лесных ресурсов и сбор лекарственных растений, за исключением заготовки и сбора гражданами данных ресурсов для собственных нужд;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подсочка деревьев;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строительство объектов, не относящихся к функционированию государственного природного заказника;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проезд и стоянка вне дорог автомототранспорта, не связанного с функционированием государственного природного заказника, за исключением транспортных сре</w:t>
      </w:r>
      <w:proofErr w:type="gramStart"/>
      <w:r w:rsidRPr="004C7806">
        <w:rPr>
          <w:rFonts w:ascii="Times New Roman" w:hAnsi="Times New Roman" w:cs="Times New Roman"/>
        </w:rPr>
        <w:t>дств сп</w:t>
      </w:r>
      <w:proofErr w:type="gramEnd"/>
      <w:r w:rsidRPr="004C7806">
        <w:rPr>
          <w:rFonts w:ascii="Times New Roman" w:hAnsi="Times New Roman" w:cs="Times New Roman"/>
        </w:rPr>
        <w:t>ециального назначения (пожарной, скорой медицинской помощи, полиции);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прогон вне дорог и выпас сельскохозяйственных животных;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захламление территории и засорение водных объектов;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геологоразведочные изыскания и добыча полезных ископаемых;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применение ядохимикатов, минеральных удобрений, химических веществ защиты растений и стимуляторов роста;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взрывные работы;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изменение гидрологического режима территории;</w:t>
      </w:r>
    </w:p>
    <w:p w:rsid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уничтожение и повреждение аншлагов и других информационных знаков, оборудованных мест отдыха, а также нанесение надписей и знаков на деревьях.</w:t>
      </w:r>
    </w:p>
    <w:p w:rsidR="00F57944" w:rsidRPr="00F57944" w:rsidRDefault="00F57944" w:rsidP="004C7806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осуществление выборочных рубок погибших и поврежденных лесных насаждений в соответствии с лесным законодательством по согласованию с Департаментом природных ресурсов и охраны окружающей среды области;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 xml:space="preserve">заготовка и сбор гражданами </w:t>
      </w:r>
      <w:proofErr w:type="spellStart"/>
      <w:r w:rsidRPr="004C7806">
        <w:rPr>
          <w:rFonts w:ascii="Times New Roman" w:hAnsi="Times New Roman" w:cs="Times New Roman"/>
        </w:rPr>
        <w:t>недревесных</w:t>
      </w:r>
      <w:proofErr w:type="spellEnd"/>
      <w:r w:rsidRPr="004C7806">
        <w:rPr>
          <w:rFonts w:ascii="Times New Roman" w:hAnsi="Times New Roman" w:cs="Times New Roman"/>
        </w:rPr>
        <w:t xml:space="preserve"> лесных ресурсов для собственных нужд;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заготовка гражданами пищевых лесных ресурсов и сбор ими лекарственных растений для собственных нужд;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выполнение биотехнических мероприятий по согласованию с Департаментом природных ресурсов и охраны окружающей среды области и Департаментом по охране, контролю и регулированию использования объектов животного мира области с учетом ограничений, установленных пунктом 7.1 Положения;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проведение научных исследований по согласованию с Департаментом природных ресурсов и охраны окружающей среды области с учетом ограничений, установленных пунктом 7.1 Положения;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сбор минералогических коллекций в соответствии с Законом Российской Федерации от 21 февраля 1992 года N 2395-1 "О недрах";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сбор ботанических и зоологических коллекций, за исключением объектов, занесенных в Красную книгу Вологодской области и Красную книгу Российской Федерации;</w:t>
      </w:r>
    </w:p>
    <w:p w:rsidR="0044769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культурно-познавательный, экологический маршрутный туризм по согласованию с Департаментом природных ресурсов и охраны окружающей среды области с учетом ограничений, уста</w:t>
      </w:r>
      <w:r>
        <w:rPr>
          <w:rFonts w:ascii="Times New Roman" w:hAnsi="Times New Roman" w:cs="Times New Roman"/>
        </w:rPr>
        <w:t>новленных пунктом 7.1 Положения</w:t>
      </w:r>
      <w:r w:rsidR="00762DDA" w:rsidRPr="00762DDA">
        <w:rPr>
          <w:rFonts w:ascii="Times New Roman" w:hAnsi="Times New Roman" w:cs="Times New Roman"/>
        </w:rPr>
        <w:t>.</w:t>
      </w:r>
    </w:p>
    <w:p w:rsidR="00762DDA" w:rsidRDefault="00762DDA" w:rsidP="00762DDA">
      <w:pPr>
        <w:spacing w:after="0"/>
        <w:jc w:val="both"/>
        <w:rPr>
          <w:rFonts w:ascii="Times New Roman" w:hAnsi="Times New Roman" w:cs="Times New Roman"/>
        </w:rPr>
      </w:pP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Допускаются следующие виды разрешенного использования земельных участков, находящихся на территории ООПТ, согласно классификатору видов разрешенного использования земельных участков, если они не противоречат требованиям пункто</w:t>
      </w:r>
      <w:r>
        <w:rPr>
          <w:rFonts w:ascii="Times New Roman" w:hAnsi="Times New Roman" w:cs="Times New Roman"/>
        </w:rPr>
        <w:t>в 7.1 и 7.2 Положения: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природно-познавательный туризм (код 5.2);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lastRenderedPageBreak/>
        <w:t>деятельность по особой охране и изучению природы (код 9.0);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охрана природных территорий (код 9.1);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использование лесов (код 10.0);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заготовка лесных ресурсов (код 10.3);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водные объекты (код 11.0);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общее пользование водными объектами (код 11.1);</w:t>
      </w:r>
    </w:p>
    <w:p w:rsidR="004C7806" w:rsidRPr="004C7806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любая деятельность на территории ООПТ осуществляется на принципах приоритета интересов охраны над интересами использования и недопустимости хозяйственной деятельности, не совместимой с режимом охраны в границах государственного природного заказника;</w:t>
      </w:r>
    </w:p>
    <w:p w:rsidR="00132E42" w:rsidRDefault="004C7806" w:rsidP="004C7806">
      <w:pPr>
        <w:spacing w:after="0"/>
        <w:jc w:val="both"/>
        <w:rPr>
          <w:rFonts w:ascii="Times New Roman" w:hAnsi="Times New Roman" w:cs="Times New Roman"/>
        </w:rPr>
      </w:pPr>
      <w:r w:rsidRPr="004C7806">
        <w:rPr>
          <w:rFonts w:ascii="Times New Roman" w:hAnsi="Times New Roman" w:cs="Times New Roman"/>
        </w:rPr>
        <w:t>на расположенные в границах государственного природного заказника земельные участки, занятые линейными объектами, действие градостроительного</w:t>
      </w:r>
      <w:r>
        <w:rPr>
          <w:rFonts w:ascii="Times New Roman" w:hAnsi="Times New Roman" w:cs="Times New Roman"/>
        </w:rPr>
        <w:t xml:space="preserve"> регламента не распространяется</w:t>
      </w:r>
      <w:r w:rsidR="00A33A7A" w:rsidRPr="00A33A7A">
        <w:rPr>
          <w:rFonts w:ascii="Times New Roman" w:hAnsi="Times New Roman" w:cs="Times New Roman"/>
        </w:rPr>
        <w:t>.</w:t>
      </w:r>
    </w:p>
    <w:p w:rsidR="00D278BE" w:rsidRDefault="00D278BE" w:rsidP="00D278BE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132E42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  <w:r w:rsidR="00AC2361" w:rsidRPr="00AC2361">
        <w:t xml:space="preserve"> 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A64D68" w:rsidP="00C07C9C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065067EC"/>
    <w:multiLevelType w:val="hybridMultilevel"/>
    <w:tmpl w:val="352651D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1A13776A"/>
    <w:multiLevelType w:val="hybridMultilevel"/>
    <w:tmpl w:val="F1CA6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1A9E4704"/>
    <w:multiLevelType w:val="hybridMultilevel"/>
    <w:tmpl w:val="68D4EF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7648A1"/>
    <w:multiLevelType w:val="hybridMultilevel"/>
    <w:tmpl w:val="F2A65EA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5">
    <w:nsid w:val="279070B2"/>
    <w:multiLevelType w:val="hybridMultilevel"/>
    <w:tmpl w:val="48D6A6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2F882977"/>
    <w:multiLevelType w:val="hybridMultilevel"/>
    <w:tmpl w:val="DA382B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30CD5276"/>
    <w:multiLevelType w:val="hybridMultilevel"/>
    <w:tmpl w:val="73D2C7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31F24F08"/>
    <w:multiLevelType w:val="hybridMultilevel"/>
    <w:tmpl w:val="4EAC9F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0">
    <w:nsid w:val="3FF72F59"/>
    <w:multiLevelType w:val="hybridMultilevel"/>
    <w:tmpl w:val="3704E46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416626B4"/>
    <w:multiLevelType w:val="hybridMultilevel"/>
    <w:tmpl w:val="F654A1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6C34555"/>
    <w:multiLevelType w:val="hybridMultilevel"/>
    <w:tmpl w:val="42E6BF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0CB169C"/>
    <w:multiLevelType w:val="hybridMultilevel"/>
    <w:tmpl w:val="1EE21C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6104F2"/>
    <w:multiLevelType w:val="hybridMultilevel"/>
    <w:tmpl w:val="DA9E8B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62577F1D"/>
    <w:multiLevelType w:val="hybridMultilevel"/>
    <w:tmpl w:val="BAE0A8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4765D77"/>
    <w:multiLevelType w:val="hybridMultilevel"/>
    <w:tmpl w:val="C29EB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8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9425316"/>
    <w:multiLevelType w:val="hybridMultilevel"/>
    <w:tmpl w:val="CD500A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38D289B"/>
    <w:multiLevelType w:val="hybridMultilevel"/>
    <w:tmpl w:val="13B2D5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74E078F5"/>
    <w:multiLevelType w:val="hybridMultilevel"/>
    <w:tmpl w:val="4E86FB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>
    <w:nsid w:val="77664D88"/>
    <w:multiLevelType w:val="hybridMultilevel"/>
    <w:tmpl w:val="42A8B80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9726EBB"/>
    <w:multiLevelType w:val="hybridMultilevel"/>
    <w:tmpl w:val="8DBABD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7E2B166A"/>
    <w:multiLevelType w:val="hybridMultilevel"/>
    <w:tmpl w:val="535099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>
    <w:nsid w:val="7E932B85"/>
    <w:multiLevelType w:val="hybridMultilevel"/>
    <w:tmpl w:val="A55411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23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17F34"/>
    <w:rsid w:val="000414DE"/>
    <w:rsid w:val="0005222E"/>
    <w:rsid w:val="000910AD"/>
    <w:rsid w:val="000B6E4B"/>
    <w:rsid w:val="000E638B"/>
    <w:rsid w:val="0013072E"/>
    <w:rsid w:val="0013264B"/>
    <w:rsid w:val="00132E42"/>
    <w:rsid w:val="00135BF6"/>
    <w:rsid w:val="00150B9F"/>
    <w:rsid w:val="001816F2"/>
    <w:rsid w:val="001823AD"/>
    <w:rsid w:val="00196888"/>
    <w:rsid w:val="001A05B2"/>
    <w:rsid w:val="001B4886"/>
    <w:rsid w:val="001E1EA8"/>
    <w:rsid w:val="00214C27"/>
    <w:rsid w:val="00250125"/>
    <w:rsid w:val="0025370D"/>
    <w:rsid w:val="00264B6D"/>
    <w:rsid w:val="002771B0"/>
    <w:rsid w:val="00284D5B"/>
    <w:rsid w:val="002F60CA"/>
    <w:rsid w:val="0032260E"/>
    <w:rsid w:val="00324348"/>
    <w:rsid w:val="0033170E"/>
    <w:rsid w:val="003400D0"/>
    <w:rsid w:val="00346292"/>
    <w:rsid w:val="00354C30"/>
    <w:rsid w:val="00375E47"/>
    <w:rsid w:val="0038175C"/>
    <w:rsid w:val="003A5D08"/>
    <w:rsid w:val="003D61A5"/>
    <w:rsid w:val="003F79D3"/>
    <w:rsid w:val="004015C6"/>
    <w:rsid w:val="004319DE"/>
    <w:rsid w:val="00437543"/>
    <w:rsid w:val="00440405"/>
    <w:rsid w:val="00447696"/>
    <w:rsid w:val="00463947"/>
    <w:rsid w:val="00483E39"/>
    <w:rsid w:val="00484C5F"/>
    <w:rsid w:val="00485C4C"/>
    <w:rsid w:val="004A41CF"/>
    <w:rsid w:val="004B4243"/>
    <w:rsid w:val="004C49FB"/>
    <w:rsid w:val="004C6929"/>
    <w:rsid w:val="004C7806"/>
    <w:rsid w:val="004F7C78"/>
    <w:rsid w:val="004F7EB5"/>
    <w:rsid w:val="00524371"/>
    <w:rsid w:val="00546372"/>
    <w:rsid w:val="005A10DA"/>
    <w:rsid w:val="005B77A1"/>
    <w:rsid w:val="005C06FC"/>
    <w:rsid w:val="005C5589"/>
    <w:rsid w:val="005C617B"/>
    <w:rsid w:val="005D1514"/>
    <w:rsid w:val="005F7BFB"/>
    <w:rsid w:val="00632E9C"/>
    <w:rsid w:val="00656082"/>
    <w:rsid w:val="00660AAE"/>
    <w:rsid w:val="00671DB5"/>
    <w:rsid w:val="00680DBC"/>
    <w:rsid w:val="006A6F6B"/>
    <w:rsid w:val="006D6A95"/>
    <w:rsid w:val="007003A2"/>
    <w:rsid w:val="007010E8"/>
    <w:rsid w:val="00706616"/>
    <w:rsid w:val="00762DDA"/>
    <w:rsid w:val="00777128"/>
    <w:rsid w:val="0079499B"/>
    <w:rsid w:val="00795AB5"/>
    <w:rsid w:val="00796AEB"/>
    <w:rsid w:val="00797823"/>
    <w:rsid w:val="007A1B8E"/>
    <w:rsid w:val="007C76C7"/>
    <w:rsid w:val="007D7061"/>
    <w:rsid w:val="007E19B6"/>
    <w:rsid w:val="008068A5"/>
    <w:rsid w:val="00816092"/>
    <w:rsid w:val="008209D6"/>
    <w:rsid w:val="008B157E"/>
    <w:rsid w:val="008B2905"/>
    <w:rsid w:val="008C4A4A"/>
    <w:rsid w:val="008D2AE1"/>
    <w:rsid w:val="008E544D"/>
    <w:rsid w:val="00904A1A"/>
    <w:rsid w:val="009052C2"/>
    <w:rsid w:val="00917A47"/>
    <w:rsid w:val="00926589"/>
    <w:rsid w:val="00932D23"/>
    <w:rsid w:val="00935569"/>
    <w:rsid w:val="00964968"/>
    <w:rsid w:val="009825A6"/>
    <w:rsid w:val="00991EFE"/>
    <w:rsid w:val="00992190"/>
    <w:rsid w:val="009A407F"/>
    <w:rsid w:val="009A4AED"/>
    <w:rsid w:val="009F3454"/>
    <w:rsid w:val="00A010ED"/>
    <w:rsid w:val="00A17179"/>
    <w:rsid w:val="00A2111F"/>
    <w:rsid w:val="00A33A7A"/>
    <w:rsid w:val="00A528D0"/>
    <w:rsid w:val="00A53EBE"/>
    <w:rsid w:val="00A64D68"/>
    <w:rsid w:val="00AC2361"/>
    <w:rsid w:val="00AD3A16"/>
    <w:rsid w:val="00AD4BC2"/>
    <w:rsid w:val="00AE5A9C"/>
    <w:rsid w:val="00B217B7"/>
    <w:rsid w:val="00B34A61"/>
    <w:rsid w:val="00B41FA8"/>
    <w:rsid w:val="00B5494F"/>
    <w:rsid w:val="00B64F3C"/>
    <w:rsid w:val="00B75C0B"/>
    <w:rsid w:val="00B76DB6"/>
    <w:rsid w:val="00B91171"/>
    <w:rsid w:val="00B95A6F"/>
    <w:rsid w:val="00BA38FB"/>
    <w:rsid w:val="00BC0A9D"/>
    <w:rsid w:val="00BD28A4"/>
    <w:rsid w:val="00BF18B0"/>
    <w:rsid w:val="00BF24FE"/>
    <w:rsid w:val="00BF6EA5"/>
    <w:rsid w:val="00C0708E"/>
    <w:rsid w:val="00C07C9C"/>
    <w:rsid w:val="00C556EA"/>
    <w:rsid w:val="00C86370"/>
    <w:rsid w:val="00C90C94"/>
    <w:rsid w:val="00CA5FF5"/>
    <w:rsid w:val="00CD7B9B"/>
    <w:rsid w:val="00CE2448"/>
    <w:rsid w:val="00D03047"/>
    <w:rsid w:val="00D066E9"/>
    <w:rsid w:val="00D10A01"/>
    <w:rsid w:val="00D15C22"/>
    <w:rsid w:val="00D16FE2"/>
    <w:rsid w:val="00D278BE"/>
    <w:rsid w:val="00DA0ADB"/>
    <w:rsid w:val="00DA2A9E"/>
    <w:rsid w:val="00DA7D61"/>
    <w:rsid w:val="00DB5402"/>
    <w:rsid w:val="00DC0CE4"/>
    <w:rsid w:val="00DE7EB1"/>
    <w:rsid w:val="00E16D1B"/>
    <w:rsid w:val="00E37543"/>
    <w:rsid w:val="00E560BF"/>
    <w:rsid w:val="00E6207E"/>
    <w:rsid w:val="00E8252D"/>
    <w:rsid w:val="00EB021B"/>
    <w:rsid w:val="00EB47E2"/>
    <w:rsid w:val="00ED00A0"/>
    <w:rsid w:val="00ED583C"/>
    <w:rsid w:val="00F57944"/>
    <w:rsid w:val="00F629B9"/>
    <w:rsid w:val="00FA21B0"/>
    <w:rsid w:val="00FA7B49"/>
    <w:rsid w:val="00FD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5D1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9"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9"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99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DA7D61"/>
  </w:style>
  <w:style w:type="numbering" w:customStyle="1" w:styleId="23">
    <w:name w:val="Нет списка2"/>
    <w:next w:val="a2"/>
    <w:uiPriority w:val="99"/>
    <w:semiHidden/>
    <w:unhideWhenUsed/>
    <w:rsid w:val="004319DE"/>
  </w:style>
  <w:style w:type="table" w:customStyle="1" w:styleId="24">
    <w:name w:val="Сетка таблицы2"/>
    <w:basedOn w:val="a1"/>
    <w:next w:val="a5"/>
    <w:rsid w:val="00B95A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">
    <w:name w:val="Нет списка3"/>
    <w:next w:val="a2"/>
    <w:uiPriority w:val="99"/>
    <w:semiHidden/>
    <w:unhideWhenUsed/>
    <w:rsid w:val="00135BF6"/>
  </w:style>
  <w:style w:type="table" w:customStyle="1" w:styleId="32">
    <w:name w:val="Сетка таблицы3"/>
    <w:basedOn w:val="a1"/>
    <w:next w:val="a5"/>
    <w:rsid w:val="00EB0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5"/>
    <w:rsid w:val="00483E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Сетка таблицы5"/>
    <w:basedOn w:val="a1"/>
    <w:next w:val="a5"/>
    <w:rsid w:val="002F60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1"/>
    <w:next w:val="a5"/>
    <w:rsid w:val="004639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1"/>
    <w:next w:val="a5"/>
    <w:rsid w:val="00795A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">
    <w:name w:val="Сетка таблицы8"/>
    <w:basedOn w:val="a1"/>
    <w:next w:val="a5"/>
    <w:rsid w:val="005D151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2366</Words>
  <Characters>13488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126</cp:revision>
  <dcterms:created xsi:type="dcterms:W3CDTF">2021-11-11T22:00:00Z</dcterms:created>
  <dcterms:modified xsi:type="dcterms:W3CDTF">2025-09-21T21:31:00Z</dcterms:modified>
</cp:coreProperties>
</file>