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7B8AE"/>
          <w:spacing w:val="40"/>
          <w:sz w:val="20"/>
          <w:szCs w:val="20"/>
        </w:rPr>
        <w:t xml:space="preserve">6AM FRESH</w:t>
      </w:r>
    </w:p>
    <w:p>
      <w:pPr>
        <w:spacing w:after="60"/>
      </w:pPr>
      <w:r>
        <w:rPr>
          <w:b/>
          <w:bCs/>
          <w:color w:val="1F3864"/>
          <w:sz w:val="36"/>
          <w:szCs w:val="36"/>
        </w:rPr>
        <w:t xml:space="preserve">Delivery &amp; Inventory — Feature Status</w:t>
      </w:r>
    </w:p>
    <w:p>
      <w:pPr>
        <w:pBdr>
          <w:bottom w:val="single" w:color="47B8AE" w:sz="12"/>
        </w:pBdr>
        <w:spacing w:after="240"/>
      </w:pPr>
      <w:r>
        <w:rPr>
          <w:color w:val="595959"/>
          <w:sz w:val="20"/>
          <w:szCs w:val="20"/>
        </w:rPr>
        <w:t xml:space="preserve">22 September 2026</w:t>
      </w:r>
    </w:p>
    <w:p>
      <w:pPr>
        <w:spacing w:after="120" w:line="276"/>
      </w:pPr>
      <w:r>
        <w:rPr>
          <w:color w:val="000000"/>
          <w:sz w:val="21"/>
          <w:szCs w:val="21"/>
        </w:rPr>
        <w:t xml:space="preserve">This report covers the delivery and inventory requirements shared with us. It explains what is now working, what each feature does in practice, and the one item that cannot move forward until you make a decision.</w:t>
      </w:r>
    </w:p>
    <w:p>
      <w:pPr>
        <w:spacing w:after="120" w:line="276"/>
      </w:pPr>
      <w:r>
        <w:rPr>
          <w:color w:val="000000"/>
          <w:sz w:val="21"/>
          <w:szCs w:val="21"/>
        </w:rPr>
        <w:t xml:space="preserve">Four of the six requirements are complete and running. One is complete on the operations side with a rider-facing screen still to build. One has not started, and the reason is explained on the last page.</w:t>
      </w:r>
    </w:p>
    <w:p>
      <w:pPr>
        <w:pStyle w:val="Heading1"/>
        <w:spacing w:after="140" w:before="320"/>
      </w:pPr>
      <w:r>
        <w:rPr>
          <w:b/>
          <w:bCs/>
          <w:color w:val="1F3864"/>
          <w:sz w:val="28"/>
          <w:szCs w:val="28"/>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900"/>
        <w:gridCol w:w="2760"/>
      </w:tblGrid>
      <w:tr>
        <w:trPr>
          <w:tblHeader/>
        </w:trPr>
        <w:tc>
          <w:tcPr>
            <w:tcW w:type="dxa" w:w="4700"/>
            <w:shd w:fill="1F3864" w:val="clear"/>
            <w:tcMar>
              <w:top w:type="dxa" w:w="90"/>
              <w:left w:type="dxa" w:w="120"/>
              <w:bottom w:type="dxa" w:w="90"/>
              <w:right w:type="dxa" w:w="120"/>
            </w:tcMar>
          </w:tcPr>
          <w:p>
            <w:pPr>
              <w:spacing w:after="0"/>
            </w:pPr>
            <w:r>
              <w:rPr>
                <w:b/>
                <w:bCs/>
                <w:color w:val="FFFFFF"/>
                <w:sz w:val="20"/>
                <w:szCs w:val="20"/>
              </w:rPr>
              <w:t xml:space="preserve">Requirement</w:t>
            </w:r>
          </w:p>
        </w:tc>
        <w:tc>
          <w:tcPr>
            <w:tcW w:type="dxa" w:w="1900"/>
            <w:shd w:fill="1F3864" w:val="clear"/>
            <w:tcMar>
              <w:top w:type="dxa" w:w="90"/>
              <w:left w:type="dxa" w:w="120"/>
              <w:bottom w:type="dxa" w:w="90"/>
              <w:right w:type="dxa" w:w="120"/>
            </w:tcMar>
          </w:tcPr>
          <w:p>
            <w:pPr>
              <w:spacing w:after="0"/>
            </w:pPr>
            <w:r>
              <w:rPr>
                <w:b/>
                <w:bCs/>
                <w:color w:val="FFFFFF"/>
                <w:sz w:val="20"/>
                <w:szCs w:val="20"/>
              </w:rPr>
              <w:t xml:space="preserve">Status</w:t>
            </w:r>
          </w:p>
        </w:tc>
        <w:tc>
          <w:tcPr>
            <w:tcW w:type="dxa" w:w="2760"/>
            <w:shd w:fill="1F3864" w:val="clear"/>
            <w:tcMar>
              <w:top w:type="dxa" w:w="90"/>
              <w:left w:type="dxa" w:w="120"/>
              <w:bottom w:type="dxa" w:w="90"/>
              <w:right w:type="dxa" w:w="120"/>
            </w:tcMar>
          </w:tcPr>
          <w:p>
            <w:pPr>
              <w:spacing w:after="0"/>
            </w:pPr>
            <w:r>
              <w:rPr>
                <w:b/>
                <w:bCs/>
                <w:color w:val="FFFFFF"/>
                <w:sz w:val="20"/>
                <w:szCs w:val="20"/>
              </w:rPr>
              <w:t xml:space="preserve">Remaining</w:t>
            </w:r>
          </w:p>
        </w:tc>
      </w:tr>
      <w:tr>
        <w:tc>
          <w:tcPr>
            <w:tcW w:type="dxa" w:w="4700"/>
            <w:shd w:fill="FFFFFF" w:val="clear"/>
            <w:tcMar>
              <w:top w:type="dxa" w:w="90"/>
              <w:left w:type="dxa" w:w="120"/>
              <w:bottom w:type="dxa" w:w="90"/>
              <w:right w:type="dxa" w:w="120"/>
            </w:tcMar>
          </w:tcPr>
          <w:p>
            <w:pPr>
              <w:spacing w:after="0"/>
            </w:pPr>
            <w:r>
              <w:rPr>
                <w:color w:val="000000"/>
                <w:sz w:val="20"/>
                <w:szCs w:val="20"/>
              </w:rPr>
              <w:t xml:space="preserve">Zone-based dark store toggle</w:t>
            </w:r>
          </w:p>
        </w:tc>
        <w:tc>
          <w:tcPr>
            <w:tcW w:type="dxa" w:w="1900"/>
            <w:shd w:fill="FFFFFF" w:val="clear"/>
            <w:tcMar>
              <w:top w:type="dxa" w:w="90"/>
              <w:left w:type="dxa" w:w="120"/>
              <w:bottom w:type="dxa" w:w="90"/>
              <w:right w:type="dxa" w:w="120"/>
            </w:tcMar>
          </w:tcPr>
          <w:p>
            <w:pPr>
              <w:spacing w:after="0"/>
            </w:pPr>
            <w:r>
              <w:rPr>
                <w:b/>
                <w:bCs/>
                <w:color w:val="1E7B4F"/>
                <w:sz w:val="20"/>
                <w:szCs w:val="20"/>
              </w:rPr>
              <w:t xml:space="preserve">Delivered</w:t>
            </w:r>
          </w:p>
        </w:tc>
        <w:tc>
          <w:tcPr>
            <w:tcW w:type="dxa" w:w="2760"/>
            <w:shd w:fill="FFFFFF" w:val="clear"/>
            <w:tcMar>
              <w:top w:type="dxa" w:w="90"/>
              <w:left w:type="dxa" w:w="120"/>
              <w:bottom w:type="dxa" w:w="90"/>
              <w:right w:type="dxa" w:w="120"/>
            </w:tcMar>
          </w:tcPr>
          <w:p>
            <w:pPr>
              <w:spacing w:after="0"/>
            </w:pPr>
            <w:r>
              <w:rPr>
                <w:color w:val="595959"/>
                <w:sz w:val="20"/>
                <w:szCs w:val="20"/>
              </w:rPr>
              <w:t xml:space="preserve">Nothing</w:t>
            </w:r>
          </w:p>
        </w:tc>
      </w:tr>
      <w:tr>
        <w:tc>
          <w:tcPr>
            <w:tcW w:type="dxa" w:w="4700"/>
            <w:shd w:fill="F4F7F7" w:val="clear"/>
            <w:tcMar>
              <w:top w:type="dxa" w:w="90"/>
              <w:left w:type="dxa" w:w="120"/>
              <w:bottom w:type="dxa" w:w="90"/>
              <w:right w:type="dxa" w:w="120"/>
            </w:tcMar>
          </w:tcPr>
          <w:p>
            <w:pPr>
              <w:spacing w:after="0"/>
            </w:pPr>
            <w:r>
              <w:rPr>
                <w:color w:val="000000"/>
                <w:sz w:val="20"/>
                <w:szCs w:val="20"/>
              </w:rPr>
              <w:t xml:space="preserve">Delivery reassignment</w:t>
            </w:r>
          </w:p>
        </w:tc>
        <w:tc>
          <w:tcPr>
            <w:tcW w:type="dxa" w:w="1900"/>
            <w:shd w:fill="F4F7F7" w:val="clear"/>
            <w:tcMar>
              <w:top w:type="dxa" w:w="90"/>
              <w:left w:type="dxa" w:w="120"/>
              <w:bottom w:type="dxa" w:w="90"/>
              <w:right w:type="dxa" w:w="120"/>
            </w:tcMar>
          </w:tcPr>
          <w:p>
            <w:pPr>
              <w:spacing w:after="0"/>
            </w:pPr>
            <w:r>
              <w:rPr>
                <w:b/>
                <w:bCs/>
                <w:color w:val="1E7B4F"/>
                <w:sz w:val="20"/>
                <w:szCs w:val="20"/>
              </w:rPr>
              <w:t xml:space="preserve">Delivered</w:t>
            </w:r>
          </w:p>
        </w:tc>
        <w:tc>
          <w:tcPr>
            <w:tcW w:type="dxa" w:w="2760"/>
            <w:shd w:fill="F4F7F7" w:val="clear"/>
            <w:tcMar>
              <w:top w:type="dxa" w:w="90"/>
              <w:left w:type="dxa" w:w="120"/>
              <w:bottom w:type="dxa" w:w="90"/>
              <w:right w:type="dxa" w:w="120"/>
            </w:tcMar>
          </w:tcPr>
          <w:p>
            <w:pPr>
              <w:spacing w:after="0"/>
            </w:pPr>
            <w:r>
              <w:rPr>
                <w:color w:val="595959"/>
                <w:sz w:val="20"/>
                <w:szCs w:val="20"/>
              </w:rPr>
              <w:t xml:space="preserve">Nothing</w:t>
            </w:r>
          </w:p>
        </w:tc>
      </w:tr>
      <w:tr>
        <w:tc>
          <w:tcPr>
            <w:tcW w:type="dxa" w:w="4700"/>
            <w:shd w:fill="FFFFFF" w:val="clear"/>
            <w:tcMar>
              <w:top w:type="dxa" w:w="90"/>
              <w:left w:type="dxa" w:w="120"/>
              <w:bottom w:type="dxa" w:w="90"/>
              <w:right w:type="dxa" w:w="120"/>
            </w:tcMar>
          </w:tcPr>
          <w:p>
            <w:pPr>
              <w:spacing w:after="0"/>
            </w:pPr>
            <w:r>
              <w:rPr>
                <w:color w:val="000000"/>
                <w:sz w:val="20"/>
                <w:szCs w:val="20"/>
              </w:rPr>
              <w:t xml:space="preserve">Delivery partner availability</w:t>
            </w:r>
          </w:p>
        </w:tc>
        <w:tc>
          <w:tcPr>
            <w:tcW w:type="dxa" w:w="1900"/>
            <w:shd w:fill="FFFFFF" w:val="clear"/>
            <w:tcMar>
              <w:top w:type="dxa" w:w="90"/>
              <w:left w:type="dxa" w:w="120"/>
              <w:bottom w:type="dxa" w:w="90"/>
              <w:right w:type="dxa" w:w="120"/>
            </w:tcMar>
          </w:tcPr>
          <w:p>
            <w:pPr>
              <w:spacing w:after="0"/>
            </w:pPr>
            <w:r>
              <w:rPr>
                <w:b/>
                <w:bCs/>
                <w:color w:val="9C5700"/>
                <w:sz w:val="20"/>
                <w:szCs w:val="20"/>
              </w:rPr>
              <w:t xml:space="preserve">Partly done</w:t>
            </w:r>
          </w:p>
        </w:tc>
        <w:tc>
          <w:tcPr>
            <w:tcW w:type="dxa" w:w="2760"/>
            <w:shd w:fill="FFFFFF" w:val="clear"/>
            <w:tcMar>
              <w:top w:type="dxa" w:w="90"/>
              <w:left w:type="dxa" w:w="120"/>
              <w:bottom w:type="dxa" w:w="90"/>
              <w:right w:type="dxa" w:w="120"/>
            </w:tcMar>
          </w:tcPr>
          <w:p>
            <w:pPr>
              <w:spacing w:after="0"/>
            </w:pPr>
            <w:r>
              <w:rPr>
                <w:color w:val="595959"/>
                <w:sz w:val="20"/>
                <w:szCs w:val="20"/>
              </w:rPr>
              <w:t xml:space="preserve">Rider screen</w:t>
            </w:r>
          </w:p>
        </w:tc>
      </w:tr>
      <w:tr>
        <w:tc>
          <w:tcPr>
            <w:tcW w:type="dxa" w:w="4700"/>
            <w:shd w:fill="F4F7F7" w:val="clear"/>
            <w:tcMar>
              <w:top w:type="dxa" w:w="90"/>
              <w:left w:type="dxa" w:w="120"/>
              <w:bottom w:type="dxa" w:w="90"/>
              <w:right w:type="dxa" w:w="120"/>
            </w:tcMar>
          </w:tcPr>
          <w:p>
            <w:pPr>
              <w:spacing w:after="0"/>
            </w:pPr>
            <w:r>
              <w:rPr>
                <w:color w:val="000000"/>
                <w:sz w:val="20"/>
                <w:szCs w:val="20"/>
              </w:rPr>
              <w:t xml:space="preserve">Order reassignment + history</w:t>
            </w:r>
          </w:p>
        </w:tc>
        <w:tc>
          <w:tcPr>
            <w:tcW w:type="dxa" w:w="1900"/>
            <w:shd w:fill="F4F7F7" w:val="clear"/>
            <w:tcMar>
              <w:top w:type="dxa" w:w="90"/>
              <w:left w:type="dxa" w:w="120"/>
              <w:bottom w:type="dxa" w:w="90"/>
              <w:right w:type="dxa" w:w="120"/>
            </w:tcMar>
          </w:tcPr>
          <w:p>
            <w:pPr>
              <w:spacing w:after="0"/>
            </w:pPr>
            <w:r>
              <w:rPr>
                <w:b/>
                <w:bCs/>
                <w:color w:val="1E7B4F"/>
                <w:sz w:val="20"/>
                <w:szCs w:val="20"/>
              </w:rPr>
              <w:t xml:space="preserve">Delivered</w:t>
            </w:r>
          </w:p>
        </w:tc>
        <w:tc>
          <w:tcPr>
            <w:tcW w:type="dxa" w:w="2760"/>
            <w:shd w:fill="F4F7F7" w:val="clear"/>
            <w:tcMar>
              <w:top w:type="dxa" w:w="90"/>
              <w:left w:type="dxa" w:w="120"/>
              <w:bottom w:type="dxa" w:w="90"/>
              <w:right w:type="dxa" w:w="120"/>
            </w:tcMar>
          </w:tcPr>
          <w:p>
            <w:pPr>
              <w:spacing w:after="0"/>
            </w:pPr>
            <w:r>
              <w:rPr>
                <w:color w:val="595959"/>
                <w:sz w:val="20"/>
                <w:szCs w:val="20"/>
              </w:rPr>
              <w:t xml:space="preserve">Nothing</w:t>
            </w:r>
          </w:p>
        </w:tc>
      </w:tr>
      <w:tr>
        <w:tc>
          <w:tcPr>
            <w:tcW w:type="dxa" w:w="4700"/>
            <w:shd w:fill="FFFFFF" w:val="clear"/>
            <w:tcMar>
              <w:top w:type="dxa" w:w="90"/>
              <w:left w:type="dxa" w:w="120"/>
              <w:bottom w:type="dxa" w:w="90"/>
              <w:right w:type="dxa" w:w="120"/>
            </w:tcMar>
          </w:tcPr>
          <w:p>
            <w:pPr>
              <w:spacing w:after="0"/>
            </w:pPr>
            <w:r>
              <w:rPr>
                <w:color w:val="000000"/>
                <w:sz w:val="20"/>
                <w:szCs w:val="20"/>
              </w:rPr>
              <w:t xml:space="preserve">Low stock alerts</w:t>
            </w:r>
          </w:p>
        </w:tc>
        <w:tc>
          <w:tcPr>
            <w:tcW w:type="dxa" w:w="1900"/>
            <w:shd w:fill="FFFFFF" w:val="clear"/>
            <w:tcMar>
              <w:top w:type="dxa" w:w="90"/>
              <w:left w:type="dxa" w:w="120"/>
              <w:bottom w:type="dxa" w:w="90"/>
              <w:right w:type="dxa" w:w="120"/>
            </w:tcMar>
          </w:tcPr>
          <w:p>
            <w:pPr>
              <w:spacing w:after="0"/>
            </w:pPr>
            <w:r>
              <w:rPr>
                <w:b/>
                <w:bCs/>
                <w:color w:val="9C5700"/>
                <w:sz w:val="20"/>
                <w:szCs w:val="20"/>
              </w:rPr>
              <w:t xml:space="preserve">Partly done</w:t>
            </w:r>
          </w:p>
        </w:tc>
        <w:tc>
          <w:tcPr>
            <w:tcW w:type="dxa" w:w="2760"/>
            <w:shd w:fill="FFFFFF" w:val="clear"/>
            <w:tcMar>
              <w:top w:type="dxa" w:w="90"/>
              <w:left w:type="dxa" w:w="120"/>
              <w:bottom w:type="dxa" w:w="90"/>
              <w:right w:type="dxa" w:w="120"/>
            </w:tcMar>
          </w:tcPr>
          <w:p>
            <w:pPr>
              <w:spacing w:after="0"/>
            </w:pPr>
            <w:r>
              <w:rPr>
                <w:color w:val="595959"/>
                <w:sz w:val="20"/>
                <w:szCs w:val="20"/>
              </w:rPr>
              <w:t xml:space="preserve">Customer-facing badge</w:t>
            </w:r>
          </w:p>
        </w:tc>
      </w:tr>
      <w:tr>
        <w:tc>
          <w:tcPr>
            <w:tcW w:type="dxa" w:w="4700"/>
            <w:shd w:fill="F4F7F7" w:val="clear"/>
            <w:tcMar>
              <w:top w:type="dxa" w:w="90"/>
              <w:left w:type="dxa" w:w="120"/>
              <w:bottom w:type="dxa" w:w="90"/>
              <w:right w:type="dxa" w:w="120"/>
            </w:tcMar>
          </w:tcPr>
          <w:p>
            <w:pPr>
              <w:spacing w:after="0"/>
            </w:pPr>
            <w:r>
              <w:rPr>
                <w:color w:val="000000"/>
                <w:sz w:val="20"/>
                <w:szCs w:val="20"/>
              </w:rPr>
              <w:t xml:space="preserve">Single vendor, multiple outlets</w:t>
            </w:r>
          </w:p>
        </w:tc>
        <w:tc>
          <w:tcPr>
            <w:tcW w:type="dxa" w:w="1900"/>
            <w:shd w:fill="F4F7F7" w:val="clear"/>
            <w:tcMar>
              <w:top w:type="dxa" w:w="90"/>
              <w:left w:type="dxa" w:w="120"/>
              <w:bottom w:type="dxa" w:w="90"/>
              <w:right w:type="dxa" w:w="120"/>
            </w:tcMar>
          </w:tcPr>
          <w:p>
            <w:pPr>
              <w:spacing w:after="0"/>
            </w:pPr>
            <w:r>
              <w:rPr>
                <w:b/>
                <w:bCs/>
                <w:color w:val="9C2B2B"/>
                <w:sz w:val="20"/>
                <w:szCs w:val="20"/>
              </w:rPr>
              <w:t xml:space="preserve">Not started</w:t>
            </w:r>
          </w:p>
        </w:tc>
        <w:tc>
          <w:tcPr>
            <w:tcW w:type="dxa" w:w="2760"/>
            <w:shd w:fill="F4F7F7" w:val="clear"/>
            <w:tcMar>
              <w:top w:type="dxa" w:w="90"/>
              <w:left w:type="dxa" w:w="120"/>
              <w:bottom w:type="dxa" w:w="90"/>
              <w:right w:type="dxa" w:w="120"/>
            </w:tcMar>
          </w:tcPr>
          <w:p>
            <w:pPr>
              <w:spacing w:after="0"/>
            </w:pPr>
            <w:r>
              <w:rPr>
                <w:color w:val="595959"/>
                <w:sz w:val="20"/>
                <w:szCs w:val="20"/>
              </w:rPr>
              <w:t xml:space="preserve">Awaiting your decision</w:t>
            </w:r>
          </w:p>
        </w:tc>
      </w:tr>
    </w:tbl>
    <w:p>
      <w:pPr>
        <w:spacing w:after="240"/>
      </w:pPr>
      <w:r>
        <w:t xml:space="preserve"/>
      </w:r>
    </w:p>
    <w:p>
      <w:pPr>
        <w:pStyle w:val="Heading1"/>
        <w:spacing w:after="140" w:before="320"/>
      </w:pPr>
      <w:r>
        <w:rPr>
          <w:b/>
          <w:bCs/>
          <w:color w:val="1F3864"/>
          <w:sz w:val="28"/>
          <w:szCs w:val="28"/>
        </w:rPr>
        <w:t xml:space="preserve">1. Zone-based dark store toggle</w:t>
      </w:r>
    </w:p>
    <w:p>
      <w:pPr>
        <w:spacing w:after="120" w:line="276"/>
      </w:pPr>
      <w:r>
        <w:rPr>
          <w:b/>
          <w:bCs/>
          <w:color w:val="000000"/>
          <w:sz w:val="21"/>
          <w:szCs w:val="21"/>
        </w:rPr>
        <w:t xml:space="preserve">Delivered.</w:t>
      </w:r>
    </w:p>
    <w:p>
      <w:pPr>
        <w:spacing w:after="120" w:line="276"/>
      </w:pPr>
      <w:r>
        <w:rPr>
          <w:color w:val="000000"/>
          <w:sz w:val="21"/>
          <w:szCs w:val="21"/>
        </w:rPr>
        <w:t xml:space="preserve">Each delivery partner now has a switch that can be turned on from the admin panel. When it is on, the partner is put online automatically the moment they arrive inside the store's delivery zone. They no longer have to remember to press anything when they reach the store.</w:t>
      </w:r>
    </w:p>
    <w:p>
      <w:pPr>
        <w:pStyle w:val="Heading2"/>
        <w:spacing w:after="100" w:before="200"/>
      </w:pPr>
      <w:r>
        <w:rPr>
          <w:b/>
          <w:bCs/>
          <w:color w:val="1F3864"/>
          <w:sz w:val="23"/>
          <w:szCs w:val="23"/>
        </w:rPr>
        <w:t xml:space="preserve">Safeguards we built in</w:t>
      </w:r>
    </w:p>
    <w:p>
      <w:pPr>
        <w:spacing w:after="120" w:line="276"/>
      </w:pPr>
      <w:r>
        <w:rPr>
          <w:color w:val="000000"/>
          <w:sz w:val="21"/>
          <w:szCs w:val="21"/>
        </w:rPr>
        <w:t xml:space="preserve">Automatic changes to a person's working status can go wrong in ways that cause real complaints, so the feature is deliberately conservative:</w:t>
      </w:r>
    </w:p>
    <w:p>
      <w:pPr>
        <w:pStyle w:val="ListParagraph"/>
        <w:numPr>
          <w:ilvl w:val="0"/>
          <w:numId w:val="2"/>
        </w:numPr>
        <w:spacing w:after="70" w:line="276"/>
      </w:pPr>
      <w:r>
        <w:rPr>
          <w:sz w:val="21"/>
          <w:szCs w:val="21"/>
        </w:rPr>
        <w:t xml:space="preserve">It is off by default. Nobody is opted in without a decision.</w:t>
      </w:r>
    </w:p>
    <w:p>
      <w:pPr>
        <w:pStyle w:val="ListParagraph"/>
        <w:numPr>
          <w:ilvl w:val="0"/>
          <w:numId w:val="2"/>
        </w:numPr>
        <w:spacing w:after="70" w:line="276"/>
      </w:pPr>
      <w:r>
        <w:rPr>
          <w:sz w:val="21"/>
          <w:szCs w:val="21"/>
        </w:rPr>
        <w:t xml:space="preserve">It only ever brings someone online from an offline state.</w:t>
      </w:r>
    </w:p>
    <w:p>
      <w:pPr>
        <w:pStyle w:val="ListParagraph"/>
        <w:numPr>
          <w:ilvl w:val="0"/>
          <w:numId w:val="2"/>
        </w:numPr>
        <w:spacing w:after="70" w:line="276"/>
      </w:pPr>
      <w:r>
        <w:rPr>
          <w:sz w:val="21"/>
          <w:szCs w:val="21"/>
        </w:rPr>
        <w:t xml:space="preserve">If a partner is on a break, in the washroom, or dealing with a breakdown, walking near the store does not change anything. Those are deliberate choices and are left alone.</w:t>
      </w:r>
    </w:p>
    <w:p>
      <w:pPr>
        <w:pStyle w:val="ListParagraph"/>
        <w:numPr>
          <w:ilvl w:val="0"/>
          <w:numId w:val="2"/>
        </w:numPr>
        <w:spacing w:after="70" w:line="276"/>
      </w:pPr>
      <w:r>
        <w:rPr>
          <w:sz w:val="21"/>
          <w:szCs w:val="21"/>
        </w:rPr>
        <w:t xml:space="preserve">If a partner presses “Go offline” while standing at the store, they stay offline. Otherwise the button would flip straight back on and be useless.</w:t>
      </w:r>
    </w:p>
    <w:p>
      <w:pPr>
        <w:spacing w:after="120" w:line="276"/>
      </w:pPr>
      <w:r>
        <w:rPr>
          <w:i/>
          <w:iCs/>
          <w:color w:val="000000"/>
          <w:sz w:val="21"/>
          <w:szCs w:val="21"/>
        </w:rPr>
        <w:t xml:space="preserve">A problem we found while building this: any routine location update from a rider's phone was quietly ending their shift, because of how the system read those updates. That has been corrected, and it was affecting riders before this feature existed.</w:t>
      </w:r>
    </w:p>
    <w:p>
      <w:pPr>
        <w:pBdr>
          <w:bottom w:val="single" w:color="D9D9D9" w:sz="6"/>
        </w:pBdr>
        <w:spacing w:after="160" w:before="60"/>
      </w:pPr>
      <w:r>
        <w:t xml:space="preserve"/>
      </w:r>
    </w:p>
    <w:p>
      <w:pPr>
        <w:pStyle w:val="Heading1"/>
        <w:spacing w:after="140" w:before="320"/>
      </w:pPr>
      <w:r>
        <w:rPr>
          <w:b/>
          <w:bCs/>
          <w:color w:val="1F3864"/>
          <w:sz w:val="28"/>
          <w:szCs w:val="28"/>
        </w:rPr>
        <w:t xml:space="preserve">2. Delivery reassignment</w:t>
      </w:r>
    </w:p>
    <w:p>
      <w:pPr>
        <w:spacing w:after="120" w:line="276"/>
      </w:pPr>
      <w:r>
        <w:rPr>
          <w:b/>
          <w:bCs/>
          <w:color w:val="000000"/>
          <w:sz w:val="21"/>
          <w:szCs w:val="21"/>
        </w:rPr>
        <w:t xml:space="preserve">Delivered.</w:t>
      </w:r>
    </w:p>
    <w:p>
      <w:pPr>
        <w:spacing w:after="120" w:line="276"/>
      </w:pPr>
      <w:r>
        <w:rPr>
          <w:color w:val="000000"/>
          <w:sz w:val="21"/>
          <w:szCs w:val="21"/>
        </w:rPr>
        <w:t xml:space="preserve">Admin and authorised staff can now move a live order from one delivery partner to another from a single screen. Everything needed to make that decision is on that screen at once:</w:t>
      </w:r>
    </w:p>
    <w:p>
      <w:pPr>
        <w:pStyle w:val="ListParagraph"/>
        <w:numPr>
          <w:ilvl w:val="0"/>
          <w:numId w:val="2"/>
        </w:numPr>
        <w:spacing w:after="70" w:line="276"/>
      </w:pPr>
      <w:r>
        <w:rPr>
          <w:sz w:val="21"/>
          <w:szCs w:val="21"/>
        </w:rPr>
        <w:t xml:space="preserve">The partner who currently has the order, with their live status</w:t>
      </w:r>
    </w:p>
    <w:p>
      <w:pPr>
        <w:pStyle w:val="ListParagraph"/>
        <w:numPr>
          <w:ilvl w:val="0"/>
          <w:numId w:val="2"/>
        </w:numPr>
        <w:spacing w:after="70" w:line="276"/>
      </w:pPr>
      <w:r>
        <w:rPr>
          <w:sz w:val="21"/>
          <w:szCs w:val="21"/>
        </w:rPr>
        <w:t xml:space="preserve">The order itself</w:t>
      </w:r>
    </w:p>
    <w:p>
      <w:pPr>
        <w:pStyle w:val="ListParagraph"/>
        <w:numPr>
          <w:ilvl w:val="0"/>
          <w:numId w:val="2"/>
        </w:numPr>
        <w:spacing w:after="70" w:line="276"/>
      </w:pPr>
      <w:r>
        <w:rPr>
          <w:sz w:val="21"/>
          <w:szCs w:val="21"/>
        </w:rPr>
        <w:t xml:space="preserve">A reason, chosen from a list — break, washroom, emergency, vehicle problem, cannot collect, became unavailable, too far from the store, or a free-text note</w:t>
      </w:r>
    </w:p>
    <w:p>
      <w:pPr>
        <w:pStyle w:val="ListParagraph"/>
        <w:numPr>
          <w:ilvl w:val="0"/>
          <w:numId w:val="2"/>
        </w:numPr>
        <w:spacing w:after="70" w:line="276"/>
      </w:pPr>
      <w:r>
        <w:rPr>
          <w:sz w:val="21"/>
          <w:szCs w:val="21"/>
        </w:rPr>
        <w:t xml:space="preserve">Every available delivery partner</w:t>
      </w:r>
    </w:p>
    <w:p>
      <w:pPr>
        <w:pStyle w:val="ListParagraph"/>
        <w:numPr>
          <w:ilvl w:val="0"/>
          <w:numId w:val="2"/>
        </w:numPr>
        <w:spacing w:after="70" w:line="276"/>
      </w:pPr>
      <w:r>
        <w:rPr>
          <w:sz w:val="21"/>
          <w:szCs w:val="21"/>
        </w:rPr>
        <w:t xml:space="preserve">How far each of them is from the pickup point</w:t>
      </w:r>
    </w:p>
    <w:p>
      <w:pPr>
        <w:pStyle w:val="ListParagraph"/>
        <w:numPr>
          <w:ilvl w:val="0"/>
          <w:numId w:val="2"/>
        </w:numPr>
        <w:spacing w:after="70" w:line="276"/>
      </w:pPr>
      <w:r>
        <w:rPr>
          <w:sz w:val="21"/>
          <w:szCs w:val="21"/>
        </w:rPr>
        <w:t xml:space="preserve">Whether each of them is actually accepting orders</w:t>
      </w:r>
    </w:p>
    <w:p>
      <w:pPr>
        <w:pStyle w:val="Heading2"/>
        <w:spacing w:after="100" w:before="200"/>
      </w:pPr>
      <w:r>
        <w:rPr>
          <w:b/>
          <w:bCs/>
          <w:color w:val="1F3864"/>
          <w:sz w:val="23"/>
          <w:szCs w:val="23"/>
        </w:rPr>
        <w:t xml:space="preserve">Why distance is measured from the store</w:t>
      </w:r>
    </w:p>
    <w:p>
      <w:pPr>
        <w:spacing w:after="120" w:line="276"/>
      </w:pPr>
      <w:r>
        <w:rPr>
          <w:color w:val="000000"/>
          <w:sz w:val="21"/>
          <w:szCs w:val="21"/>
        </w:rPr>
        <w:t xml:space="preserve">The first thing a replacement partner has to do is reach the shop, not the customer. Measuring from the store is what tells staff who can realistically pick this order up in the next few minutes.</w:t>
      </w:r>
    </w:p>
    <w:p>
      <w:pPr>
        <w:pStyle w:val="Heading2"/>
        <w:spacing w:after="100" w:before="200"/>
      </w:pPr>
      <w:r>
        <w:rPr>
          <w:b/>
          <w:bCs/>
          <w:color w:val="1F3864"/>
          <w:sz w:val="23"/>
          <w:szCs w:val="23"/>
        </w:rPr>
        <w:t xml:space="preserve">Actions</w:t>
      </w:r>
    </w:p>
    <w:p>
      <w:pPr>
        <w:spacing w:after="120" w:line="276"/>
      </w:pPr>
      <w:r>
        <w:rPr>
          <w:color w:val="000000"/>
          <w:sz w:val="21"/>
          <w:szCs w:val="21"/>
        </w:rPr>
        <w:t xml:space="preserve">Reassign, Cancel reassignment, and Confirm, exactly as requested. The partner who already has the order is shown but cannot be selected, so the obvious click is never a mistake.</w:t>
      </w:r>
    </w:p>
    <w:p>
      <w:pPr>
        <w:spacing w:after="120" w:line="276"/>
      </w:pPr>
      <w:r>
        <w:rPr>
          <w:i/>
          <w:iCs/>
          <w:color w:val="000000"/>
          <w:sz w:val="21"/>
          <w:szCs w:val="21"/>
        </w:rPr>
        <w:t xml:space="preserve">A reason is required. It is the only part of a reassignment that is still useful weeks later, when a delivery is queried or a payment is disputed.</w:t>
      </w:r>
    </w:p>
    <w:p>
      <w:r>
        <w:br w:type="page"/>
      </w:r>
    </w:p>
    <w:p>
      <w:pPr>
        <w:pStyle w:val="Heading1"/>
        <w:spacing w:after="140" w:before="320"/>
      </w:pPr>
      <w:r>
        <w:rPr>
          <w:b/>
          <w:bCs/>
          <w:color w:val="1F3864"/>
          <w:sz w:val="28"/>
          <w:szCs w:val="28"/>
        </w:rPr>
        <w:t xml:space="preserve">3. Delivery partner availability</w:t>
      </w:r>
    </w:p>
    <w:p>
      <w:pPr>
        <w:spacing w:after="120" w:line="276"/>
      </w:pPr>
      <w:r>
        <w:rPr>
          <w:b/>
          <w:bCs/>
          <w:color w:val="000000"/>
          <w:sz w:val="21"/>
          <w:szCs w:val="21"/>
        </w:rPr>
        <w:t xml:space="preserve">Delivered on the operations side. One screen still to build.</w:t>
      </w:r>
    </w:p>
    <w:p>
      <w:pPr>
        <w:spacing w:after="120" w:line="276"/>
      </w:pPr>
      <w:r>
        <w:rPr>
          <w:color w:val="000000"/>
          <w:sz w:val="21"/>
          <w:szCs w:val="21"/>
        </w:rPr>
        <w:t xml:space="preserve">A delivery partner's status is no longer a simple on-or-off switch. Alongside Online and Offline there are now five additional states:</w:t>
      </w:r>
    </w:p>
    <w:p>
      <w:pPr>
        <w:pStyle w:val="ListParagraph"/>
        <w:numPr>
          <w:ilvl w:val="0"/>
          <w:numId w:val="2"/>
        </w:numPr>
        <w:spacing w:after="70" w:line="276"/>
      </w:pPr>
      <w:r>
        <w:rPr>
          <w:sz w:val="21"/>
          <w:szCs w:val="21"/>
        </w:rPr>
        <w:t xml:space="preserve">On break</w:t>
      </w:r>
    </w:p>
    <w:p>
      <w:pPr>
        <w:pStyle w:val="ListParagraph"/>
        <w:numPr>
          <w:ilvl w:val="0"/>
          <w:numId w:val="2"/>
        </w:numPr>
        <w:spacing w:after="70" w:line="276"/>
      </w:pPr>
      <w:r>
        <w:rPr>
          <w:sz w:val="21"/>
          <w:szCs w:val="21"/>
        </w:rPr>
        <w:t xml:space="preserve">Washroom</w:t>
      </w:r>
    </w:p>
    <w:p>
      <w:pPr>
        <w:pStyle w:val="ListParagraph"/>
        <w:numPr>
          <w:ilvl w:val="0"/>
          <w:numId w:val="2"/>
        </w:numPr>
        <w:spacing w:after="70" w:line="276"/>
      </w:pPr>
      <w:r>
        <w:rPr>
          <w:sz w:val="21"/>
          <w:szCs w:val="21"/>
        </w:rPr>
        <w:t xml:space="preserve">Emergency</w:t>
      </w:r>
    </w:p>
    <w:p>
      <w:pPr>
        <w:pStyle w:val="ListParagraph"/>
        <w:numPr>
          <w:ilvl w:val="0"/>
          <w:numId w:val="2"/>
        </w:numPr>
        <w:spacing w:after="70" w:line="276"/>
      </w:pPr>
      <w:r>
        <w:rPr>
          <w:sz w:val="21"/>
          <w:szCs w:val="21"/>
        </w:rPr>
        <w:t xml:space="preserve">Vehicle problem</w:t>
      </w:r>
    </w:p>
    <w:p>
      <w:pPr>
        <w:pStyle w:val="ListParagraph"/>
        <w:numPr>
          <w:ilvl w:val="0"/>
          <w:numId w:val="2"/>
        </w:numPr>
        <w:spacing w:after="70" w:line="276"/>
      </w:pPr>
      <w:r>
        <w:rPr>
          <w:sz w:val="21"/>
          <w:szCs w:val="21"/>
        </w:rPr>
        <w:t xml:space="preserve">Cannot collect</w:t>
      </w:r>
    </w:p>
    <w:p>
      <w:pPr>
        <w:spacing w:after="120" w:line="276"/>
      </w:pPr>
      <w:r>
        <w:rPr>
          <w:color w:val="000000"/>
          <w:sz w:val="21"/>
          <w:szCs w:val="21"/>
        </w:rPr>
        <w:t xml:space="preserve">Each of these stops new orders being sent to that partner, while they keep any order they have already accepted. They do not lose their work — they simply stop receiving more.</w:t>
      </w:r>
    </w:p>
    <w:p>
      <w:pPr>
        <w:pStyle w:val="Heading2"/>
        <w:spacing w:after="100" w:before="200"/>
      </w:pPr>
      <w:r>
        <w:rPr>
          <w:b/>
          <w:bCs/>
          <w:color w:val="1F3864"/>
          <w:sz w:val="23"/>
          <w:szCs w:val="23"/>
        </w:rPr>
        <w:t xml:space="preserve">Why these are separate from “Offline”</w:t>
      </w:r>
    </w:p>
    <w:p>
      <w:pPr>
        <w:spacing w:after="120" w:line="276"/>
      </w:pPr>
      <w:r>
        <w:rPr>
          <w:color w:val="000000"/>
          <w:sz w:val="21"/>
          <w:szCs w:val="21"/>
        </w:rPr>
        <w:t xml:space="preserve">A partner who is in the washroom for two minutes and a partner who has gone home for the night both stop receiving orders. Only one of those is a staffing problem, and operations cannot tell them apart if both simply say “Offline”. Keeping them distinct is what lets your team see, at a glance, how much of the fleet is genuinely available right now.</w:t>
      </w:r>
    </w:p>
    <w:p>
      <w:pPr>
        <w:pStyle w:val="Heading2"/>
        <w:spacing w:after="100" w:before="200"/>
      </w:pPr>
      <w:r>
        <w:rPr>
          <w:b/>
          <w:bCs/>
          <w:color w:val="1F3864"/>
          <w:sz w:val="23"/>
          <w:szCs w:val="23"/>
        </w:rPr>
        <w:t xml:space="preserve">What remains</w:t>
      </w:r>
    </w:p>
    <w:p>
      <w:pPr>
        <w:spacing w:after="120" w:line="276"/>
      </w:pPr>
      <w:r>
        <w:rPr>
          <w:color w:val="000000"/>
          <w:sz w:val="21"/>
          <w:szCs w:val="21"/>
        </w:rPr>
        <w:t xml:space="preserve">The large ONLINE / OFFLINE control with the additional modes still needs to be built into the delivery partner's own app screen. Everything behind it is finished and working — the statuses are stored correctly, they correctly stop new assignments, and they are visible to your staff in the admin panel. The remaining work is the rider-facing screen itself.</w:t>
      </w:r>
    </w:p>
    <w:p>
      <w:pPr>
        <w:pBdr>
          <w:bottom w:val="single" w:color="D9D9D9" w:sz="6"/>
        </w:pBdr>
        <w:spacing w:after="160" w:before="60"/>
      </w:pPr>
      <w:r>
        <w:t xml:space="preserve"/>
      </w:r>
    </w:p>
    <w:p>
      <w:pPr>
        <w:pStyle w:val="Heading1"/>
        <w:spacing w:after="140" w:before="320"/>
      </w:pPr>
      <w:r>
        <w:rPr>
          <w:b/>
          <w:bCs/>
          <w:color w:val="1F3864"/>
          <w:sz w:val="28"/>
          <w:szCs w:val="28"/>
        </w:rPr>
        <w:t xml:space="preserve">4. Order reassignment and history</w:t>
      </w:r>
    </w:p>
    <w:p>
      <w:pPr>
        <w:spacing w:after="120" w:line="276"/>
      </w:pPr>
      <w:r>
        <w:rPr>
          <w:b/>
          <w:bCs/>
          <w:color w:val="000000"/>
          <w:sz w:val="21"/>
          <w:szCs w:val="21"/>
        </w:rPr>
        <w:t xml:space="preserve">Delivered.</w:t>
      </w:r>
    </w:p>
    <w:p>
      <w:pPr>
        <w:spacing w:after="120" w:line="276"/>
      </w:pPr>
      <w:r>
        <w:rPr>
          <w:color w:val="000000"/>
          <w:sz w:val="21"/>
          <w:szCs w:val="21"/>
        </w:rPr>
        <w:t xml:space="preserve">When a delivery partner goes on a break, has an emergency, has a vehicle problem, cannot collect an order, or becomes unavailable, staff follow a single path: Reassign, select a partner, confirm.</w:t>
      </w:r>
    </w:p>
    <w:p>
      <w:pPr>
        <w:spacing w:after="120" w:line="276"/>
      </w:pPr>
      <w:r>
        <w:rPr>
          <w:color w:val="000000"/>
          <w:sz w:val="21"/>
          <w:szCs w:val="21"/>
        </w:rPr>
        <w:t xml:space="preserve">Every reassignment is recorded permanently and stays visible on the order. Each entry shows who the order moved from, who it moved to, the exact time, who authorised it, and the reason given. A second reassignment never overwrites the first — the full chain remains.</w:t>
      </w:r>
    </w:p>
    <w:p>
      <w:pPr>
        <w:pStyle w:val="Heading2"/>
        <w:spacing w:after="100" w:before="200"/>
      </w:pPr>
      <w:r>
        <w:rPr>
          <w:b/>
          <w:bCs/>
          <w:color w:val="1F3864"/>
          <w:sz w:val="23"/>
          <w:szCs w:val="23"/>
        </w:rPr>
        <w:t xml:space="preserve">Two limits worth knowing</w:t>
      </w:r>
    </w:p>
    <w:p>
      <w:pPr>
        <w:pStyle w:val="ListParagraph"/>
        <w:numPr>
          <w:ilvl w:val="0"/>
          <w:numId w:val="2"/>
        </w:numPr>
        <w:spacing w:after="70" w:line="276"/>
      </w:pPr>
      <w:r>
        <w:rPr>
          <w:sz w:val="21"/>
          <w:szCs w:val="21"/>
        </w:rPr>
        <w:t xml:space="preserve">An order cannot be reassigned once the goods have been picked up. Handing the order to another partner does not hand them the bag.</w:t>
      </w:r>
    </w:p>
    <w:p>
      <w:pPr>
        <w:pStyle w:val="ListParagraph"/>
        <w:numPr>
          <w:ilvl w:val="0"/>
          <w:numId w:val="2"/>
        </w:numPr>
        <w:spacing w:after="70" w:line="276"/>
      </w:pPr>
      <w:r>
        <w:rPr>
          <w:sz w:val="21"/>
          <w:szCs w:val="21"/>
        </w:rPr>
        <w:t xml:space="preserve">An order that a person assigned by hand is no longer taken away automatically by the system. Previously, a manual assignment was quietly cancelled after two minutes if the partner had not yet accepted, which undid the decision your staff had made without telling anyone.</w:t>
      </w:r>
    </w:p>
    <w:p>
      <w:pPr>
        <w:pBdr>
          <w:bottom w:val="single" w:color="D9D9D9" w:sz="6"/>
        </w:pBdr>
        <w:spacing w:after="160" w:before="60"/>
      </w:pPr>
      <w:r>
        <w:t xml:space="preserve"/>
      </w:r>
    </w:p>
    <w:p>
      <w:pPr>
        <w:pStyle w:val="Heading1"/>
        <w:spacing w:after="140" w:before="320"/>
      </w:pPr>
      <w:r>
        <w:rPr>
          <w:b/>
          <w:bCs/>
          <w:color w:val="1F3864"/>
          <w:sz w:val="28"/>
          <w:szCs w:val="28"/>
        </w:rPr>
        <w:t xml:space="preserve">5. Low stock alerts</w:t>
      </w:r>
    </w:p>
    <w:p>
      <w:pPr>
        <w:spacing w:after="120" w:line="276"/>
      </w:pPr>
      <w:r>
        <w:rPr>
          <w:b/>
          <w:bCs/>
          <w:color w:val="000000"/>
          <w:sz w:val="21"/>
          <w:szCs w:val="21"/>
        </w:rPr>
        <w:t xml:space="preserve">Delivered internally. One customer-facing piece remains.</w:t>
      </w:r>
    </w:p>
    <w:p>
      <w:pPr>
        <w:spacing w:after="120" w:line="276"/>
      </w:pPr>
      <w:r>
        <w:rPr>
          <w:color w:val="000000"/>
          <w:sz w:val="21"/>
          <w:szCs w:val="21"/>
        </w:rPr>
        <w:t xml:space="preserve">Products are now classified into clear stock levels, and the level is shown directly on the product with the quantity beside it:</w:t>
      </w:r>
    </w:p>
    <w:p>
      <w:pPr>
        <w:pStyle w:val="ListParagraph"/>
        <w:numPr>
          <w:ilvl w:val="0"/>
          <w:numId w:val="2"/>
        </w:numPr>
        <w:spacing w:after="70" w:line="276"/>
      </w:pPr>
      <w:r>
        <w:rPr>
          <w:sz w:val="21"/>
          <w:szCs w:val="21"/>
        </w:rPr>
        <w:t xml:space="preserve">⚠ Low stock · 5 left</w:t>
      </w:r>
    </w:p>
    <w:p>
      <w:pPr>
        <w:pStyle w:val="ListParagraph"/>
        <w:numPr>
          <w:ilvl w:val="0"/>
          <w:numId w:val="2"/>
        </w:numPr>
        <w:spacing w:after="70" w:line="276"/>
      </w:pPr>
      <w:r>
        <w:rPr>
          <w:sz w:val="21"/>
          <w:szCs w:val="21"/>
        </w:rPr>
        <w:t xml:space="preserve">⚠ Critical stock · 3 left</w:t>
      </w:r>
    </w:p>
    <w:p>
      <w:pPr>
        <w:pStyle w:val="ListParagraph"/>
        <w:numPr>
          <w:ilvl w:val="0"/>
          <w:numId w:val="2"/>
        </w:numPr>
        <w:spacing w:after="70" w:line="276"/>
      </w:pPr>
      <w:r>
        <w:rPr>
          <w:sz w:val="21"/>
          <w:szCs w:val="21"/>
        </w:rPr>
        <w:t xml:space="preserve">⚠ Out of stock</w:t>
      </w:r>
    </w:p>
    <w:p>
      <w:pPr>
        <w:spacing w:after="120" w:line="276"/>
      </w:pPr>
      <w:r>
        <w:rPr>
          <w:color w:val="000000"/>
          <w:sz w:val="21"/>
          <w:szCs w:val="21"/>
        </w:rPr>
        <w:t xml:space="preserve">The number matters as much as the label. “Low stock” on its own does not tell a buyer whether to hurry, and does not tell your team what to reorder.</w:t>
      </w:r>
    </w:p>
    <w:p>
      <w:pPr>
        <w:pStyle w:val="Heading2"/>
        <w:spacing w:after="100" w:before="200"/>
      </w:pPr>
      <w:r>
        <w:rPr>
          <w:b/>
          <w:bCs/>
          <w:color w:val="1F3864"/>
          <w:sz w:val="23"/>
          <w:szCs w:val="23"/>
        </w:rPr>
        <w:t xml:space="preserve">Three thresholds you control</w:t>
      </w:r>
    </w:p>
    <w:p>
      <w:pPr>
        <w:spacing w:after="120" w:line="276"/>
      </w:pPr>
      <w:r>
        <w:rPr>
          <w:color w:val="000000"/>
          <w:sz w:val="21"/>
          <w:szCs w:val="21"/>
        </w:rPr>
        <w:t xml:space="preserve">Low, critical, and out-of-stock levels can all be set. They can be set for an individual product where that product is unusual, and they can be set once for a whole outlet, which every product then follows automatically.</w:t>
      </w:r>
    </w:p>
    <w:p>
      <w:pPr>
        <w:spacing w:after="120" w:line="276"/>
      </w:pPr>
      <w:r>
        <w:rPr>
          <w:color w:val="000000"/>
          <w:sz w:val="21"/>
          <w:szCs w:val="21"/>
        </w:rPr>
        <w:t xml:space="preserve">The outlet-level setting is the important one. No business is going to fill in three numbers on several thousand products, so without it the feature would never actually be switched on.</w:t>
      </w:r>
    </w:p>
    <w:p>
      <w:pPr>
        <w:spacing w:after="120" w:line="276"/>
      </w:pPr>
      <w:r>
        <w:rPr>
          <w:color w:val="000000"/>
          <w:sz w:val="21"/>
          <w:szCs w:val="21"/>
        </w:rPr>
        <w:t xml:space="preserve">The out-of-stock level is a setting rather than a fixed zero, because some outlets never want to promise their last unit. Setting it to 1 stops the final item being sold.</w:t>
      </w:r>
    </w:p>
    <w:p>
      <w:pPr>
        <w:pStyle w:val="Heading2"/>
        <w:spacing w:after="100" w:before="200"/>
      </w:pPr>
      <w:r>
        <w:rPr>
          <w:b/>
          <w:bCs/>
          <w:color w:val="1F3864"/>
          <w:sz w:val="23"/>
          <w:szCs w:val="23"/>
        </w:rPr>
        <w:t xml:space="preserve">Notifications</w:t>
      </w:r>
    </w:p>
    <w:p>
      <w:pPr>
        <w:spacing w:after="120" w:line="276"/>
      </w:pPr>
      <w:r>
        <w:rPr>
          <w:color w:val="000000"/>
          <w:sz w:val="21"/>
          <w:szCs w:val="21"/>
        </w:rPr>
        <w:t xml:space="preserve">A notification is sent to the outlet the moment a product drops into a worse level. It is sent when the product crosses the line, not repeatedly while it sits below it — an outlet selling forty units of a low item across a morning gets one notice, not forty. Restocking back up is deliberately silent.</w:t>
      </w:r>
    </w:p>
    <w:p>
      <w:pPr>
        <w:pStyle w:val="Heading2"/>
        <w:spacing w:after="100" w:before="200"/>
      </w:pPr>
      <w:r>
        <w:rPr>
          <w:b/>
          <w:bCs/>
          <w:color w:val="1F3864"/>
          <w:sz w:val="23"/>
          <w:szCs w:val="23"/>
        </w:rPr>
        <w:t xml:space="preserve">What remains</w:t>
      </w:r>
    </w:p>
    <w:p>
      <w:pPr>
        <w:spacing w:after="120" w:line="276"/>
      </w:pPr>
      <w:r>
        <w:rPr>
          <w:color w:val="000000"/>
          <w:sz w:val="21"/>
          <w:szCs w:val="21"/>
        </w:rPr>
        <w:t xml:space="preserve">The stock warning currently appears on the admin and seller product screens. Showing it on the customer-facing product card is a small addition and simply needs your confirmation that you want shoppers to see remaining quantities.</w:t>
      </w:r>
    </w:p>
    <w:p>
      <w:r>
        <w:br w:type="page"/>
      </w:r>
    </w:p>
    <w:p>
      <w:pPr>
        <w:pStyle w:val="Heading1"/>
        <w:spacing w:after="140" w:before="320"/>
      </w:pPr>
      <w:r>
        <w:rPr>
          <w:b/>
          <w:bCs/>
          <w:color w:val="1F3864"/>
          <w:sz w:val="28"/>
          <w:szCs w:val="28"/>
        </w:rPr>
        <w:t xml:space="preserve">6. Single vendor with multiple outlets</w:t>
      </w:r>
    </w:p>
    <w:p>
      <w:pPr>
        <w:spacing w:after="120" w:line="276"/>
      </w:pPr>
      <w:r>
        <w:rPr>
          <w:b/>
          <w:bCs/>
          <w:color w:val="000000"/>
          <w:sz w:val="21"/>
          <w:szCs w:val="21"/>
        </w:rPr>
        <w:t xml:space="preserve">Not started. We need one decision from you before this can begin.</w:t>
      </w:r>
    </w:p>
    <w:p>
      <w:pPr>
        <w:spacing w:after="120" w:line="276"/>
      </w:pPr>
      <w:r>
        <w:rPr>
          <w:color w:val="000000"/>
          <w:sz w:val="21"/>
          <w:szCs w:val="21"/>
        </w:rPr>
        <w:t xml:space="preserve">This was flagged as an architecture requirement, and we agree — it changes how accounts and outlets relate to each other across the whole platform. That is exactly why we have not begun it: starting it half-heartedly and reversing course later would be considerably more expensive than starting it correctly.</w:t>
      </w:r>
    </w:p>
    <w:p>
      <w:pPr>
        <w:pStyle w:val="Heading2"/>
        <w:spacing w:after="100" w:before="200"/>
      </w:pPr>
      <w:r>
        <w:rPr>
          <w:b/>
          <w:bCs/>
          <w:color w:val="1F3864"/>
          <w:sz w:val="23"/>
          <w:szCs w:val="23"/>
        </w:rPr>
        <w:t xml:space="preserve">Something you should know now</w:t>
      </w:r>
    </w:p>
    <w:p>
      <w:pPr>
        <w:spacing w:after="120" w:line="276"/>
      </w:pPr>
      <w:r>
        <w:rPr>
          <w:color w:val="000000"/>
          <w:sz w:val="21"/>
          <w:szCs w:val="21"/>
        </w:rPr>
        <w:t xml:space="preserve">While reviewing this we found an existing problem. Today the system assumes one contact number belongs to one outlet. If two outlets are already set up under the same owner's number, only one of them can ever be signed into — the other is effectively unreachable, with no error message to explain why.</w:t>
      </w:r>
    </w:p>
    <w:p>
      <w:pPr>
        <w:spacing w:after="120" w:line="276"/>
      </w:pPr>
      <w:r>
        <w:rPr>
          <w:color w:val="000000"/>
          <w:sz w:val="21"/>
          <w:szCs w:val="21"/>
        </w:rPr>
        <w:t xml:space="preserve">This is present in the live system today, independently of the new requirement. Fixing it properly is the same piece of work as supporting multiple outlets, which is another reason to begin it deliberately rather than patch around it.</w:t>
      </w:r>
    </w:p>
    <w:p>
      <w:pPr>
        <w:pStyle w:val="Heading2"/>
        <w:spacing w:after="100" w:before="200"/>
      </w:pPr>
      <w:r>
        <w:rPr>
          <w:b/>
          <w:bCs/>
          <w:color w:val="1F3864"/>
          <w:sz w:val="23"/>
          <w:szCs w:val="23"/>
        </w:rPr>
        <w:t xml:space="preserve">The decision we need</w:t>
      </w:r>
    </w:p>
    <w:p>
      <w:pPr>
        <w:spacing w:after="120" w:line="276"/>
      </w:pPr>
      <w:r>
        <w:rPr>
          <w:color w:val="000000"/>
          <w:sz w:val="21"/>
          <w:szCs w:val="21"/>
        </w:rPr>
        <w:t xml:space="preserve">There are two reasonable ways to structure this, and the right choice depends on how you expect the business to grow:</w:t>
      </w:r>
    </w:p>
    <w:p>
      <w:pPr>
        <w:pStyle w:val="ListParagraph"/>
        <w:numPr>
          <w:ilvl w:val="0"/>
          <w:numId w:val="2"/>
        </w:numPr>
        <w:spacing w:after="70" w:line="276"/>
      </w:pPr>
      <w:r>
        <w:rPr>
          <w:sz w:val="21"/>
          <w:szCs w:val="21"/>
        </w:rPr>
        <w:t xml:space="preserve">Treat the owner's contact number as the vendor identity. Faster to build, no disruption to existing data, and multiple outlets can be switched between immediately.</w:t>
      </w:r>
    </w:p>
    <w:p>
      <w:pPr>
        <w:pStyle w:val="ListParagraph"/>
        <w:numPr>
          <w:ilvl w:val="0"/>
          <w:numId w:val="2"/>
        </w:numPr>
        <w:spacing w:after="70" w:line="276"/>
      </w:pPr>
      <w:r>
        <w:rPr>
          <w:sz w:val="21"/>
          <w:szCs w:val="21"/>
        </w:rPr>
        <w:t xml:space="preserve">Create a proper vendor record that outlets belong to. Cleaner in the long run — vendor-level billing, staff and reporting all sit naturally in one place — but existing outlets need to be migrated onto the new structure first.</w:t>
      </w:r>
    </w:p>
    <w:p>
      <w:pPr>
        <w:spacing w:after="120" w:line="276"/>
      </w:pPr>
      <w:r>
        <w:rPr>
          <w:color w:val="000000"/>
          <w:sz w:val="21"/>
          <w:szCs w:val="21"/>
        </w:rPr>
        <w:t xml:space="preserve">The first option does not block the second. Starting with the contact number and introducing full vendor records later is a legitimate path.</w:t>
      </w:r>
    </w:p>
    <w:p>
      <w:pPr>
        <w:spacing w:after="120" w:line="276"/>
      </w:pPr>
      <w:r>
        <w:rPr>
          <w:color w:val="000000"/>
          <w:sz w:val="21"/>
          <w:szCs w:val="21"/>
        </w:rPr>
        <w:t xml:space="preserve">Once you confirm the direction, outlet switching for both vendors and admin staff follows quickly — the platform already separates data by outlet, so most of the groundwork is in place.</w:t>
      </w:r>
    </w:p>
    <w:p>
      <w:pPr>
        <w:pBdr>
          <w:bottom w:val="single" w:color="D9D9D9" w:sz="6"/>
        </w:pBdr>
        <w:spacing w:after="160" w:before="60"/>
      </w:pPr>
      <w:r>
        <w:t xml:space="preserve"/>
      </w:r>
    </w:p>
    <w:p>
      <w:pPr>
        <w:pStyle w:val="Heading1"/>
        <w:spacing w:after="140" w:before="320"/>
      </w:pPr>
      <w:r>
        <w:rPr>
          <w:b/>
          <w:bCs/>
          <w:color w:val="1F3864"/>
          <w:sz w:val="28"/>
          <w:szCs w:val="28"/>
        </w:rPr>
        <w:t xml:space="preserve">What we need from you</w:t>
      </w:r>
    </w:p>
    <w:p>
      <w:pPr>
        <w:pStyle w:val="ListParagraph"/>
        <w:numPr>
          <w:ilvl w:val="0"/>
          <w:numId w:val="2"/>
        </w:numPr>
        <w:spacing w:after="70" w:line="276"/>
      </w:pPr>
      <w:r>
        <w:rPr>
          <w:sz w:val="21"/>
          <w:szCs w:val="21"/>
        </w:rPr>
        <w:t xml:space="preserve">A decision on how vendors and outlets should be structured (Section 6). This is the only item currently blocked.</w:t>
      </w:r>
    </w:p>
    <w:p>
      <w:pPr>
        <w:pStyle w:val="ListParagraph"/>
        <w:numPr>
          <w:ilvl w:val="0"/>
          <w:numId w:val="2"/>
        </w:numPr>
        <w:spacing w:after="70" w:line="276"/>
      </w:pPr>
      <w:r>
        <w:rPr>
          <w:sz w:val="21"/>
          <w:szCs w:val="21"/>
        </w:rPr>
        <w:t xml:space="preserve">Confirmation of whether shoppers should see remaining stock quantities on product cards (Section 5).</w:t>
      </w:r>
    </w:p>
    <w:p>
      <w:pPr>
        <w:pStyle w:val="ListParagraph"/>
        <w:numPr>
          <w:ilvl w:val="0"/>
          <w:numId w:val="2"/>
        </w:numPr>
        <w:spacing w:after="70" w:line="276"/>
      </w:pPr>
      <w:r>
        <w:rPr>
          <w:sz w:val="21"/>
          <w:szCs w:val="21"/>
        </w:rPr>
        <w:t xml:space="preserve">Confirmation that the delivery partner app screen for the new availability modes is in scope for us (Section 3).</w:t>
      </w:r>
    </w:p>
    <w:p>
      <w:pPr>
        <w:spacing w:before="200"/>
      </w:pPr>
      <w:r>
        <w:rPr>
          <w:i/>
          <w:iCs/>
          <w:color w:val="595959"/>
          <w:sz w:val="21"/>
          <w:szCs w:val="21"/>
        </w:rPr>
        <w:t xml:space="preserve">Everything described as delivered is built, tested and running. We are happy to walk through any of it live.</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2026-09-22T07:13:22.364Z</dcterms:created>
  <dcterms:modified xsi:type="dcterms:W3CDTF">2026-09-22T07:13:22.369Z</dcterms:modified>
</cp:coreProperties>
</file>

<file path=docProps/custom.xml><?xml version="1.0" encoding="utf-8"?>
<Properties xmlns="http://schemas.openxmlformats.org/officeDocument/2006/custom-properties" xmlns:vt="http://schemas.openxmlformats.org/officeDocument/2006/docPropsVTypes"/>
</file>