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B696" w14:textId="77777777" w:rsidR="00E51C5C" w:rsidRPr="003420A4" w:rsidRDefault="00E51C5C" w:rsidP="00E51C5C">
      <w:pPr>
        <w:pStyle w:val="Heading1"/>
        <w:rPr>
          <w:b/>
          <w:bCs/>
          <w:color w:val="auto"/>
          <w:sz w:val="32"/>
          <w:szCs w:val="32"/>
        </w:rPr>
      </w:pPr>
      <w:bookmarkStart w:id="0" w:name="_Toc231039633"/>
      <w:r w:rsidRPr="003420A4">
        <w:rPr>
          <w:b/>
          <w:bCs/>
          <w:color w:val="auto"/>
          <w:sz w:val="32"/>
          <w:szCs w:val="32"/>
        </w:rPr>
        <w:t>2. Project Background</w:t>
      </w:r>
      <w:bookmarkEnd w:id="0"/>
    </w:p>
    <w:p w14:paraId="18EE587C" w14:textId="77777777" w:rsidR="00E51C5C" w:rsidRPr="00996E08" w:rsidRDefault="00E51C5C" w:rsidP="00E51C5C">
      <w:pPr>
        <w:jc w:val="both"/>
        <w:rPr>
          <w:lang w:val="en-AU"/>
        </w:rPr>
      </w:pPr>
      <w:r w:rsidRPr="00996E08">
        <w:rPr>
          <w:lang w:val="en-AU"/>
        </w:rPr>
        <w:t xml:space="preserve">E-commerce solutions are extremely vulnerable to cyberattacks </w:t>
      </w:r>
      <w:proofErr w:type="gramStart"/>
      <w:r w:rsidRPr="00996E08">
        <w:rPr>
          <w:lang w:val="en-AU"/>
        </w:rPr>
        <w:t>due to the fact that</w:t>
      </w:r>
      <w:proofErr w:type="gramEnd"/>
      <w:r w:rsidRPr="00996E08">
        <w:rPr>
          <w:lang w:val="en-AU"/>
        </w:rPr>
        <w:t xml:space="preserve"> they run over the Internet, a platform where customer presence is continuous, and that they rely on safe online transactions. A basic e-commerce platform might contain customer accounts, usernames and passwords, product </w:t>
      </w:r>
      <w:proofErr w:type="spellStart"/>
      <w:r w:rsidRPr="00996E08">
        <w:rPr>
          <w:lang w:val="en-AU"/>
        </w:rPr>
        <w:t>catalogs</w:t>
      </w:r>
      <w:proofErr w:type="spellEnd"/>
      <w:r w:rsidRPr="00996E08">
        <w:rPr>
          <w:lang w:val="en-AU"/>
        </w:rPr>
        <w:t xml:space="preserve"> and shopping cart systems, order history and delivery address, payment processes, management dashboard, and integration with third parties. Without proper protection of these components, the organisation can experience data breaches, loss of money, interruption of service, legal repercussions and damage to reputation.</w:t>
      </w:r>
    </w:p>
    <w:p w14:paraId="0AC5452C" w14:textId="77777777" w:rsidR="00E51C5C" w:rsidRPr="003420A4" w:rsidRDefault="00E51C5C" w:rsidP="00E51C5C">
      <w:pPr>
        <w:jc w:val="both"/>
        <w:rPr>
          <w:lang w:val="en-AU"/>
        </w:rPr>
      </w:pPr>
      <w:r w:rsidRPr="00996E08">
        <w:rPr>
          <w:lang w:val="en-AU"/>
        </w:rPr>
        <w:t xml:space="preserve">Business systems, which are often based on web, are common targets since they can be broken by attackers due to vulnerability in authentication, access control, customary programming, payment aspects, as well as third </w:t>
      </w:r>
      <w:proofErr w:type="gramStart"/>
      <w:r w:rsidRPr="00996E08">
        <w:rPr>
          <w:lang w:val="en-AU"/>
        </w:rPr>
        <w:t>parties</w:t>
      </w:r>
      <w:proofErr w:type="gramEnd"/>
      <w:r w:rsidRPr="00996E08">
        <w:rPr>
          <w:lang w:val="en-AU"/>
        </w:rPr>
        <w:t xml:space="preserve"> services. OWASP Top 10 lists the most significant risks to web application security such as access control vulnerabilities, cryptographic vulnerabilities, injection vulnerabilities, vulnerable design, security misconfigurations, and vulnerable components [3]. These risks are directly applicable to an e-commerce platform as customers desire confidentiality, integrity of transactions and availability of the platform. Moreover, payment-related environments should also </w:t>
      </w:r>
      <w:proofErr w:type="gramStart"/>
      <w:r w:rsidRPr="00996E08">
        <w:rPr>
          <w:lang w:val="en-AU"/>
        </w:rPr>
        <w:t>take into account</w:t>
      </w:r>
      <w:proofErr w:type="gramEnd"/>
      <w:r w:rsidRPr="00996E08">
        <w:rPr>
          <w:lang w:val="en-AU"/>
        </w:rPr>
        <w:t xml:space="preserve"> payment data protection expectations. The PCI Standards Council offers security standards and tools to assist in the safe use of payment account details [4]. This is why, until mitigation actions can be planned and prioritised, a cybersecurity risk assessment is required.</w:t>
      </w:r>
    </w:p>
    <w:p w14:paraId="14922C6B" w14:textId="77777777" w:rsidR="00E51C5C" w:rsidRDefault="00E51C5C"/>
    <w:sectPr w:rsidR="00E5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5C"/>
    <w:rsid w:val="00801542"/>
    <w:rsid w:val="00E51C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EFC1D7"/>
  <w15:chartTrackingRefBased/>
  <w15:docId w15:val="{5DD3A1CF-76D3-0246-84D9-52E4139E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5C"/>
    <w:pPr>
      <w:spacing w:after="200" w:line="240" w:lineRule="auto"/>
    </w:pPr>
    <w:rPr>
      <w:kern w:val="0"/>
      <w:lang w:val="en-US"/>
      <w14:ligatures w14:val="none"/>
    </w:rPr>
  </w:style>
  <w:style w:type="paragraph" w:styleId="Heading1">
    <w:name w:val="heading 1"/>
    <w:basedOn w:val="Normal"/>
    <w:next w:val="Normal"/>
    <w:link w:val="Heading1Char"/>
    <w:uiPriority w:val="9"/>
    <w:qFormat/>
    <w:rsid w:val="00E51C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E51C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E51C5C"/>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E51C5C"/>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E51C5C"/>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E51C5C"/>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E51C5C"/>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E51C5C"/>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E51C5C"/>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5C"/>
    <w:rPr>
      <w:rFonts w:eastAsiaTheme="majorEastAsia" w:cstheme="majorBidi"/>
      <w:color w:val="272727" w:themeColor="text1" w:themeTint="D8"/>
    </w:rPr>
  </w:style>
  <w:style w:type="paragraph" w:styleId="Title">
    <w:name w:val="Title"/>
    <w:basedOn w:val="Normal"/>
    <w:next w:val="Normal"/>
    <w:link w:val="TitleChar"/>
    <w:uiPriority w:val="10"/>
    <w:qFormat/>
    <w:rsid w:val="00E51C5C"/>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E5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5C"/>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E5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5C"/>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E51C5C"/>
    <w:rPr>
      <w:i/>
      <w:iCs/>
      <w:color w:val="404040" w:themeColor="text1" w:themeTint="BF"/>
    </w:rPr>
  </w:style>
  <w:style w:type="paragraph" w:styleId="ListParagraph">
    <w:name w:val="List Paragraph"/>
    <w:basedOn w:val="Normal"/>
    <w:uiPriority w:val="34"/>
    <w:qFormat/>
    <w:rsid w:val="00E51C5C"/>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E51C5C"/>
    <w:rPr>
      <w:i/>
      <w:iCs/>
      <w:color w:val="0F4761" w:themeColor="accent1" w:themeShade="BF"/>
    </w:rPr>
  </w:style>
  <w:style w:type="paragraph" w:styleId="IntenseQuote">
    <w:name w:val="Intense Quote"/>
    <w:basedOn w:val="Normal"/>
    <w:next w:val="Normal"/>
    <w:link w:val="IntenseQuoteChar"/>
    <w:uiPriority w:val="30"/>
    <w:qFormat/>
    <w:rsid w:val="00E51C5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E51C5C"/>
    <w:rPr>
      <w:i/>
      <w:iCs/>
      <w:color w:val="0F4761" w:themeColor="accent1" w:themeShade="BF"/>
    </w:rPr>
  </w:style>
  <w:style w:type="character" w:styleId="IntenseReference">
    <w:name w:val="Intense Reference"/>
    <w:basedOn w:val="DefaultParagraphFont"/>
    <w:uiPriority w:val="32"/>
    <w:qFormat/>
    <w:rsid w:val="00E51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Nimthaka KUDA KURUDUWAGE</dc:creator>
  <cp:keywords/>
  <dc:description/>
  <cp:lastModifiedBy>Nisal Nimthaka KUDA KURUDUWAGE</cp:lastModifiedBy>
  <cp:revision>1</cp:revision>
  <dcterms:created xsi:type="dcterms:W3CDTF">2026-05-30T23:50:00Z</dcterms:created>
  <dcterms:modified xsi:type="dcterms:W3CDTF">2026-05-30T23:51:00Z</dcterms:modified>
</cp:coreProperties>
</file>