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8473" w14:textId="77777777" w:rsidR="006A5541" w:rsidRPr="003420A4" w:rsidRDefault="006A5541" w:rsidP="006A5541">
      <w:pPr>
        <w:pStyle w:val="Heading1"/>
        <w:rPr>
          <w:b/>
          <w:bCs/>
          <w:color w:val="auto"/>
          <w:sz w:val="32"/>
          <w:szCs w:val="32"/>
        </w:rPr>
      </w:pPr>
      <w:bookmarkStart w:id="0" w:name="_Toc231039637"/>
      <w:r w:rsidRPr="003420A4">
        <w:rPr>
          <w:b/>
          <w:bCs/>
          <w:color w:val="auto"/>
          <w:sz w:val="32"/>
          <w:szCs w:val="32"/>
        </w:rPr>
        <w:t>6. Work Breakdown Structure Explanation</w:t>
      </w:r>
      <w:bookmarkEnd w:id="0"/>
    </w:p>
    <w:p w14:paraId="02B70127" w14:textId="77777777" w:rsidR="006A5541" w:rsidRPr="00996E08" w:rsidRDefault="006A5541" w:rsidP="006A5541">
      <w:pPr>
        <w:jc w:val="both"/>
        <w:rPr>
          <w:lang w:val="en-AU"/>
        </w:rPr>
      </w:pPr>
      <w:r w:rsidRPr="00996E08">
        <w:rPr>
          <w:lang w:val="en-AU"/>
        </w:rPr>
        <w:t>To divide the project into work packages which are manageable and small, a Work Breakdown Structure is utilized. The WBS is also significant in project management since it structures and specifies the entire scope of the project and assists the team to comprehend what needs to be done [5]. The WBS is also useful in this evaluation, as it allows allocating the fair share of tasks between the three group members and correlate the parts of the report with the necessary project deliverables. According to the PMI guidelines, a WBS is a deliverable-based division of the work to be accomplished by the project team to reach the project goals and develop the necessary products [6].</w:t>
      </w:r>
    </w:p>
    <w:p w14:paraId="41B3F2AF" w14:textId="77777777" w:rsidR="006A5541" w:rsidRPr="00996E08" w:rsidRDefault="006A5541" w:rsidP="006A5541">
      <w:pPr>
        <w:jc w:val="both"/>
        <w:rPr>
          <w:lang w:val="en-AU"/>
        </w:rPr>
      </w:pPr>
      <w:r w:rsidRPr="00996E08">
        <w:rPr>
          <w:lang w:val="en-AU"/>
        </w:rPr>
        <w:t xml:space="preserve">The project WBS will start with the project initiation such as the choice of topic, examination of the assessment requirement and the assignment of roles to people. The second work package is the project planning foundation will be assigned to </w:t>
      </w:r>
      <w:proofErr w:type="spellStart"/>
      <w:r w:rsidRPr="00996E08">
        <w:rPr>
          <w:lang w:val="en-AU"/>
        </w:rPr>
        <w:t>Hossan</w:t>
      </w:r>
      <w:proofErr w:type="spellEnd"/>
      <w:r w:rsidRPr="00996E08">
        <w:rPr>
          <w:lang w:val="en-AU"/>
        </w:rPr>
        <w:t xml:space="preserve"> Al Arafa and will consist of the introduction of the project, project background, objectives, scope statement, deliverables and WBS explanation. schedule planning is the third work package which Member 2 assigns and comprises activity sequencing, preparation of Gantt charts, identifying of milestones and dependency mapping. The fourth and fifth work package is concerned with the risk and issues management, such as identifying the risks, qualitative analysis, mitigation planning, logging issues, escalating them and tracking the solution.</w:t>
      </w:r>
    </w:p>
    <w:p w14:paraId="061B7E61" w14:textId="2F72024A" w:rsidR="006A5541" w:rsidRPr="006A5541" w:rsidRDefault="006A5541" w:rsidP="006A5541">
      <w:r w:rsidRPr="00996E08">
        <w:rPr>
          <w:lang w:val="en-AU"/>
        </w:rPr>
        <w:t xml:space="preserve">Configuration and collaboration management are included in the sixth and seventh work packages. Member 3 is assigned these and covers GitHub repository setup, track commitments, Jira board setup, assigning tasks and providing evidence of progress. The eighth work package is that of change management, which covers aspects such as change request submission, impact analysis, approval, documentation and communication. The last work packages are </w:t>
      </w:r>
      <w:proofErr w:type="gramStart"/>
      <w:r w:rsidRPr="00996E08">
        <w:rPr>
          <w:lang w:val="en-AU"/>
        </w:rPr>
        <w:t>report</w:t>
      </w:r>
      <w:proofErr w:type="gramEnd"/>
      <w:r w:rsidRPr="00996E08">
        <w:rPr>
          <w:lang w:val="en-AU"/>
        </w:rPr>
        <w:t xml:space="preserve"> finalisation and presentation preparation. This framework will guarantee the coverage of all assessment requirements, clear accountability on each member of the group, and the </w:t>
      </w:r>
      <w:proofErr w:type="gramStart"/>
      <w:r w:rsidRPr="00996E08">
        <w:rPr>
          <w:lang w:val="en-AU"/>
        </w:rPr>
        <w:t>end product</w:t>
      </w:r>
      <w:proofErr w:type="gramEnd"/>
      <w:r w:rsidRPr="00996E08">
        <w:rPr>
          <w:lang w:val="en-AU"/>
        </w:rPr>
        <w:t xml:space="preserve"> is structured on quantifiable project outputs</w:t>
      </w:r>
    </w:p>
    <w:sectPr w:rsidR="006A5541" w:rsidRPr="006A5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41"/>
    <w:rsid w:val="006A5541"/>
    <w:rsid w:val="008015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FCF619F"/>
  <w15:chartTrackingRefBased/>
  <w15:docId w15:val="{9BB1A07A-EDDC-6D4E-87EC-625D6C87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541"/>
    <w:pPr>
      <w:spacing w:after="200" w:line="240" w:lineRule="auto"/>
    </w:pPr>
    <w:rPr>
      <w:kern w:val="0"/>
      <w:lang w:val="en-US"/>
      <w14:ligatures w14:val="none"/>
    </w:rPr>
  </w:style>
  <w:style w:type="paragraph" w:styleId="Heading1">
    <w:name w:val="heading 1"/>
    <w:basedOn w:val="Normal"/>
    <w:next w:val="Normal"/>
    <w:link w:val="Heading1Char"/>
    <w:uiPriority w:val="9"/>
    <w:qFormat/>
    <w:rsid w:val="006A55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6A55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6A5541"/>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6A5541"/>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6A5541"/>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6A5541"/>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6A5541"/>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6A5541"/>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6A5541"/>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41"/>
    <w:rPr>
      <w:rFonts w:eastAsiaTheme="majorEastAsia" w:cstheme="majorBidi"/>
      <w:color w:val="272727" w:themeColor="text1" w:themeTint="D8"/>
    </w:rPr>
  </w:style>
  <w:style w:type="paragraph" w:styleId="Title">
    <w:name w:val="Title"/>
    <w:basedOn w:val="Normal"/>
    <w:next w:val="Normal"/>
    <w:link w:val="TitleChar"/>
    <w:uiPriority w:val="10"/>
    <w:qFormat/>
    <w:rsid w:val="006A5541"/>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6A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541"/>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6A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541"/>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6A5541"/>
    <w:rPr>
      <w:i/>
      <w:iCs/>
      <w:color w:val="404040" w:themeColor="text1" w:themeTint="BF"/>
    </w:rPr>
  </w:style>
  <w:style w:type="paragraph" w:styleId="ListParagraph">
    <w:name w:val="List Paragraph"/>
    <w:basedOn w:val="Normal"/>
    <w:uiPriority w:val="34"/>
    <w:qFormat/>
    <w:rsid w:val="006A5541"/>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6A5541"/>
    <w:rPr>
      <w:i/>
      <w:iCs/>
      <w:color w:val="0F4761" w:themeColor="accent1" w:themeShade="BF"/>
    </w:rPr>
  </w:style>
  <w:style w:type="paragraph" w:styleId="IntenseQuote">
    <w:name w:val="Intense Quote"/>
    <w:basedOn w:val="Normal"/>
    <w:next w:val="Normal"/>
    <w:link w:val="IntenseQuoteChar"/>
    <w:uiPriority w:val="30"/>
    <w:qFormat/>
    <w:rsid w:val="006A554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6A5541"/>
    <w:rPr>
      <w:i/>
      <w:iCs/>
      <w:color w:val="0F4761" w:themeColor="accent1" w:themeShade="BF"/>
    </w:rPr>
  </w:style>
  <w:style w:type="character" w:styleId="IntenseReference">
    <w:name w:val="Intense Reference"/>
    <w:basedOn w:val="DefaultParagraphFont"/>
    <w:uiPriority w:val="32"/>
    <w:qFormat/>
    <w:rsid w:val="006A5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Nimthaka KUDA KURUDUWAGE</dc:creator>
  <cp:keywords/>
  <dc:description/>
  <cp:lastModifiedBy>Nisal Nimthaka KUDA KURUDUWAGE</cp:lastModifiedBy>
  <cp:revision>1</cp:revision>
  <dcterms:created xsi:type="dcterms:W3CDTF">2026-05-30T23:54:00Z</dcterms:created>
  <dcterms:modified xsi:type="dcterms:W3CDTF">2026-05-30T23:54:00Z</dcterms:modified>
</cp:coreProperties>
</file>