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BD4B" w14:textId="77777777" w:rsidR="00A85249" w:rsidRPr="003420A4" w:rsidRDefault="00A85249" w:rsidP="00A85249">
      <w:pPr>
        <w:pStyle w:val="Heading1"/>
        <w:rPr>
          <w:b/>
          <w:bCs/>
          <w:color w:val="auto"/>
          <w:sz w:val="32"/>
          <w:szCs w:val="32"/>
        </w:rPr>
      </w:pPr>
      <w:bookmarkStart w:id="0" w:name="_Toc231039634"/>
      <w:r w:rsidRPr="003420A4">
        <w:rPr>
          <w:b/>
          <w:bCs/>
          <w:color w:val="auto"/>
          <w:sz w:val="32"/>
          <w:szCs w:val="32"/>
        </w:rPr>
        <w:t>3. Objectives and Success Criteria</w:t>
      </w:r>
      <w:bookmarkEnd w:id="0"/>
    </w:p>
    <w:p w14:paraId="6E9BA123" w14:textId="77777777" w:rsidR="00A85249" w:rsidRPr="003420A4" w:rsidRDefault="00A85249" w:rsidP="00A85249">
      <w:pPr>
        <w:jc w:val="both"/>
        <w:rPr>
          <w:lang w:val="en-AU"/>
        </w:rPr>
      </w:pPr>
      <w:r w:rsidRPr="00996E08">
        <w:rPr>
          <w:lang w:val="en-AU"/>
        </w:rPr>
        <w:t>The primary goal of this project is to develop a well-organized cybersecurity risk assessment and mitigation implementation plan to the e-commerce platform. The project will help identify key cyber threats, evaluate their potential business consequences, recommend a sensible approach to security measures, and assist in improved decision making by illustrating the project through clear project documentation. These objectives are also formulated to make sure that the report satisfies the necessary elements of a project management (scope planning, WBS development, scheduling, risk and issues management, configuration management, collaboration evidence and change control).</w:t>
      </w:r>
    </w:p>
    <w:tbl>
      <w:tblPr>
        <w:tblStyle w:val="PlainTable1"/>
        <w:tblW w:w="0" w:type="auto"/>
        <w:tblLook w:val="04A0" w:firstRow="1" w:lastRow="0" w:firstColumn="1" w:lastColumn="0" w:noHBand="0" w:noVBand="1"/>
      </w:tblPr>
      <w:tblGrid>
        <w:gridCol w:w="3204"/>
        <w:gridCol w:w="5812"/>
      </w:tblGrid>
      <w:tr w:rsidR="00A85249" w:rsidRPr="003420A4" w14:paraId="3550A829" w14:textId="77777777" w:rsidTr="00E66B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1B313" w14:textId="77777777" w:rsidR="00A85249" w:rsidRPr="003420A4" w:rsidRDefault="00A85249" w:rsidP="00E66B14">
            <w:pPr>
              <w:jc w:val="both"/>
              <w:rPr>
                <w:lang w:val="en-AU"/>
              </w:rPr>
            </w:pPr>
            <w:r w:rsidRPr="003420A4">
              <w:rPr>
                <w:lang w:val="en-AU"/>
              </w:rPr>
              <w:t>Project Objective</w:t>
            </w:r>
          </w:p>
        </w:tc>
        <w:tc>
          <w:tcPr>
            <w:tcW w:w="0" w:type="auto"/>
            <w:hideMark/>
          </w:tcPr>
          <w:p w14:paraId="01BFC762" w14:textId="77777777" w:rsidR="00A85249" w:rsidRPr="003420A4" w:rsidRDefault="00A85249" w:rsidP="00E66B14">
            <w:pPr>
              <w:jc w:val="both"/>
              <w:cnfStyle w:val="100000000000" w:firstRow="1" w:lastRow="0" w:firstColumn="0" w:lastColumn="0" w:oddVBand="0" w:evenVBand="0" w:oddHBand="0" w:evenHBand="0" w:firstRowFirstColumn="0" w:firstRowLastColumn="0" w:lastRowFirstColumn="0" w:lastRowLastColumn="0"/>
              <w:rPr>
                <w:lang w:val="en-AU"/>
              </w:rPr>
            </w:pPr>
            <w:r w:rsidRPr="003420A4">
              <w:rPr>
                <w:lang w:val="en-AU"/>
              </w:rPr>
              <w:t>Success Criteria</w:t>
            </w:r>
          </w:p>
        </w:tc>
      </w:tr>
      <w:tr w:rsidR="00A85249" w:rsidRPr="003420A4" w14:paraId="5221FA58" w14:textId="77777777" w:rsidTr="00E6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FF127" w14:textId="77777777" w:rsidR="00A85249" w:rsidRPr="003420A4" w:rsidRDefault="00A85249" w:rsidP="00E66B14">
            <w:pPr>
              <w:jc w:val="both"/>
              <w:rPr>
                <w:lang w:val="en-AU"/>
              </w:rPr>
            </w:pPr>
            <w:r w:rsidRPr="003420A4">
              <w:rPr>
                <w:lang w:val="en-AU"/>
              </w:rPr>
              <w:t>Identify major cybersecurity risks affecting the e-commerce platform.</w:t>
            </w:r>
          </w:p>
        </w:tc>
        <w:tc>
          <w:tcPr>
            <w:tcW w:w="0" w:type="auto"/>
            <w:hideMark/>
          </w:tcPr>
          <w:p w14:paraId="7FE36837" w14:textId="77777777" w:rsidR="00A85249" w:rsidRPr="003420A4" w:rsidRDefault="00A85249" w:rsidP="00E66B14">
            <w:pPr>
              <w:jc w:val="both"/>
              <w:cnfStyle w:val="000000100000" w:firstRow="0" w:lastRow="0" w:firstColumn="0" w:lastColumn="0" w:oddVBand="0" w:evenVBand="0" w:oddHBand="1" w:evenHBand="0" w:firstRowFirstColumn="0" w:firstRowLastColumn="0" w:lastRowFirstColumn="0" w:lastRowLastColumn="0"/>
              <w:rPr>
                <w:lang w:val="en-AU"/>
              </w:rPr>
            </w:pPr>
            <w:r w:rsidRPr="003420A4">
              <w:rPr>
                <w:lang w:val="en-AU"/>
              </w:rPr>
              <w:t>Key risks such as data breach, phishing, weak authentication, payment fraud, malware, and service disruption are documented in the risk register.</w:t>
            </w:r>
          </w:p>
        </w:tc>
      </w:tr>
      <w:tr w:rsidR="00A85249" w:rsidRPr="003420A4" w14:paraId="3795FC5F" w14:textId="77777777" w:rsidTr="00E66B14">
        <w:tc>
          <w:tcPr>
            <w:cnfStyle w:val="001000000000" w:firstRow="0" w:lastRow="0" w:firstColumn="1" w:lastColumn="0" w:oddVBand="0" w:evenVBand="0" w:oddHBand="0" w:evenHBand="0" w:firstRowFirstColumn="0" w:firstRowLastColumn="0" w:lastRowFirstColumn="0" w:lastRowLastColumn="0"/>
            <w:tcW w:w="0" w:type="auto"/>
            <w:hideMark/>
          </w:tcPr>
          <w:p w14:paraId="7C8DDF40" w14:textId="77777777" w:rsidR="00A85249" w:rsidRPr="003420A4" w:rsidRDefault="00A85249" w:rsidP="00E66B14">
            <w:pPr>
              <w:jc w:val="both"/>
              <w:rPr>
                <w:lang w:val="en-AU"/>
              </w:rPr>
            </w:pPr>
            <w:r w:rsidRPr="003420A4">
              <w:rPr>
                <w:lang w:val="en-AU"/>
              </w:rPr>
              <w:t>Analyse the likelihood and impact of identified risks.</w:t>
            </w:r>
          </w:p>
        </w:tc>
        <w:tc>
          <w:tcPr>
            <w:tcW w:w="0" w:type="auto"/>
            <w:hideMark/>
          </w:tcPr>
          <w:p w14:paraId="69BA9FEB" w14:textId="77777777" w:rsidR="00A85249" w:rsidRPr="003420A4" w:rsidRDefault="00A85249" w:rsidP="00E66B14">
            <w:pPr>
              <w:jc w:val="both"/>
              <w:cnfStyle w:val="000000000000" w:firstRow="0" w:lastRow="0" w:firstColumn="0" w:lastColumn="0" w:oddVBand="0" w:evenVBand="0" w:oddHBand="0" w:evenHBand="0" w:firstRowFirstColumn="0" w:firstRowLastColumn="0" w:lastRowFirstColumn="0" w:lastRowLastColumn="0"/>
              <w:rPr>
                <w:lang w:val="en-AU"/>
              </w:rPr>
            </w:pPr>
            <w:r w:rsidRPr="003420A4">
              <w:rPr>
                <w:lang w:val="en-AU"/>
              </w:rPr>
              <w:t>Each risk is assessed using a consistent likelihood and impact rating approach based on risk assessment principles [2].</w:t>
            </w:r>
          </w:p>
        </w:tc>
      </w:tr>
      <w:tr w:rsidR="00A85249" w:rsidRPr="003420A4" w14:paraId="522E7D56" w14:textId="77777777" w:rsidTr="00E6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FA7F9" w14:textId="77777777" w:rsidR="00A85249" w:rsidRPr="003420A4" w:rsidRDefault="00A85249" w:rsidP="00E66B14">
            <w:pPr>
              <w:jc w:val="both"/>
              <w:rPr>
                <w:lang w:val="en-AU"/>
              </w:rPr>
            </w:pPr>
            <w:r w:rsidRPr="003420A4">
              <w:rPr>
                <w:lang w:val="en-AU"/>
              </w:rPr>
              <w:t>Recommend suitable mitigation strategies.</w:t>
            </w:r>
          </w:p>
        </w:tc>
        <w:tc>
          <w:tcPr>
            <w:tcW w:w="0" w:type="auto"/>
            <w:hideMark/>
          </w:tcPr>
          <w:p w14:paraId="5DDBBEAB" w14:textId="77777777" w:rsidR="00A85249" w:rsidRPr="003420A4" w:rsidRDefault="00A85249" w:rsidP="00E66B14">
            <w:pPr>
              <w:jc w:val="both"/>
              <w:cnfStyle w:val="000000100000" w:firstRow="0" w:lastRow="0" w:firstColumn="0" w:lastColumn="0" w:oddVBand="0" w:evenVBand="0" w:oddHBand="1" w:evenHBand="0" w:firstRowFirstColumn="0" w:firstRowLastColumn="0" w:lastRowFirstColumn="0" w:lastRowLastColumn="0"/>
              <w:rPr>
                <w:lang w:val="en-AU"/>
              </w:rPr>
            </w:pPr>
            <w:r w:rsidRPr="003420A4">
              <w:rPr>
                <w:lang w:val="en-AU"/>
              </w:rPr>
              <w:t>High-priority risks are matched with practical controls such as stronger access control, secure configuration, monitoring, awareness training, and incident response actions.</w:t>
            </w:r>
          </w:p>
        </w:tc>
      </w:tr>
      <w:tr w:rsidR="00A85249" w:rsidRPr="003420A4" w14:paraId="5160F44F" w14:textId="77777777" w:rsidTr="00E66B14">
        <w:tc>
          <w:tcPr>
            <w:cnfStyle w:val="001000000000" w:firstRow="0" w:lastRow="0" w:firstColumn="1" w:lastColumn="0" w:oddVBand="0" w:evenVBand="0" w:oddHBand="0" w:evenHBand="0" w:firstRowFirstColumn="0" w:firstRowLastColumn="0" w:lastRowFirstColumn="0" w:lastRowLastColumn="0"/>
            <w:tcW w:w="0" w:type="auto"/>
            <w:hideMark/>
          </w:tcPr>
          <w:p w14:paraId="5C8B3690" w14:textId="77777777" w:rsidR="00A85249" w:rsidRPr="003420A4" w:rsidRDefault="00A85249" w:rsidP="00E66B14">
            <w:pPr>
              <w:jc w:val="both"/>
              <w:rPr>
                <w:lang w:val="en-AU"/>
              </w:rPr>
            </w:pPr>
            <w:r w:rsidRPr="003420A4">
              <w:rPr>
                <w:lang w:val="en-AU"/>
              </w:rPr>
              <w:t>Define the project planning foundation clearly.</w:t>
            </w:r>
          </w:p>
        </w:tc>
        <w:tc>
          <w:tcPr>
            <w:tcW w:w="0" w:type="auto"/>
            <w:hideMark/>
          </w:tcPr>
          <w:p w14:paraId="63B928D9" w14:textId="77777777" w:rsidR="00A85249" w:rsidRPr="003420A4" w:rsidRDefault="00A85249" w:rsidP="00E66B14">
            <w:pPr>
              <w:jc w:val="both"/>
              <w:cnfStyle w:val="000000000000" w:firstRow="0" w:lastRow="0" w:firstColumn="0" w:lastColumn="0" w:oddVBand="0" w:evenVBand="0" w:oddHBand="0" w:evenHBand="0" w:firstRowFirstColumn="0" w:firstRowLastColumn="0" w:lastRowFirstColumn="0" w:lastRowLastColumn="0"/>
              <w:rPr>
                <w:lang w:val="en-AU"/>
              </w:rPr>
            </w:pPr>
            <w:r w:rsidRPr="003420A4">
              <w:rPr>
                <w:lang w:val="en-AU"/>
              </w:rPr>
              <w:t>Scope statement, deliverables, assumptions, constraints, and WBS are completed and aligned with the project topic.</w:t>
            </w:r>
          </w:p>
        </w:tc>
      </w:tr>
      <w:tr w:rsidR="00A85249" w:rsidRPr="003420A4" w14:paraId="294D21DD" w14:textId="77777777" w:rsidTr="00E66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94E9F" w14:textId="77777777" w:rsidR="00A85249" w:rsidRPr="003420A4" w:rsidRDefault="00A85249" w:rsidP="00E66B14">
            <w:pPr>
              <w:jc w:val="both"/>
              <w:rPr>
                <w:lang w:val="en-AU"/>
              </w:rPr>
            </w:pPr>
            <w:r w:rsidRPr="003420A4">
              <w:rPr>
                <w:lang w:val="en-AU"/>
              </w:rPr>
              <w:t>Support controlled project execution.</w:t>
            </w:r>
          </w:p>
        </w:tc>
        <w:tc>
          <w:tcPr>
            <w:tcW w:w="0" w:type="auto"/>
            <w:hideMark/>
          </w:tcPr>
          <w:p w14:paraId="2199EE06" w14:textId="77777777" w:rsidR="00A85249" w:rsidRPr="003420A4" w:rsidRDefault="00A85249" w:rsidP="00E66B14">
            <w:pPr>
              <w:jc w:val="both"/>
              <w:cnfStyle w:val="000000100000" w:firstRow="0" w:lastRow="0" w:firstColumn="0" w:lastColumn="0" w:oddVBand="0" w:evenVBand="0" w:oddHBand="1" w:evenHBand="0" w:firstRowFirstColumn="0" w:firstRowLastColumn="0" w:lastRowFirstColumn="0" w:lastRowLastColumn="0"/>
              <w:rPr>
                <w:lang w:val="en-AU"/>
              </w:rPr>
            </w:pPr>
            <w:r w:rsidRPr="003420A4">
              <w:rPr>
                <w:lang w:val="en-AU"/>
              </w:rPr>
              <w:t>Schedule, issues management, GitHub version control, Jira task tracking, and change request procedures are included in the final report.</w:t>
            </w:r>
          </w:p>
        </w:tc>
      </w:tr>
      <w:tr w:rsidR="00A85249" w:rsidRPr="003420A4" w14:paraId="41D1EB27" w14:textId="77777777" w:rsidTr="00E66B14">
        <w:tc>
          <w:tcPr>
            <w:cnfStyle w:val="001000000000" w:firstRow="0" w:lastRow="0" w:firstColumn="1" w:lastColumn="0" w:oddVBand="0" w:evenVBand="0" w:oddHBand="0" w:evenHBand="0" w:firstRowFirstColumn="0" w:firstRowLastColumn="0" w:lastRowFirstColumn="0" w:lastRowLastColumn="0"/>
            <w:tcW w:w="0" w:type="auto"/>
            <w:hideMark/>
          </w:tcPr>
          <w:p w14:paraId="0F18F248" w14:textId="77777777" w:rsidR="00A85249" w:rsidRPr="003420A4" w:rsidRDefault="00A85249" w:rsidP="00E66B14">
            <w:pPr>
              <w:jc w:val="both"/>
              <w:rPr>
                <w:lang w:val="en-AU"/>
              </w:rPr>
            </w:pPr>
            <w:r w:rsidRPr="003420A4">
              <w:rPr>
                <w:lang w:val="en-AU"/>
              </w:rPr>
              <w:t>Improve stakeholder confidence in e-commerce security planning.</w:t>
            </w:r>
          </w:p>
        </w:tc>
        <w:tc>
          <w:tcPr>
            <w:tcW w:w="0" w:type="auto"/>
            <w:hideMark/>
          </w:tcPr>
          <w:p w14:paraId="4B136336" w14:textId="77777777" w:rsidR="00A85249" w:rsidRPr="003420A4" w:rsidRDefault="00A85249" w:rsidP="00E66B14">
            <w:pPr>
              <w:jc w:val="both"/>
              <w:cnfStyle w:val="000000000000" w:firstRow="0" w:lastRow="0" w:firstColumn="0" w:lastColumn="0" w:oddVBand="0" w:evenVBand="0" w:oddHBand="0" w:evenHBand="0" w:firstRowFirstColumn="0" w:firstRowLastColumn="0" w:lastRowFirstColumn="0" w:lastRowLastColumn="0"/>
              <w:rPr>
                <w:lang w:val="en-AU"/>
              </w:rPr>
            </w:pPr>
            <w:r w:rsidRPr="003420A4">
              <w:rPr>
                <w:lang w:val="en-AU"/>
              </w:rPr>
              <w:t>The final report and presentation clearly explain how cybersecurity risks will be assessed, prioritised, managed, and communicated.</w:t>
            </w:r>
          </w:p>
        </w:tc>
      </w:tr>
    </w:tbl>
    <w:p w14:paraId="2EE64C96" w14:textId="77777777" w:rsidR="00A85249" w:rsidRDefault="00A85249"/>
    <w:sectPr w:rsidR="00A85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249"/>
    <w:rsid w:val="00801542"/>
    <w:rsid w:val="00A852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F0C6A8"/>
  <w15:chartTrackingRefBased/>
  <w15:docId w15:val="{4ABBCDC6-DE33-A54E-A6C5-13DE6E04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249"/>
    <w:pPr>
      <w:spacing w:after="200" w:line="240" w:lineRule="auto"/>
    </w:pPr>
    <w:rPr>
      <w:kern w:val="0"/>
      <w:lang w:val="en-US"/>
      <w14:ligatures w14:val="none"/>
    </w:rPr>
  </w:style>
  <w:style w:type="paragraph" w:styleId="Heading1">
    <w:name w:val="heading 1"/>
    <w:basedOn w:val="Normal"/>
    <w:next w:val="Normal"/>
    <w:link w:val="Heading1Char"/>
    <w:uiPriority w:val="9"/>
    <w:qFormat/>
    <w:rsid w:val="00A8524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semiHidden/>
    <w:unhideWhenUsed/>
    <w:qFormat/>
    <w:rsid w:val="00A8524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A85249"/>
    <w:pPr>
      <w:keepNext/>
      <w:keepLines/>
      <w:spacing w:before="160" w:after="80" w:line="278"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A85249"/>
    <w:pPr>
      <w:keepNext/>
      <w:keepLines/>
      <w:spacing w:before="80" w:after="40" w:line="278" w:lineRule="auto"/>
      <w:outlineLvl w:val="3"/>
    </w:pPr>
    <w:rPr>
      <w:rFonts w:eastAsiaTheme="majorEastAsia" w:cstheme="majorBidi"/>
      <w:i/>
      <w:iCs/>
      <w:color w:val="0F4761" w:themeColor="accent1" w:themeShade="BF"/>
      <w:kern w:val="2"/>
      <w:lang w:val="en-AU"/>
      <w14:ligatures w14:val="standardContextual"/>
    </w:rPr>
  </w:style>
  <w:style w:type="paragraph" w:styleId="Heading5">
    <w:name w:val="heading 5"/>
    <w:basedOn w:val="Normal"/>
    <w:next w:val="Normal"/>
    <w:link w:val="Heading5Char"/>
    <w:uiPriority w:val="9"/>
    <w:semiHidden/>
    <w:unhideWhenUsed/>
    <w:qFormat/>
    <w:rsid w:val="00A85249"/>
    <w:pPr>
      <w:keepNext/>
      <w:keepLines/>
      <w:spacing w:before="80" w:after="40" w:line="278" w:lineRule="auto"/>
      <w:outlineLvl w:val="4"/>
    </w:pPr>
    <w:rPr>
      <w:rFonts w:eastAsiaTheme="majorEastAsia" w:cstheme="majorBidi"/>
      <w:color w:val="0F4761" w:themeColor="accent1" w:themeShade="BF"/>
      <w:kern w:val="2"/>
      <w:lang w:val="en-AU"/>
      <w14:ligatures w14:val="standardContextual"/>
    </w:rPr>
  </w:style>
  <w:style w:type="paragraph" w:styleId="Heading6">
    <w:name w:val="heading 6"/>
    <w:basedOn w:val="Normal"/>
    <w:next w:val="Normal"/>
    <w:link w:val="Heading6Char"/>
    <w:uiPriority w:val="9"/>
    <w:semiHidden/>
    <w:unhideWhenUsed/>
    <w:qFormat/>
    <w:rsid w:val="00A85249"/>
    <w:pPr>
      <w:keepNext/>
      <w:keepLines/>
      <w:spacing w:before="40" w:after="0" w:line="278" w:lineRule="auto"/>
      <w:outlineLvl w:val="5"/>
    </w:pPr>
    <w:rPr>
      <w:rFonts w:eastAsiaTheme="majorEastAsia" w:cstheme="majorBidi"/>
      <w:i/>
      <w:iCs/>
      <w:color w:val="595959" w:themeColor="text1" w:themeTint="A6"/>
      <w:kern w:val="2"/>
      <w:lang w:val="en-AU"/>
      <w14:ligatures w14:val="standardContextual"/>
    </w:rPr>
  </w:style>
  <w:style w:type="paragraph" w:styleId="Heading7">
    <w:name w:val="heading 7"/>
    <w:basedOn w:val="Normal"/>
    <w:next w:val="Normal"/>
    <w:link w:val="Heading7Char"/>
    <w:uiPriority w:val="9"/>
    <w:semiHidden/>
    <w:unhideWhenUsed/>
    <w:qFormat/>
    <w:rsid w:val="00A85249"/>
    <w:pPr>
      <w:keepNext/>
      <w:keepLines/>
      <w:spacing w:before="40" w:after="0" w:line="278" w:lineRule="auto"/>
      <w:outlineLvl w:val="6"/>
    </w:pPr>
    <w:rPr>
      <w:rFonts w:eastAsiaTheme="majorEastAsia" w:cstheme="majorBidi"/>
      <w:color w:val="595959" w:themeColor="text1" w:themeTint="A6"/>
      <w:kern w:val="2"/>
      <w:lang w:val="en-AU"/>
      <w14:ligatures w14:val="standardContextual"/>
    </w:rPr>
  </w:style>
  <w:style w:type="paragraph" w:styleId="Heading8">
    <w:name w:val="heading 8"/>
    <w:basedOn w:val="Normal"/>
    <w:next w:val="Normal"/>
    <w:link w:val="Heading8Char"/>
    <w:uiPriority w:val="9"/>
    <w:semiHidden/>
    <w:unhideWhenUsed/>
    <w:qFormat/>
    <w:rsid w:val="00A85249"/>
    <w:pPr>
      <w:keepNext/>
      <w:keepLines/>
      <w:spacing w:after="0" w:line="278" w:lineRule="auto"/>
      <w:outlineLvl w:val="7"/>
    </w:pPr>
    <w:rPr>
      <w:rFonts w:eastAsiaTheme="majorEastAsia" w:cstheme="majorBidi"/>
      <w:i/>
      <w:iCs/>
      <w:color w:val="272727" w:themeColor="text1" w:themeTint="D8"/>
      <w:kern w:val="2"/>
      <w:lang w:val="en-AU"/>
      <w14:ligatures w14:val="standardContextual"/>
    </w:rPr>
  </w:style>
  <w:style w:type="paragraph" w:styleId="Heading9">
    <w:name w:val="heading 9"/>
    <w:basedOn w:val="Normal"/>
    <w:next w:val="Normal"/>
    <w:link w:val="Heading9Char"/>
    <w:uiPriority w:val="9"/>
    <w:semiHidden/>
    <w:unhideWhenUsed/>
    <w:qFormat/>
    <w:rsid w:val="00A85249"/>
    <w:pPr>
      <w:keepNext/>
      <w:keepLines/>
      <w:spacing w:after="0" w:line="278" w:lineRule="auto"/>
      <w:outlineLvl w:val="8"/>
    </w:pPr>
    <w:rPr>
      <w:rFonts w:eastAsiaTheme="majorEastAsia" w:cstheme="majorBidi"/>
      <w:color w:val="272727" w:themeColor="text1" w:themeTint="D8"/>
      <w:kern w:val="2"/>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2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2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2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2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2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2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2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2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249"/>
    <w:rPr>
      <w:rFonts w:eastAsiaTheme="majorEastAsia" w:cstheme="majorBidi"/>
      <w:color w:val="272727" w:themeColor="text1" w:themeTint="D8"/>
    </w:rPr>
  </w:style>
  <w:style w:type="paragraph" w:styleId="Title">
    <w:name w:val="Title"/>
    <w:basedOn w:val="Normal"/>
    <w:next w:val="Normal"/>
    <w:link w:val="TitleChar"/>
    <w:uiPriority w:val="10"/>
    <w:qFormat/>
    <w:rsid w:val="00A85249"/>
    <w:pPr>
      <w:spacing w:after="80"/>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A852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249"/>
    <w:pPr>
      <w:numPr>
        <w:ilvl w:val="1"/>
      </w:numPr>
      <w:spacing w:after="160" w:line="278"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A852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249"/>
    <w:pPr>
      <w:spacing w:before="160" w:after="160" w:line="278" w:lineRule="auto"/>
      <w:jc w:val="center"/>
    </w:pPr>
    <w:rPr>
      <w:i/>
      <w:iCs/>
      <w:color w:val="404040" w:themeColor="text1" w:themeTint="BF"/>
      <w:kern w:val="2"/>
      <w:lang w:val="en-AU"/>
      <w14:ligatures w14:val="standardContextual"/>
    </w:rPr>
  </w:style>
  <w:style w:type="character" w:customStyle="1" w:styleId="QuoteChar">
    <w:name w:val="Quote Char"/>
    <w:basedOn w:val="DefaultParagraphFont"/>
    <w:link w:val="Quote"/>
    <w:uiPriority w:val="29"/>
    <w:rsid w:val="00A85249"/>
    <w:rPr>
      <w:i/>
      <w:iCs/>
      <w:color w:val="404040" w:themeColor="text1" w:themeTint="BF"/>
    </w:rPr>
  </w:style>
  <w:style w:type="paragraph" w:styleId="ListParagraph">
    <w:name w:val="List Paragraph"/>
    <w:basedOn w:val="Normal"/>
    <w:uiPriority w:val="34"/>
    <w:qFormat/>
    <w:rsid w:val="00A85249"/>
    <w:pPr>
      <w:spacing w:after="160" w:line="278" w:lineRule="auto"/>
      <w:ind w:left="720"/>
      <w:contextualSpacing/>
    </w:pPr>
    <w:rPr>
      <w:kern w:val="2"/>
      <w:lang w:val="en-AU"/>
      <w14:ligatures w14:val="standardContextual"/>
    </w:rPr>
  </w:style>
  <w:style w:type="character" w:styleId="IntenseEmphasis">
    <w:name w:val="Intense Emphasis"/>
    <w:basedOn w:val="DefaultParagraphFont"/>
    <w:uiPriority w:val="21"/>
    <w:qFormat/>
    <w:rsid w:val="00A85249"/>
    <w:rPr>
      <w:i/>
      <w:iCs/>
      <w:color w:val="0F4761" w:themeColor="accent1" w:themeShade="BF"/>
    </w:rPr>
  </w:style>
  <w:style w:type="paragraph" w:styleId="IntenseQuote">
    <w:name w:val="Intense Quote"/>
    <w:basedOn w:val="Normal"/>
    <w:next w:val="Normal"/>
    <w:link w:val="IntenseQuoteChar"/>
    <w:uiPriority w:val="30"/>
    <w:qFormat/>
    <w:rsid w:val="00A8524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lang w:val="en-AU"/>
      <w14:ligatures w14:val="standardContextual"/>
    </w:rPr>
  </w:style>
  <w:style w:type="character" w:customStyle="1" w:styleId="IntenseQuoteChar">
    <w:name w:val="Intense Quote Char"/>
    <w:basedOn w:val="DefaultParagraphFont"/>
    <w:link w:val="IntenseQuote"/>
    <w:uiPriority w:val="30"/>
    <w:rsid w:val="00A85249"/>
    <w:rPr>
      <w:i/>
      <w:iCs/>
      <w:color w:val="0F4761" w:themeColor="accent1" w:themeShade="BF"/>
    </w:rPr>
  </w:style>
  <w:style w:type="character" w:styleId="IntenseReference">
    <w:name w:val="Intense Reference"/>
    <w:basedOn w:val="DefaultParagraphFont"/>
    <w:uiPriority w:val="32"/>
    <w:qFormat/>
    <w:rsid w:val="00A85249"/>
    <w:rPr>
      <w:b/>
      <w:bCs/>
      <w:smallCaps/>
      <w:color w:val="0F4761" w:themeColor="accent1" w:themeShade="BF"/>
      <w:spacing w:val="5"/>
    </w:rPr>
  </w:style>
  <w:style w:type="table" w:styleId="PlainTable1">
    <w:name w:val="Plain Table 1"/>
    <w:basedOn w:val="TableNormal"/>
    <w:rsid w:val="00A85249"/>
    <w:pPr>
      <w:spacing w:after="0" w:line="240" w:lineRule="auto"/>
    </w:pPr>
    <w:rPr>
      <w:kern w:val="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Words>
  <Characters>1614</Characters>
  <Application>Microsoft Office Word</Application>
  <DocSecurity>0</DocSecurity>
  <Lines>13</Lines>
  <Paragraphs>3</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Nisal Nimthaka KUDA KURUDUWAGE</dc:creator>
  <cp:keywords/>
  <dc:description/>
  <cp:lastModifiedBy>Nisal Nimthaka KUDA KURUDUWAGE</cp:lastModifiedBy>
  <cp:revision>1</cp:revision>
  <dcterms:created xsi:type="dcterms:W3CDTF">2026-05-30T23:51:00Z</dcterms:created>
  <dcterms:modified xsi:type="dcterms:W3CDTF">2026-05-30T23:52:00Z</dcterms:modified>
</cp:coreProperties>
</file>