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C92191">
      <w:pPr>
        <w:rPr>
          <w:rFonts w:hint="eastAsia" w:ascii="宋体" w:hAnsi="宋体" w:cs="宋体"/>
          <w:bCs/>
          <w:sz w:val="40"/>
          <w:szCs w:val="48"/>
        </w:rPr>
      </w:pPr>
      <w:r>
        <w:rPr>
          <w:rFonts w:hint="eastAsia" w:ascii="宋体" w:hAnsi="宋体" w:cs="宋体"/>
          <w:bCs/>
          <w:sz w:val="40"/>
          <w:szCs w:val="48"/>
        </w:rPr>
        <w:pict>
          <v:shape id="_x0000_i1025" o:spt="136" type="#_x0000_t136" style="height:110.9pt;width:421.45pt;" fillcolor="#FF0000" filled="t" stroked="t" coordsize="21600,21600" adj="10800">
            <v:path/>
            <v:fill on="t" color2="#FFFFFF" focussize="0,0"/>
            <v:stroke color="#FF0000" dashstyle="1 1" endcap="round"/>
            <v:imagedata o:title=""/>
            <o:lock v:ext="edit" aspectratio="f"/>
            <v:textpath on="t" fitshape="t" fitpath="t" trim="t" xscale="f" string="交通事故分析报告" style="font-family:方正小标宋简体;font-size:28pt;v-rotate-letters:f;v-same-letter-heights:f;v-text-align:center;"/>
            <w10:wrap type="none"/>
            <w10:anchorlock/>
          </v:shape>
        </w:pict>
      </w:r>
    </w:p>
    <w:p w14:paraId="5E35A8EF">
      <w:pPr>
        <w:rPr>
          <w:rFonts w:hint="eastAsia" w:ascii="黑体" w:hAnsi="黑体" w:eastAsia="黑体" w:cs="黑体"/>
          <w:sz w:val="32"/>
          <w:szCs w:val="40"/>
          <w:lang w:eastAsia="zh-CN"/>
        </w:rPr>
      </w:pPr>
      <w:r>
        <w:rPr>
          <w:rFonts w:hint="eastAsia" w:ascii="宋体" w:hAnsi="宋体" w:cs="宋体"/>
          <w:b/>
          <w:bCs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132715</wp:posOffset>
                </wp:positionV>
                <wp:extent cx="5429250" cy="3175"/>
                <wp:effectExtent l="0" t="9525" r="19050" b="12700"/>
                <wp:wrapNone/>
                <wp:docPr id="1" name="肘形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0" cy="3175"/>
                        </a:xfrm>
                        <a:prstGeom prst="bentConnector2">
                          <a:avLst/>
                        </a:prstGeom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0.3pt;margin-top:10.45pt;height:0.25pt;width:427.5pt;z-index:251659264;mso-width-relative:page;mso-height-relative:page;" filled="f" stroked="t" coordsize="21600,21600" o:gfxdata="UEsDBAoAAAAAAIdO4kAAAAAAAAAAAAAAAAAEAAAAZHJzL1BLAwQUAAAACACHTuJA1qOGJtUAAAAG&#10;AQAADwAAAGRycy9kb3ducmV2LnhtbE2OzU7DMBCE70i8g7VI3Kidqi0lxKlEpIoLEqLl0psbL0mo&#10;vY5ipw08PcsJjvOjma/YTN6JMw6xC6QhmykQSHWwHTUa3vfbuzWImAxZ4wKhhi+MsCmvrwqT23Ch&#10;NzzvUiN4hGJuNLQp9bmUsW7RmzgLPRJnH2HwJrEcGmkHc+Fx7+RcqZX0piN+aE2PVYv1aTd6Deb0&#10;+VS5w8u0+B63h/1reA73FWl9e5OpRxAJp/RXhl98RoeSmY5hJBuF07Dinoa5egDB6Xq5ZOPIRrYA&#10;WRbyP375A1BLAwQUAAAACACHTuJAsLJpRwACAADwAwAADgAAAGRycy9lMm9Eb2MueG1srVO9jhMx&#10;EO6ReAfLPdlNIMCtsrkiITQIIgEPMPF6s5b8J48vm7Q8ADUVBRJU9wqIpwHuMRh7Qw6OJgVbeMee&#10;mW/m+zyeXe6NZjsZUDlb8/Go5Exa4RpltzV/+2b14ClnGME2oJ2VNT9I5Jfz+/dmva/kxHVONzIw&#10;ArFY9b7mXYy+KgoUnTSAI+elJWfrgoFI27AtmgA9oRtdTMrycdG70PjghESk0+Xg5EfEcA6ga1sl&#10;5NKJKyNtHFCD1BCJEnbKI5/nbttWiviqbVFGpmtOTGNeqQjZm7QW8xlU2wC+U+LYApzTwh1OBpSl&#10;oieoJURgV0H9A2WUCA5dG0fCmWIgkhUhFuPyjjavO/AycyGp0Z9Ex/8HK17u1oGphiaBMwuGLvzm&#10;3YfvXz/dfPv44/3nn9df2DiJ1HusKHZh1+G4Q78OifG+DSb9iQvbZ2EPJ2HlPjJBh9NHk4vJlDQX&#10;5Hs4fjJNkMVtrg8Yn0tnWDJqvqFbXThr6fZcmGRdYfcC45D0OzgV1Zb11PpFmcGBxrGlMaA6xhMl&#10;tNucjE6rZqW0TikYtpuFDmwHNBKrVUnfsZu/wlKVJWA3xGVXCoPKqCiTBlB1EppntmHx4Ek2S6+F&#10;p26MbDjTkh5XsnJkBKXPiSRJtCVlktqDvsnauOaQZc/nNAhZu+PQpkn7c5+zbx/q/B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Wo4Ym1QAAAAYBAAAPAAAAAAAAAAEAIAAAACIAAABkcnMvZG93bnJl&#10;di54bWxQSwECFAAUAAAACACHTuJAsLJpRwACAADwAwAADgAAAAAAAAABACAAAAAkAQAAZHJzL2Uy&#10;b0RvYy54bWxQSwUGAAAAAAYABgBZAQAAlgUAAAAA&#10;">
                <v:fill on="f" focussize="0,0"/>
                <v:stroke weight="1.5pt" color="#FF0000" joinstyle="miter"/>
                <v:imagedata o:title=""/>
                <o:lock v:ext="edit" aspectratio="f"/>
              </v:shape>
            </w:pict>
          </mc:Fallback>
        </mc:AlternateContent>
      </w:r>
    </w:p>
    <w:p w14:paraId="2D12AC9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937" w:beforeLines="300" w:line="560" w:lineRule="exact"/>
        <w:ind w:firstLine="640" w:firstLineChars="200"/>
        <w:jc w:val="left"/>
        <w:textAlignment w:val="auto"/>
        <w:rPr>
          <w:rFonts w:hint="default" w:ascii="黑体" w:hAnsi="黑体" w:eastAsia="黑体" w:cs="黑体"/>
          <w:kern w:val="2"/>
          <w:sz w:val="32"/>
          <w:szCs w:val="40"/>
          <w:lang w:val="en-US" w:eastAsia="zh-CN" w:bidi="ar-SA"/>
        </w:rPr>
      </w:pPr>
      <w:r>
        <w:rPr>
          <w:rFonts w:hint="eastAsia" w:ascii="黑体" w:hAnsi="黑体" w:eastAsia="黑体" w:cs="黑体"/>
          <w:kern w:val="2"/>
          <w:sz w:val="32"/>
          <w:szCs w:val="40"/>
          <w:lang w:val="en-US" w:eastAsia="zh-CN" w:bidi="ar-SA"/>
        </w:rPr>
        <w:t>本报告时间段为：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{$total_time_slot}</w:t>
      </w:r>
    </w:p>
    <w:p w14:paraId="5887CB9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937" w:beforeLines="300" w:line="560" w:lineRule="exact"/>
        <w:ind w:firstLine="640" w:firstLineChars="200"/>
        <w:jc w:val="left"/>
        <w:textAlignment w:val="auto"/>
        <w:rPr>
          <w:rFonts w:hint="eastAsia" w:ascii="黑体" w:hAnsi="黑体" w:eastAsia="黑体" w:cs="黑体"/>
          <w:sz w:val="32"/>
          <w:szCs w:val="40"/>
          <w:lang w:eastAsia="zh-CN"/>
        </w:rPr>
      </w:pPr>
      <w:r>
        <w:rPr>
          <w:rFonts w:hint="eastAsia" w:ascii="黑体" w:hAnsi="黑体" w:eastAsia="黑体" w:cs="黑体"/>
          <w:kern w:val="2"/>
          <w:sz w:val="32"/>
          <w:szCs w:val="40"/>
          <w:lang w:val="en-US" w:eastAsia="zh-CN" w:bidi="ar-SA"/>
        </w:rPr>
        <w:t>一、</w:t>
      </w:r>
      <w:r>
        <w:rPr>
          <w:rFonts w:hint="eastAsia" w:ascii="黑体" w:hAnsi="黑体" w:eastAsia="黑体" w:cs="黑体"/>
          <w:sz w:val="32"/>
          <w:szCs w:val="40"/>
          <w:lang w:eastAsia="zh-CN"/>
        </w:rPr>
        <w:t>整体情况分析</w:t>
      </w:r>
    </w:p>
    <w:p w14:paraId="2F0FC409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本时间段辖区道路交通事故。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{$total_ts}，辖区共计发生道路交通事故{$total_a}起，受伤{$total_c}人，亡{$total_d}人。发生简易交通事故{$simple_a}起，受伤{$simple_c}人。发生一般交通事故{$general_a}起，受伤{$general_c}人，亡{$general_d}人。</w:t>
      </w:r>
    </w:p>
    <w:p w14:paraId="221A769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560" w:lineRule="exact"/>
        <w:ind w:left="0" w:leftChars="0" w:firstLine="640" w:firstLineChars="200"/>
        <w:jc w:val="left"/>
        <w:textAlignment w:val="auto"/>
        <w:rPr>
          <w:rFonts w:hint="eastAsia" w:ascii="黑体" w:hAnsi="黑体" w:eastAsia="黑体" w:cs="黑体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kern w:val="2"/>
          <w:sz w:val="32"/>
          <w:szCs w:val="40"/>
          <w:lang w:val="en-US" w:eastAsia="zh-CN" w:bidi="ar-SA"/>
        </w:rPr>
        <w:t>二、</w:t>
      </w:r>
      <w:r>
        <w:rPr>
          <w:rFonts w:hint="eastAsia" w:ascii="黑体" w:hAnsi="黑体" w:eastAsia="黑体" w:cs="黑体"/>
          <w:sz w:val="32"/>
          <w:szCs w:val="40"/>
          <w:lang w:val="en-US" w:eastAsia="zh-CN"/>
        </w:rPr>
        <w:t>亡人事故分析</w:t>
      </w:r>
    </w:p>
    <w:p w14:paraId="333FEC1D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 w:firstLine="643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亡人事故基本情况。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本时间段辖区发生亡人事故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{$dec_a}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起。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{$dec_detail}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。</w:t>
      </w:r>
    </w:p>
    <w:p w14:paraId="0C473812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 w:firstLine="643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亡人事故辖区中队分布情况。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{$dec_team}。</w:t>
      </w:r>
    </w:p>
    <w:p w14:paraId="5C706544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 w:firstLine="643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亡人事故道路分布情况。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事故发生在{$dec_road}。</w:t>
      </w:r>
    </w:p>
    <w:p w14:paraId="4BF0ACCF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 w:firstLine="643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亡人事故时间。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事故发生在{$dec_time}。</w:t>
      </w:r>
    </w:p>
    <w:p w14:paraId="21789E23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 w:firstLine="643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亡人事故双方年龄、职业及出行方式。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{$dec_age}。</w:t>
      </w:r>
    </w:p>
    <w:p w14:paraId="37B9259A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 w:firstLine="643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亡人事故原因认定。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{$dec_cause}。</w:t>
      </w:r>
    </w:p>
    <w:p w14:paraId="1BF131E2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 w:firstLine="643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人、车、环境因素。</w:t>
      </w:r>
      <w:r>
        <w:rPr>
          <w:rFonts w:hint="eastAsia" w:ascii="仿宋_GB2312" w:hAnsi="仿宋_GB2312" w:eastAsia="仿宋_GB2312" w:cs="仿宋_GB2312"/>
          <w:b w:val="0"/>
          <w:bCs w:val="0"/>
          <w:color w:val="FF0000"/>
          <w:sz w:val="32"/>
          <w:szCs w:val="40"/>
          <w:lang w:val="en-US" w:eastAsia="zh-CN"/>
        </w:rPr>
        <w:t>请人工补充。</w:t>
      </w:r>
    </w:p>
    <w:p w14:paraId="3390173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3" w:firstLineChars="200"/>
        <w:jc w:val="left"/>
        <w:textAlignment w:val="auto"/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b/>
          <w:bCs/>
          <w:kern w:val="2"/>
          <w:sz w:val="32"/>
          <w:szCs w:val="40"/>
          <w:lang w:val="en-US" w:eastAsia="zh-CN" w:bidi="ar-SA"/>
        </w:rPr>
        <w:t>三、</w:t>
      </w:r>
      <w:r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  <w:t>伤人事故情况</w:t>
      </w:r>
    </w:p>
    <w:p w14:paraId="47684677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420" w:firstLineChars="0"/>
        <w:jc w:val="left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伤人事故基本情况。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本时间段辖区发生伤人事故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{$total_c_a}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起，受伤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{$total_c_c}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人。简易程序伤人事故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{$simple_c_a}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起、受伤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{$simple_c_c}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人，占全部伤人事故及受伤人数的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{$occupy_sa}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%、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{$occupy_sc}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%。一般程序伤人事故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{$general_c_a}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起、受伤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{$general_c_c}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人。</w:t>
      </w:r>
    </w:p>
    <w:p w14:paraId="3C824C5C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420" w:firstLineChars="0"/>
        <w:jc w:val="left"/>
        <w:textAlignment w:val="auto"/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伤人事故辖区中队分布情况。</w:t>
      </w:r>
    </w:p>
    <w:tbl>
      <w:tblPr>
        <w:tblStyle w:val="4"/>
        <w:tblW w:w="83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856"/>
        <w:gridCol w:w="2409"/>
        <w:gridCol w:w="2335"/>
      </w:tblGrid>
      <w:tr w14:paraId="5D40E8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  <w:noWrap w:val="0"/>
            <w:vAlign w:val="center"/>
          </w:tcPr>
          <w:p w14:paraId="639410C2">
            <w:pPr>
              <w:numPr>
                <w:ilvl w:val="0"/>
                <w:numId w:val="0"/>
              </w:numPr>
              <w:jc w:val="center"/>
              <w:rPr>
                <w:rFonts w:hint="eastAsia" w:ascii="楷体_GB2312" w:hAnsi="楷体_GB2312" w:eastAsia="楷体_GB2312" w:cs="楷体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中队</w:t>
            </w:r>
          </w:p>
        </w:tc>
        <w:tc>
          <w:tcPr>
            <w:tcW w:w="1856" w:type="dxa"/>
            <w:noWrap w:val="0"/>
            <w:vAlign w:val="center"/>
          </w:tcPr>
          <w:p w14:paraId="321F24D0">
            <w:pPr>
              <w:numPr>
                <w:ilvl w:val="0"/>
                <w:numId w:val="0"/>
              </w:numPr>
              <w:jc w:val="center"/>
              <w:rPr>
                <w:rFonts w:hint="eastAsia" w:ascii="楷体_GB2312" w:hAnsi="楷体_GB2312" w:eastAsia="楷体_GB2312" w:cs="楷体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全部伤人情况</w:t>
            </w:r>
          </w:p>
        </w:tc>
        <w:tc>
          <w:tcPr>
            <w:tcW w:w="2409" w:type="dxa"/>
            <w:noWrap w:val="0"/>
            <w:vAlign w:val="center"/>
          </w:tcPr>
          <w:p w14:paraId="248EA34B">
            <w:pPr>
              <w:numPr>
                <w:ilvl w:val="0"/>
                <w:numId w:val="0"/>
              </w:numPr>
              <w:jc w:val="center"/>
              <w:rPr>
                <w:rFonts w:hint="eastAsia" w:ascii="楷体_GB2312" w:hAnsi="楷体_GB2312" w:eastAsia="楷体_GB2312" w:cs="楷体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简易事故伤人情况</w:t>
            </w:r>
          </w:p>
        </w:tc>
        <w:tc>
          <w:tcPr>
            <w:tcW w:w="2335" w:type="dxa"/>
            <w:noWrap w:val="0"/>
            <w:vAlign w:val="center"/>
          </w:tcPr>
          <w:p w14:paraId="29F2A465">
            <w:pPr>
              <w:numPr>
                <w:ilvl w:val="0"/>
                <w:numId w:val="0"/>
              </w:numPr>
              <w:jc w:val="center"/>
              <w:rPr>
                <w:rFonts w:hint="eastAsia" w:ascii="楷体_GB2312" w:hAnsi="楷体_GB2312" w:eastAsia="楷体_GB2312" w:cs="楷体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一般事故伤人情况</w:t>
            </w:r>
          </w:p>
        </w:tc>
      </w:tr>
      <w:tr w14:paraId="48F800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90" w:type="dxa"/>
            <w:noWrap w:val="0"/>
            <w:vAlign w:val="center"/>
          </w:tcPr>
          <w:p w14:paraId="24A4BC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856" w:type="dxa"/>
            <w:noWrap w:val="0"/>
            <w:vAlign w:val="center"/>
          </w:tcPr>
          <w:p w14:paraId="49DC3B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_GB2312" w:hAnsi="楷体_GB2312" w:eastAsia="楷体_GB2312" w:cs="楷体_GB2312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2409" w:type="dxa"/>
            <w:noWrap w:val="0"/>
            <w:vAlign w:val="center"/>
          </w:tcPr>
          <w:p w14:paraId="2010FB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_GB2312" w:hAnsi="楷体_GB2312" w:eastAsia="楷体_GB2312" w:cs="楷体_GB2312"/>
                <w:b/>
                <w:bCs/>
                <w:kern w:val="2"/>
                <w:sz w:val="32"/>
                <w:szCs w:val="40"/>
                <w:vertAlign w:val="baseline"/>
                <w:lang w:val="en-US" w:eastAsia="zh-CN" w:bidi="ar-SA"/>
              </w:rPr>
            </w:pPr>
          </w:p>
        </w:tc>
        <w:tc>
          <w:tcPr>
            <w:tcW w:w="2335" w:type="dxa"/>
            <w:noWrap w:val="0"/>
            <w:vAlign w:val="center"/>
          </w:tcPr>
          <w:p w14:paraId="4B986E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 w14:paraId="4F00387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default" w:ascii="楷体_GB2312" w:hAnsi="楷体_GB2312" w:eastAsia="楷体_GB2312" w:cs="楷体_GB2312"/>
          <w:b/>
          <w:bCs/>
          <w:sz w:val="32"/>
          <w:szCs w:val="40"/>
          <w:lang w:val="en-US" w:eastAsia="zh-CN"/>
        </w:rPr>
      </w:pPr>
    </w:p>
    <w:p w14:paraId="4402D61C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420" w:firstLineChars="0"/>
        <w:jc w:val="left"/>
        <w:textAlignment w:val="auto"/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伤人事故道路分布情况。</w:t>
      </w:r>
    </w:p>
    <w:tbl>
      <w:tblPr>
        <w:tblStyle w:val="4"/>
        <w:tblW w:w="822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4"/>
        <w:gridCol w:w="2070"/>
        <w:gridCol w:w="2230"/>
      </w:tblGrid>
      <w:tr w14:paraId="4663BF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24" w:type="dxa"/>
            <w:noWrap w:val="0"/>
            <w:vAlign w:val="center"/>
          </w:tcPr>
          <w:p w14:paraId="0E0C6BFF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b/>
                <w:bCs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36"/>
                <w:vertAlign w:val="baseline"/>
                <w:lang w:val="en-US" w:eastAsia="zh-CN"/>
              </w:rPr>
              <w:t>路名</w:t>
            </w:r>
          </w:p>
        </w:tc>
        <w:tc>
          <w:tcPr>
            <w:tcW w:w="2070" w:type="dxa"/>
            <w:noWrap w:val="0"/>
            <w:vAlign w:val="center"/>
          </w:tcPr>
          <w:p w14:paraId="0CFCBB05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b/>
                <w:bCs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36"/>
                <w:vertAlign w:val="baseline"/>
                <w:lang w:val="en-US" w:eastAsia="zh-CN"/>
              </w:rPr>
              <w:t>受伤人数</w:t>
            </w:r>
          </w:p>
        </w:tc>
        <w:tc>
          <w:tcPr>
            <w:tcW w:w="2230" w:type="dxa"/>
            <w:noWrap w:val="0"/>
            <w:vAlign w:val="center"/>
          </w:tcPr>
          <w:p w14:paraId="4E98788F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36"/>
                <w:vertAlign w:val="baseline"/>
                <w:lang w:val="en-US" w:eastAsia="zh-CN"/>
              </w:rPr>
              <w:t>占比</w:t>
            </w:r>
          </w:p>
        </w:tc>
      </w:tr>
      <w:tr w14:paraId="390EBF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924" w:type="dxa"/>
            <w:noWrap w:val="0"/>
            <w:vAlign w:val="center"/>
          </w:tcPr>
          <w:p w14:paraId="3F840F90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070" w:type="dxa"/>
            <w:noWrap w:val="0"/>
            <w:vAlign w:val="center"/>
          </w:tcPr>
          <w:p w14:paraId="65E7C8BC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230" w:type="dxa"/>
            <w:noWrap w:val="0"/>
            <w:vAlign w:val="center"/>
          </w:tcPr>
          <w:p w14:paraId="6B7B979B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</w:tbl>
    <w:p w14:paraId="3B6E21C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</w:pPr>
    </w:p>
    <w:p w14:paraId="41EB694F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420" w:firstLineChars="0"/>
        <w:jc w:val="left"/>
        <w:textAlignment w:val="auto"/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伤人事故时间分布情况。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"/>
        <w:gridCol w:w="1202"/>
        <w:gridCol w:w="942"/>
        <w:gridCol w:w="1188"/>
        <w:gridCol w:w="899"/>
        <w:gridCol w:w="1231"/>
        <w:gridCol w:w="921"/>
        <w:gridCol w:w="1211"/>
      </w:tblGrid>
      <w:tr w14:paraId="2F1298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" w:type="dxa"/>
            <w:noWrap w:val="0"/>
            <w:vAlign w:val="top"/>
          </w:tcPr>
          <w:p w14:paraId="6DFBF04E">
            <w:pPr>
              <w:numPr>
                <w:ilvl w:val="0"/>
                <w:numId w:val="0"/>
              </w:numPr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时段</w:t>
            </w:r>
          </w:p>
        </w:tc>
        <w:tc>
          <w:tcPr>
            <w:tcW w:w="1202" w:type="dxa"/>
            <w:noWrap w:val="0"/>
            <w:vAlign w:val="top"/>
          </w:tcPr>
          <w:p w14:paraId="77F7ACDA">
            <w:pPr>
              <w:numPr>
                <w:ilvl w:val="0"/>
                <w:numId w:val="0"/>
              </w:numPr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受伤人数</w:t>
            </w:r>
          </w:p>
        </w:tc>
        <w:tc>
          <w:tcPr>
            <w:tcW w:w="942" w:type="dxa"/>
            <w:noWrap w:val="0"/>
            <w:vAlign w:val="top"/>
          </w:tcPr>
          <w:p w14:paraId="32CB774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时段</w:t>
            </w:r>
          </w:p>
        </w:tc>
        <w:tc>
          <w:tcPr>
            <w:tcW w:w="1188" w:type="dxa"/>
            <w:noWrap w:val="0"/>
            <w:vAlign w:val="top"/>
          </w:tcPr>
          <w:p w14:paraId="7C6E654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受伤人数</w:t>
            </w:r>
          </w:p>
        </w:tc>
        <w:tc>
          <w:tcPr>
            <w:tcW w:w="899" w:type="dxa"/>
            <w:noWrap w:val="0"/>
            <w:vAlign w:val="top"/>
          </w:tcPr>
          <w:p w14:paraId="2D3B3D7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时段</w:t>
            </w:r>
          </w:p>
        </w:tc>
        <w:tc>
          <w:tcPr>
            <w:tcW w:w="1231" w:type="dxa"/>
            <w:noWrap w:val="0"/>
            <w:vAlign w:val="top"/>
          </w:tcPr>
          <w:p w14:paraId="7649A8B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受伤人数</w:t>
            </w:r>
          </w:p>
        </w:tc>
        <w:tc>
          <w:tcPr>
            <w:tcW w:w="921" w:type="dxa"/>
            <w:noWrap w:val="0"/>
            <w:vAlign w:val="top"/>
          </w:tcPr>
          <w:p w14:paraId="310C07B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时段</w:t>
            </w:r>
          </w:p>
        </w:tc>
        <w:tc>
          <w:tcPr>
            <w:tcW w:w="1211" w:type="dxa"/>
            <w:noWrap w:val="0"/>
            <w:vAlign w:val="top"/>
          </w:tcPr>
          <w:p w14:paraId="5A31454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受伤人数</w:t>
            </w:r>
          </w:p>
        </w:tc>
      </w:tr>
      <w:tr w14:paraId="3BCF63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28" w:type="dxa"/>
            <w:noWrap w:val="0"/>
            <w:vAlign w:val="center"/>
          </w:tcPr>
          <w:p w14:paraId="60C857AA">
            <w:pPr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02" w:type="dxa"/>
            <w:noWrap w:val="0"/>
            <w:vAlign w:val="center"/>
          </w:tcPr>
          <w:p w14:paraId="6E6EA8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42" w:type="dxa"/>
            <w:noWrap w:val="0"/>
            <w:vAlign w:val="center"/>
          </w:tcPr>
          <w:p w14:paraId="3C04913A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8" w:type="dxa"/>
            <w:noWrap w:val="0"/>
            <w:vAlign w:val="center"/>
          </w:tcPr>
          <w:p w14:paraId="1C0C00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99" w:type="dxa"/>
            <w:noWrap w:val="0"/>
            <w:vAlign w:val="center"/>
          </w:tcPr>
          <w:p w14:paraId="33E77781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31" w:type="dxa"/>
            <w:noWrap w:val="0"/>
            <w:vAlign w:val="center"/>
          </w:tcPr>
          <w:p w14:paraId="1FA911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noWrap w:val="0"/>
            <w:vAlign w:val="center"/>
          </w:tcPr>
          <w:p w14:paraId="6D34C429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211" w:type="dxa"/>
            <w:noWrap w:val="0"/>
            <w:vAlign w:val="center"/>
          </w:tcPr>
          <w:p w14:paraId="44234F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 w14:paraId="2C5EA7A5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{$chart_cas_time}</w:t>
      </w:r>
    </w:p>
    <w:p w14:paraId="221D681B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如图，{$top1_cas_time}时、{$top2_cas_time}时、{$top3_cas_time}时这三个时段为伤人事故多发时段，分别占全部受伤人数的{$occupy_c_t1}%、{$occupy_c_t2}%、{$occupy_c_t3}%。这些时段处于日内高峰时段，群众出行集中，导致事故高发。</w:t>
      </w:r>
    </w:p>
    <w:p w14:paraId="5E172DFA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420" w:firstLineChars="0"/>
        <w:jc w:val="left"/>
        <w:textAlignment w:val="auto"/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伤人事故双方年龄、职业及出行方式。</w:t>
      </w:r>
    </w:p>
    <w:p w14:paraId="259F04D5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textAlignment w:val="auto"/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{$chart_cas_age}</w:t>
      </w:r>
    </w:p>
    <w:p w14:paraId="6F228A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  <w:t>本时间段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{$total_c_age}</w:t>
      </w:r>
      <w: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  <w:t>名交通事故伤者中，年龄段排名前三的分别是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{$top1_cas_age}</w:t>
      </w:r>
      <w: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  <w:t>段、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{$top2_cas_age}</w:t>
      </w:r>
      <w: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  <w:t>段、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{$top3_cas_age}</w:t>
      </w:r>
      <w: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  <w:t>段，分别为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{$top1_cas_count}</w:t>
      </w:r>
      <w: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  <w:t>人、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{$top2_cas_count}</w:t>
      </w:r>
      <w: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  <w:t>人、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{$top3_cas_count}</w:t>
      </w:r>
      <w: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  <w:t>人，分别占比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{$occupy_c_a1}</w:t>
      </w:r>
      <w: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  <w:t>%、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{$occupy_c_a2}</w:t>
      </w:r>
      <w: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  <w:t>%、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{$occupy_c_a3}</w:t>
      </w:r>
      <w: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  <w:t>%。</w:t>
      </w:r>
    </w:p>
    <w:p w14:paraId="0F62A91B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420" w:firstLineChars="0"/>
        <w:jc w:val="left"/>
        <w:textAlignment w:val="auto"/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伤人</w:t>
      </w:r>
      <w:r>
        <w:rPr>
          <w:rFonts w:hint="eastAsia" w:ascii="楷体_GB2312" w:hAnsi="楷体_GB2312" w:eastAsia="楷体_GB2312" w:cs="楷体_GB2312"/>
          <w:b/>
          <w:bCs/>
          <w:kern w:val="2"/>
          <w:sz w:val="32"/>
          <w:szCs w:val="40"/>
          <w:lang w:val="en-US" w:eastAsia="zh-CN" w:bidi="ar-SA"/>
        </w:rPr>
        <w:t>事故</w:t>
      </w: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原因认定。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本时间段辖区交通事故伤人情况中，主要交通违法行为包括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{$top1_cause}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（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{$top1_cause_count}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起，占比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{$top1_occupy_cause}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%）、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{$top2_cause}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（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{$top2_cause_count}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起，占比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{$top2_occupy_cause}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%）和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{$top3_cause}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（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{$top3_cause_count}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起，占比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{$top3_occupy_cause}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%）。这些违法行为是导致事故发生的主要原因。另外伤人事故中，多为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{$top1_cas_cause}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、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{$top2_cas_cause}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、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{$top3_cas_cause}等行为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引发。</w:t>
      </w:r>
    </w:p>
    <w:p w14:paraId="142DF59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560" w:lineRule="exact"/>
        <w:ind w:left="0" w:leftChars="0" w:firstLine="643" w:firstLineChars="200"/>
        <w:jc w:val="left"/>
        <w:textAlignment w:val="auto"/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  <w:t>四、事故要素综合分析</w:t>
      </w:r>
    </w:p>
    <w:p w14:paraId="26BFCDE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{$ai_analysis}</w:t>
      </w:r>
      <w:bookmarkStart w:id="0" w:name="_GoBack"/>
      <w:bookmarkEnd w:id="0"/>
    </w:p>
    <w:p w14:paraId="6A45C2BD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560" w:lineRule="exact"/>
        <w:ind w:left="0" w:leftChars="0" w:firstLine="643" w:firstLineChars="200"/>
        <w:jc w:val="left"/>
        <w:textAlignment w:val="auto"/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  <w:t>典型案例</w:t>
      </w:r>
    </w:p>
    <w:p w14:paraId="5D8D3C3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left"/>
        <w:textAlignment w:val="auto"/>
        <w:rPr>
          <w:rFonts w:hint="eastAsia" w:ascii="仿宋_GB2312" w:hAnsi="仿宋_GB2312" w:eastAsia="仿宋_GB2312" w:cs="仿宋_GB2312"/>
          <w:b w:val="0"/>
          <w:bCs w:val="0"/>
          <w:color w:val="FF0000"/>
          <w:sz w:val="32"/>
          <w:szCs w:val="40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FF0000"/>
          <w:sz w:val="32"/>
          <w:szCs w:val="40"/>
          <w:lang w:val="en-US" w:eastAsia="zh-CN"/>
        </w:rPr>
        <w:t>请人工补充。</w:t>
      </w:r>
    </w:p>
    <w:p w14:paraId="03391B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560" w:lineRule="exact"/>
        <w:ind w:left="0" w:leftChars="0" w:firstLine="643" w:firstLineChars="200"/>
        <w:jc w:val="left"/>
        <w:textAlignment w:val="auto"/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b/>
          <w:bCs/>
          <w:kern w:val="2"/>
          <w:sz w:val="32"/>
          <w:szCs w:val="40"/>
          <w:lang w:val="en-US" w:eastAsia="zh-CN" w:bidi="ar-SA"/>
        </w:rPr>
        <w:t>六、</w:t>
      </w:r>
      <w:r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  <w:t>防控建议</w:t>
      </w:r>
    </w:p>
    <w:p w14:paraId="297264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{$ai_suggestion}</w:t>
      </w:r>
    </w:p>
    <w:p w14:paraId="015F40B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jc w:val="both"/>
        <w:textAlignment w:val="auto"/>
        <w:rPr>
          <w:rFonts w:hint="default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</w:pPr>
    </w:p>
    <w:p w14:paraId="2642A584">
      <w:pPr>
        <w:rPr>
          <w:rFonts w:hint="eastAsia" w:ascii="宋体" w:hAnsi="宋体" w:cs="宋体"/>
          <w:bCs/>
          <w:sz w:val="40"/>
          <w:szCs w:val="4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36FA2A"/>
    <w:multiLevelType w:val="singleLevel"/>
    <w:tmpl w:val="8D36FA2A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  <w:b/>
        <w:bCs/>
      </w:rPr>
    </w:lvl>
  </w:abstractNum>
  <w:abstractNum w:abstractNumId="1">
    <w:nsid w:val="98F62F58"/>
    <w:multiLevelType w:val="singleLevel"/>
    <w:tmpl w:val="98F62F58"/>
    <w:lvl w:ilvl="0" w:tentative="0">
      <w:start w:val="1"/>
      <w:numFmt w:val="chineseCounting"/>
      <w:suff w:val="nothing"/>
      <w:lvlText w:val="（%1）"/>
      <w:lvlJc w:val="left"/>
      <w:rPr>
        <w:rFonts w:hint="eastAsia" w:ascii="楷体_GB2312" w:hAnsi="楷体_GB2312" w:eastAsia="楷体_GB2312" w:cs="楷体_GB2312"/>
        <w:b/>
        <w:bCs/>
        <w:sz w:val="32"/>
        <w:szCs w:val="32"/>
      </w:rPr>
    </w:lvl>
  </w:abstractNum>
  <w:abstractNum w:abstractNumId="2">
    <w:nsid w:val="B1F9FC28"/>
    <w:multiLevelType w:val="singleLevel"/>
    <w:tmpl w:val="B1F9FC28"/>
    <w:lvl w:ilvl="0" w:tentative="0">
      <w:start w:val="1"/>
      <w:numFmt w:val="chineseCounting"/>
      <w:suff w:val="nothing"/>
      <w:lvlText w:val="（%1）"/>
      <w:lvlJc w:val="left"/>
      <w:rPr>
        <w:rFonts w:hint="eastAsia" w:ascii="楷体_GB2312" w:hAnsi="楷体_GB2312" w:eastAsia="楷体_GB2312" w:cs="楷体_GB2312"/>
        <w:b/>
        <w:bCs/>
        <w:sz w:val="32"/>
        <w:szCs w:val="32"/>
      </w:rPr>
    </w:lvl>
  </w:abstractNum>
  <w:abstractNum w:abstractNumId="3">
    <w:nsid w:val="F426F92E"/>
    <w:multiLevelType w:val="singleLevel"/>
    <w:tmpl w:val="F426F92E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500CA"/>
    <w:rsid w:val="00C14B91"/>
    <w:rsid w:val="010C0502"/>
    <w:rsid w:val="01176EA7"/>
    <w:rsid w:val="02FC6355"/>
    <w:rsid w:val="032D4760"/>
    <w:rsid w:val="03917924"/>
    <w:rsid w:val="03DB12AA"/>
    <w:rsid w:val="03F92894"/>
    <w:rsid w:val="04117658"/>
    <w:rsid w:val="047D5962"/>
    <w:rsid w:val="05017C52"/>
    <w:rsid w:val="05AD1B88"/>
    <w:rsid w:val="05FE0636"/>
    <w:rsid w:val="06FA3850"/>
    <w:rsid w:val="076646E5"/>
    <w:rsid w:val="077C5CB6"/>
    <w:rsid w:val="07AA035F"/>
    <w:rsid w:val="07AD2986"/>
    <w:rsid w:val="08793FA4"/>
    <w:rsid w:val="092E2FE0"/>
    <w:rsid w:val="0A59408D"/>
    <w:rsid w:val="0A9E7CF1"/>
    <w:rsid w:val="0B12230C"/>
    <w:rsid w:val="0BD93EAE"/>
    <w:rsid w:val="0CE51C08"/>
    <w:rsid w:val="0E947D89"/>
    <w:rsid w:val="0EFF16A6"/>
    <w:rsid w:val="0F420C86"/>
    <w:rsid w:val="127618B9"/>
    <w:rsid w:val="12CD5618"/>
    <w:rsid w:val="12EA61CA"/>
    <w:rsid w:val="12FB2DB3"/>
    <w:rsid w:val="14665D24"/>
    <w:rsid w:val="14DA2FE3"/>
    <w:rsid w:val="17103D25"/>
    <w:rsid w:val="17852965"/>
    <w:rsid w:val="17A10E21"/>
    <w:rsid w:val="18712C84"/>
    <w:rsid w:val="19185068"/>
    <w:rsid w:val="1A472175"/>
    <w:rsid w:val="1ABD2416"/>
    <w:rsid w:val="1C2E5379"/>
    <w:rsid w:val="1FBB0BC8"/>
    <w:rsid w:val="202F16C0"/>
    <w:rsid w:val="207215AC"/>
    <w:rsid w:val="20794159"/>
    <w:rsid w:val="207D68CF"/>
    <w:rsid w:val="226F2247"/>
    <w:rsid w:val="22EE7610"/>
    <w:rsid w:val="23F46EA8"/>
    <w:rsid w:val="26396E77"/>
    <w:rsid w:val="27D25752"/>
    <w:rsid w:val="28CF74C0"/>
    <w:rsid w:val="29220014"/>
    <w:rsid w:val="29644715"/>
    <w:rsid w:val="299D3B3E"/>
    <w:rsid w:val="2BF33EE9"/>
    <w:rsid w:val="2CF2763C"/>
    <w:rsid w:val="2DA83A37"/>
    <w:rsid w:val="2F3164C7"/>
    <w:rsid w:val="2F9735E8"/>
    <w:rsid w:val="2FCC6F2B"/>
    <w:rsid w:val="301424E6"/>
    <w:rsid w:val="303D1BD7"/>
    <w:rsid w:val="308710A4"/>
    <w:rsid w:val="30D75B88"/>
    <w:rsid w:val="30D77936"/>
    <w:rsid w:val="327214BB"/>
    <w:rsid w:val="32AB107A"/>
    <w:rsid w:val="32D305D1"/>
    <w:rsid w:val="33244988"/>
    <w:rsid w:val="345E5ED9"/>
    <w:rsid w:val="34A22009"/>
    <w:rsid w:val="37742E7A"/>
    <w:rsid w:val="3962620A"/>
    <w:rsid w:val="39627FB8"/>
    <w:rsid w:val="3A192D6D"/>
    <w:rsid w:val="3B0357CB"/>
    <w:rsid w:val="3B051543"/>
    <w:rsid w:val="3C3C0F95"/>
    <w:rsid w:val="3C3E2F5F"/>
    <w:rsid w:val="3C8B3CCA"/>
    <w:rsid w:val="3D077E06"/>
    <w:rsid w:val="3D3E475B"/>
    <w:rsid w:val="3DEE144B"/>
    <w:rsid w:val="3DF05380"/>
    <w:rsid w:val="3E974AEC"/>
    <w:rsid w:val="3FC217B1"/>
    <w:rsid w:val="3FCF2120"/>
    <w:rsid w:val="40786313"/>
    <w:rsid w:val="40C94DC1"/>
    <w:rsid w:val="43776D56"/>
    <w:rsid w:val="43A23362"/>
    <w:rsid w:val="44550E45"/>
    <w:rsid w:val="44C47D79"/>
    <w:rsid w:val="44C935E1"/>
    <w:rsid w:val="44E73A68"/>
    <w:rsid w:val="45B83DEF"/>
    <w:rsid w:val="46FD57C4"/>
    <w:rsid w:val="479E0D55"/>
    <w:rsid w:val="486536A3"/>
    <w:rsid w:val="4A4E1AD2"/>
    <w:rsid w:val="4BAD1567"/>
    <w:rsid w:val="4C1A3252"/>
    <w:rsid w:val="4D862070"/>
    <w:rsid w:val="4DCB2178"/>
    <w:rsid w:val="4DDC4959"/>
    <w:rsid w:val="4EA053B3"/>
    <w:rsid w:val="4EF93941"/>
    <w:rsid w:val="4F3075BC"/>
    <w:rsid w:val="50490B47"/>
    <w:rsid w:val="513125D6"/>
    <w:rsid w:val="518F7C60"/>
    <w:rsid w:val="52B94C95"/>
    <w:rsid w:val="52E361B6"/>
    <w:rsid w:val="534F1156"/>
    <w:rsid w:val="54520F80"/>
    <w:rsid w:val="559B2D78"/>
    <w:rsid w:val="55A90FF1"/>
    <w:rsid w:val="55B856D8"/>
    <w:rsid w:val="56682C5A"/>
    <w:rsid w:val="569532BB"/>
    <w:rsid w:val="56CE524A"/>
    <w:rsid w:val="576C51F3"/>
    <w:rsid w:val="578259EC"/>
    <w:rsid w:val="57A06214"/>
    <w:rsid w:val="59661137"/>
    <w:rsid w:val="5BEA4111"/>
    <w:rsid w:val="5D050CB9"/>
    <w:rsid w:val="5DCB65FB"/>
    <w:rsid w:val="60180861"/>
    <w:rsid w:val="604C447B"/>
    <w:rsid w:val="606D70BF"/>
    <w:rsid w:val="616E6854"/>
    <w:rsid w:val="618E73C1"/>
    <w:rsid w:val="61D946C3"/>
    <w:rsid w:val="61F66D6D"/>
    <w:rsid w:val="62764951"/>
    <w:rsid w:val="650E0E71"/>
    <w:rsid w:val="6545060B"/>
    <w:rsid w:val="6562740E"/>
    <w:rsid w:val="65774235"/>
    <w:rsid w:val="66F10B35"/>
    <w:rsid w:val="675B2171"/>
    <w:rsid w:val="6917406C"/>
    <w:rsid w:val="69A73642"/>
    <w:rsid w:val="6B142F59"/>
    <w:rsid w:val="6C345CDB"/>
    <w:rsid w:val="6D523586"/>
    <w:rsid w:val="6F2319BD"/>
    <w:rsid w:val="6F4F4560"/>
    <w:rsid w:val="6F653D83"/>
    <w:rsid w:val="701F1212"/>
    <w:rsid w:val="70423FD9"/>
    <w:rsid w:val="708A1FAF"/>
    <w:rsid w:val="70D72A5F"/>
    <w:rsid w:val="710C1B97"/>
    <w:rsid w:val="72C22558"/>
    <w:rsid w:val="72D559AB"/>
    <w:rsid w:val="75117C4C"/>
    <w:rsid w:val="753A35BC"/>
    <w:rsid w:val="753C37D8"/>
    <w:rsid w:val="75770001"/>
    <w:rsid w:val="75C32A24"/>
    <w:rsid w:val="76733229"/>
    <w:rsid w:val="76E574BC"/>
    <w:rsid w:val="79C347F6"/>
    <w:rsid w:val="79F44681"/>
    <w:rsid w:val="7AED12C1"/>
    <w:rsid w:val="7BF81ADB"/>
    <w:rsid w:val="7E6D4A02"/>
    <w:rsid w:val="7F316E6A"/>
    <w:rsid w:val="7F8D5B77"/>
    <w:rsid w:val="7FCD6834"/>
    <w:rsid w:val="7FFE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672</Words>
  <Characters>1433</Characters>
  <Lines>0</Lines>
  <Paragraphs>0</Paragraphs>
  <TotalTime>3</TotalTime>
  <ScaleCrop>false</ScaleCrop>
  <LinksUpToDate>false</LinksUpToDate>
  <CharactersWithSpaces>1433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2025-05-18T11:42:00Z</dcterms:created>
  <dc:creator>Administrator</dc:creator>
  <cp:lastModifiedBy>Administrator</cp:lastModifiedBy>
  <dcterms:modified xsi:type="dcterms:W3CDTF">2025-06-19T10:19:40Z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eyJoZGlkIjoiOTJlMTg1Y2IyNzU1MTQwNTg1ZDU0MGZkZTA1YTQ2MzUifQ==</vt:lpwstr>
  </property>
  <property fmtid="{D5CDD505-2E9C-101B-9397-08002B2CF9AE}" pid="4" name="ICV">
    <vt:lpwstr>077B16E0175D4C1BA94B08D32ACC173A_12</vt:lpwstr>
  </property>
</Properties>
</file>