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jc w:val="center"/>
      </w:pPr>
      <w:r>
        <w:rPr>
          <w:rFonts w:ascii="Arial" w:cs="Arial" w:eastAsia="Arial" w:hAnsi="Arial"/>
          <w:b/>
          <w:bCs/>
          <w:color w:val="1F4E79"/>
          <w:sz w:val="56"/>
          <w:szCs w:val="56"/>
        </w:rPr>
        <w:t xml:space="preserve">AWS Route 53</w:t>
      </w:r>
    </w:p>
    <w:p>
      <w:pPr>
        <w:jc w:val="center"/>
      </w:pPr>
      <w:r>
        <w:rPr>
          <w:rFonts w:ascii="Arial" w:cs="Arial" w:eastAsia="Arial" w:hAnsi="Arial"/>
          <w:b/>
          <w:bCs/>
          <w:color w:val="2E75B6"/>
          <w:sz w:val="48"/>
          <w:szCs w:val="48"/>
        </w:rPr>
        <w:t xml:space="preserve">Private Hosted Zone</w:t>
      </w:r>
    </w:p>
    <w:p>
      <w:pPr>
        <w:spacing w:before="200"/>
        <w:jc w:val="center"/>
      </w:pPr>
      <w:r>
        <w:rPr>
          <w:rFonts w:ascii="Arial" w:cs="Arial" w:eastAsia="Arial" w:hAnsi="Arial"/>
          <w:color w:val="444444"/>
          <w:sz w:val="28"/>
          <w:szCs w:val="28"/>
        </w:rPr>
        <w:t xml:space="preserve">Step-by-Step Implementation Guide</w:t>
      </w:r>
    </w:p>
    <w:p>
      <w:pPr>
        <w:spacing w:before="400"/>
      </w:pPr>
    </w:p>
    <w:p>
      <w:pPr>
        <w:jc w:val="center"/>
      </w:pPr>
      <w:r>
        <w:rPr>
          <w:rFonts w:ascii="Arial" w:cs="Arial" w:eastAsia="Arial" w:hAnsi="Arial"/>
          <w:i/>
          <w:iCs/>
          <w:color w:val="555555"/>
          <w:sz w:val="24"/>
          <w:szCs w:val="24"/>
        </w:rPr>
        <w:t xml:space="preserve">Project: rohithportfolio.xyz</w:t>
      </w:r>
    </w:p>
    <w:p>
      <w:pPr>
        <w:jc w:val="center"/>
      </w:pPr>
      <w:r>
        <w:rPr>
          <w:rFonts w:ascii="Arial" w:cs="Arial" w:eastAsia="Arial" w:hAnsi="Arial"/>
          <w:color w:val="555555"/>
          <w:sz w:val="24"/>
          <w:szCs w:val="24"/>
        </w:rPr>
        <w:t xml:space="preserve">Date: May 15, 2026</w:t>
      </w:r>
    </w:p>
    <w:p>
      <w:pPr>
        <w:jc w:val="center"/>
      </w:pPr>
      <w:r>
        <w:rPr>
          <w:rFonts w:ascii="Arial" w:cs="Arial" w:eastAsia="Arial" w:hAnsi="Arial"/>
          <w:color w:val="555555"/>
          <w:sz w:val="24"/>
          <w:szCs w:val="24"/>
        </w:rPr>
        <w:t xml:space="preserve">Region: US East (N. Virginia)</w:t>
      </w:r>
    </w:p>
    <w:p>
      <w:r>
        <w:br w:type="page"/>
      </w:r>
    </w:p>
    <w:p>
      <w:pPr>
        <w:pStyle w:val="Heading1"/>
        <w:spacing w:after="160" w:before="360"/>
      </w:pPr>
      <w:r>
        <w:rPr>
          <w:rFonts w:ascii="Arial" w:cs="Arial" w:eastAsia="Arial" w:hAnsi="Arial"/>
          <w:b/>
          <w:bCs/>
          <w:color w:val="1F4E79"/>
          <w:sz w:val="28"/>
          <w:szCs w:val="28"/>
        </w:rPr>
        <w:t xml:space="preserve">Overview</w:t>
      </w:r>
    </w:p>
    <w:p>
      <w:pPr>
        <w:spacing w:after="80" w:before="80"/>
      </w:pPr>
      <w:r>
        <w:rPr>
          <w:rFonts w:ascii="Arial" w:cs="Arial" w:eastAsia="Arial" w:hAnsi="Arial"/>
          <w:sz w:val="22"/>
          <w:szCs w:val="22"/>
        </w:rPr>
        <w:t xml:space="preserve">This document covers the end-to-end setup of an AWS Route 53 Private Hosted Zone integrated with a custom VPC. Internal DNS records are configured so EC2 instances can resolve each other by domain name instead of hardcoded private IP addresses — a real-world pattern used by companies like Netflix and Amazon for internal service discovery.</w:t>
      </w:r>
    </w:p>
    <w:p>
      <w:pPr>
        <w:spacing w:before="120"/>
      </w:pPr>
    </w:p>
    <w:p>
      <w:pPr>
        <w:spacing w:after="80" w:before="80"/>
      </w:pPr>
      <w:r>
        <w:rPr>
          <w:rFonts w:ascii="Arial" w:cs="Arial" w:eastAsia="Arial" w:hAnsi="Arial"/>
          <w:sz w:val="22"/>
          <w:szCs w:val="22"/>
        </w:rPr>
        <w:t xml:space="preserve">Architecture Summary:</w:t>
      </w:r>
    </w:p>
    <w:p>
      <w:pPr>
        <w:pStyle w:val="ListParagraph"/>
        <w:numPr>
          <w:ilvl w:val="0"/>
          <w:numId w:val="2"/>
        </w:numPr>
        <w:spacing w:after="60" w:before="60"/>
      </w:pPr>
      <w:r>
        <w:rPr>
          <w:rFonts w:ascii="Arial" w:cs="Arial" w:eastAsia="Arial" w:hAnsi="Arial"/>
          <w:sz w:val="22"/>
          <w:szCs w:val="22"/>
        </w:rPr>
        <w:t xml:space="preserve">VPC: my-vpc (10.0.0.0/16)</w:t>
      </w:r>
    </w:p>
    <w:p>
      <w:pPr>
        <w:pStyle w:val="ListParagraph"/>
        <w:numPr>
          <w:ilvl w:val="0"/>
          <w:numId w:val="2"/>
        </w:numPr>
        <w:spacing w:after="60" w:before="60"/>
      </w:pPr>
      <w:r>
        <w:rPr>
          <w:rFonts w:ascii="Arial" w:cs="Arial" w:eastAsia="Arial" w:hAnsi="Arial"/>
          <w:sz w:val="22"/>
          <w:szCs w:val="22"/>
        </w:rPr>
        <w:t xml:space="preserve">Public Subnet: pub-subnet (10.0.1.0/24) — App Server</w:t>
      </w:r>
    </w:p>
    <w:p>
      <w:pPr>
        <w:pStyle w:val="ListParagraph"/>
        <w:numPr>
          <w:ilvl w:val="0"/>
          <w:numId w:val="2"/>
        </w:numPr>
        <w:spacing w:after="60" w:before="60"/>
      </w:pPr>
      <w:r>
        <w:rPr>
          <w:rFonts w:ascii="Arial" w:cs="Arial" w:eastAsia="Arial" w:hAnsi="Arial"/>
          <w:sz w:val="22"/>
          <w:szCs w:val="22"/>
        </w:rPr>
        <w:t xml:space="preserve">Private Subnet: pvt-subnet (10.0.2.0/24) — DB Server</w:t>
      </w:r>
    </w:p>
    <w:p>
      <w:pPr>
        <w:pStyle w:val="ListParagraph"/>
        <w:numPr>
          <w:ilvl w:val="0"/>
          <w:numId w:val="2"/>
        </w:numPr>
        <w:spacing w:after="60" w:before="60"/>
      </w:pPr>
      <w:r>
        <w:rPr>
          <w:rFonts w:ascii="Arial" w:cs="Arial" w:eastAsia="Arial" w:hAnsi="Arial"/>
          <w:sz w:val="22"/>
          <w:szCs w:val="22"/>
        </w:rPr>
        <w:t xml:space="preserve">Public Hosted Zone: rohithportfolio.xyz (internet-facing)</w:t>
      </w:r>
    </w:p>
    <w:p>
      <w:pPr>
        <w:pStyle w:val="ListParagraph"/>
        <w:numPr>
          <w:ilvl w:val="0"/>
          <w:numId w:val="2"/>
        </w:numPr>
        <w:spacing w:after="60" w:before="60"/>
      </w:pPr>
      <w:r>
        <w:rPr>
          <w:rFonts w:ascii="Arial" w:cs="Arial" w:eastAsia="Arial" w:hAnsi="Arial"/>
          <w:sz w:val="22"/>
          <w:szCs w:val="22"/>
        </w:rPr>
        <w:t xml:space="preserve">Private Hosted Zone: rohithportfolio.xyz (VPC-internal only)</w:t>
      </w:r>
    </w:p>
    <w:p>
      <w:pPr>
        <w:pBdr>
          <w:bottom w:val="single" w:color="2E75B6" w:sz="4" w:space="1"/>
        </w:pBdr>
        <w:spacing w:after="200" w:before="200"/>
      </w:pPr>
    </w:p>
    <w:p>
      <w:pPr>
        <w:pStyle w:val="Heading2"/>
        <w:spacing w:after="120" w:before="280"/>
      </w:pPr>
      <w:r>
        <w:rPr>
          <w:rFonts w:ascii="Arial" w:cs="Arial" w:eastAsia="Arial" w:hAnsi="Arial"/>
          <w:b/>
          <w:bCs/>
          <w:color w:val="2E75B6"/>
          <w:sz w:val="24"/>
          <w:szCs w:val="24"/>
        </w:rPr>
        <w:t xml:space="preserve">Step 1 — Create Custom VPC</w:t>
      </w:r>
    </w:p>
    <w:p>
      <w:pPr>
        <w:spacing w:after="80" w:before="80"/>
      </w:pPr>
      <w:r>
        <w:rPr>
          <w:rFonts w:ascii="Arial" w:cs="Arial" w:eastAsia="Arial" w:hAnsi="Arial"/>
          <w:sz w:val="22"/>
          <w:szCs w:val="22"/>
        </w:rPr>
        <w:t xml:space="preserve">Navigate to AWS Console → VPC → Your VPCs → Create VPC. A custom VPC named my-vpc was created with CIDR block 10.0.0.0/16.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VPC Name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my-vpc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VPC ID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vpc-003ec539db53d76c1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IPv4 CIDR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10.0.0.0/16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State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Available</w:t>
            </w:r>
          </w:p>
        </w:tc>
      </w:tr>
    </w:tbl>
    <w:p>
      <w:pPr>
        <w:spacing w:before="120"/>
      </w:pPr>
    </w:p>
    <w:p>
      <w:pPr>
        <w:spacing w:after="180" w:before="120"/>
        <w:jc w:val="center"/>
      </w:pPr>
      <w:r>
        <w:drawing>
          <wp:inline distT="0" distB="0" distL="0" distR="0">
            <wp:extent cx="5943600" cy="1314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1314450"/>
                    </a:xfrm>
                    <a:prstGeom prst="rect">
                      <a:avLst/>
                    </a:prstGeom>
                  </pic:spPr>
                </pic:pic>
              </a:graphicData>
            </a:graphic>
          </wp:inline>
        </w:drawing>
      </w:r>
    </w:p>
    <w:p>
      <w:pPr>
        <w:spacing w:after="200" w:before="0"/>
        <w:jc w:val="center"/>
      </w:pPr>
      <w:r>
        <w:rPr>
          <w:rFonts w:ascii="Arial" w:cs="Arial" w:eastAsia="Arial" w:hAnsi="Arial"/>
          <w:i/>
          <w:iCs/>
          <w:color w:val="666666"/>
          <w:sz w:val="18"/>
          <w:szCs w:val="18"/>
        </w:rPr>
        <w:t xml:space="preserve">Figure 1: VPC Dashboard showing my-vpc (vpc-003ec539db53d76c1) in Available state</w:t>
      </w:r>
    </w:p>
    <w:p>
      <w:pPr>
        <w:pBdr>
          <w:bottom w:val="single" w:color="2E75B6" w:sz="4" w:space="1"/>
        </w:pBdr>
        <w:spacing w:after="200" w:before="200"/>
      </w:pPr>
    </w:p>
    <w:p>
      <w:pPr>
        <w:pStyle w:val="Heading2"/>
        <w:spacing w:after="120" w:before="280"/>
      </w:pPr>
      <w:r>
        <w:rPr>
          <w:rFonts w:ascii="Arial" w:cs="Arial" w:eastAsia="Arial" w:hAnsi="Arial"/>
          <w:b/>
          <w:bCs/>
          <w:color w:val="2E75B6"/>
          <w:sz w:val="24"/>
          <w:szCs w:val="24"/>
        </w:rPr>
        <w:t xml:space="preserve">Step 2 — Create Public and Private Subnets</w:t>
      </w:r>
    </w:p>
    <w:p>
      <w:pPr>
        <w:spacing w:after="80" w:before="80"/>
      </w:pPr>
      <w:r>
        <w:rPr>
          <w:rFonts w:ascii="Arial" w:cs="Arial" w:eastAsia="Arial" w:hAnsi="Arial"/>
          <w:sz w:val="22"/>
          <w:szCs w:val="22"/>
        </w:rPr>
        <w:t xml:space="preserve">Two subnets were created inside my-vpc — one public for the App Server and one private for the DB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Public Subnet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pub-subnet — 10.0.1.0/24 — us-east-1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Private Subnet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pvt-subnet — 10.0.2.0/24 — us-east-1</w:t>
            </w:r>
          </w:p>
        </w:tc>
      </w:tr>
    </w:tbl>
    <w:p>
      <w:pPr>
        <w:spacing w:before="120"/>
      </w:pPr>
    </w:p>
    <w:p>
      <w:pPr>
        <w:spacing w:after="180" w:before="120"/>
        <w:jc w:val="center"/>
      </w:pPr>
      <w:r>
        <w:drawing>
          <wp:inline distT="0" distB="0" distL="0" distR="0">
            <wp:extent cx="594360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914400"/>
                    </a:xfrm>
                    <a:prstGeom prst="rect">
                      <a:avLst/>
                    </a:prstGeom>
                  </pic:spPr>
                </pic:pic>
              </a:graphicData>
            </a:graphic>
          </wp:inline>
        </w:drawing>
      </w:r>
    </w:p>
    <w:p>
      <w:pPr>
        <w:spacing w:after="200" w:before="0"/>
        <w:jc w:val="center"/>
      </w:pPr>
      <w:r>
        <w:rPr>
          <w:rFonts w:ascii="Arial" w:cs="Arial" w:eastAsia="Arial" w:hAnsi="Arial"/>
          <w:i/>
          <w:iCs/>
          <w:color w:val="666666"/>
          <w:sz w:val="18"/>
          <w:szCs w:val="18"/>
        </w:rPr>
        <w:t xml:space="preserve">Figure 2: Subnets — pub-subnet (10.0.1.0/24) and pvt-subnet (10.0.2.0/24) inside my-vpc</w:t>
      </w:r>
    </w:p>
    <w:p>
      <w:pPr>
        <w:pBdr>
          <w:bottom w:val="single" w:color="2E75B6" w:sz="4" w:space="1"/>
        </w:pBdr>
        <w:spacing w:after="200" w:before="200"/>
      </w:pPr>
    </w:p>
    <w:p>
      <w:pPr>
        <w:pStyle w:val="Heading2"/>
        <w:spacing w:after="120" w:before="280"/>
      </w:pPr>
      <w:r>
        <w:rPr>
          <w:rFonts w:ascii="Arial" w:cs="Arial" w:eastAsia="Arial" w:hAnsi="Arial"/>
          <w:b/>
          <w:bCs/>
          <w:color w:val="2E75B6"/>
          <w:sz w:val="24"/>
          <w:szCs w:val="24"/>
        </w:rPr>
        <w:t xml:space="preserve">Step 3 — Create Route Tables</w:t>
      </w:r>
    </w:p>
    <w:p>
      <w:pPr>
        <w:spacing w:after="80" w:before="80"/>
      </w:pPr>
      <w:r>
        <w:rPr>
          <w:rFonts w:ascii="Arial" w:cs="Arial" w:eastAsia="Arial" w:hAnsi="Arial"/>
          <w:sz w:val="22"/>
          <w:szCs w:val="22"/>
        </w:rPr>
        <w:t xml:space="preserve">Two route tables were created: pub-RT for the public subnet (with internet gateway route) and pvt-RT for the private subnet. Each was explicitly associated with its respective subnet.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pub-RT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Associated with pub-subnet — routes 0.0.0.0/0 to IGW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pvt-RT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Associated with pvt-subnet — local routes only</w:t>
            </w:r>
          </w:p>
        </w:tc>
      </w:tr>
    </w:tbl>
    <w:p>
      <w:pPr>
        <w:spacing w:before="120"/>
      </w:pPr>
    </w:p>
    <w:p>
      <w:pPr>
        <w:spacing w:after="180" w:before="120"/>
        <w:jc w:val="center"/>
      </w:pPr>
      <w:r>
        <w:drawing>
          <wp:inline distT="0" distB="0" distL="0" distR="0">
            <wp:extent cx="5943600" cy="1076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1076325"/>
                    </a:xfrm>
                    <a:prstGeom prst="rect">
                      <a:avLst/>
                    </a:prstGeom>
                  </pic:spPr>
                </pic:pic>
              </a:graphicData>
            </a:graphic>
          </wp:inline>
        </w:drawing>
      </w:r>
    </w:p>
    <w:p>
      <w:pPr>
        <w:spacing w:after="200" w:before="0"/>
        <w:jc w:val="center"/>
      </w:pPr>
      <w:r>
        <w:rPr>
          <w:rFonts w:ascii="Arial" w:cs="Arial" w:eastAsia="Arial" w:hAnsi="Arial"/>
          <w:i/>
          <w:iCs/>
          <w:color w:val="666666"/>
          <w:sz w:val="18"/>
          <w:szCs w:val="18"/>
        </w:rPr>
        <w:t xml:space="preserve">Figure 3: Route Tables — pub-RT and pvt-RT associated with their subnets</w:t>
      </w:r>
    </w:p>
    <w:p>
      <w:pPr>
        <w:pBdr>
          <w:bottom w:val="single" w:color="2E75B6" w:sz="4" w:space="1"/>
        </w:pBdr>
        <w:spacing w:after="200" w:before="200"/>
      </w:pPr>
    </w:p>
    <w:p>
      <w:pPr>
        <w:pStyle w:val="Heading2"/>
        <w:spacing w:after="120" w:before="280"/>
      </w:pPr>
      <w:r>
        <w:rPr>
          <w:rFonts w:ascii="Arial" w:cs="Arial" w:eastAsia="Arial" w:hAnsi="Arial"/>
          <w:b/>
          <w:bCs/>
          <w:color w:val="2E75B6"/>
          <w:sz w:val="24"/>
          <w:szCs w:val="24"/>
        </w:rPr>
        <w:t xml:space="preserve">Step 4 — Create and Attach Internet Gateway</w:t>
      </w:r>
    </w:p>
    <w:p>
      <w:pPr>
        <w:spacing w:after="80" w:before="80"/>
      </w:pPr>
      <w:r>
        <w:rPr>
          <w:rFonts w:ascii="Arial" w:cs="Arial" w:eastAsia="Arial" w:hAnsi="Arial"/>
          <w:sz w:val="22"/>
          <w:szCs w:val="22"/>
        </w:rPr>
        <w:t xml:space="preserve">An Internet Gateway named my-igw was created and attached to my-vpc. This allows the App Server in the public subnet to be reachable from the internet.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IGW Name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my-igw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IGW ID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igw-073d65244459d119c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Attached VPC</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vpc-003ec539db53d76c1 | my-vpc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State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Attached</w:t>
            </w:r>
          </w:p>
        </w:tc>
      </w:tr>
    </w:tbl>
    <w:p>
      <w:pPr>
        <w:spacing w:before="120"/>
      </w:pPr>
    </w:p>
    <w:p>
      <w:pPr>
        <w:spacing w:after="180" w:before="120"/>
        <w:jc w:val="center"/>
      </w:pPr>
      <w:r>
        <w:drawing>
          <wp:inline distT="0" distB="0" distL="0" distR="0">
            <wp:extent cx="594360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857250"/>
                    </a:xfrm>
                    <a:prstGeom prst="rect">
                      <a:avLst/>
                    </a:prstGeom>
                  </pic:spPr>
                </pic:pic>
              </a:graphicData>
            </a:graphic>
          </wp:inline>
        </w:drawing>
      </w:r>
    </w:p>
    <w:p>
      <w:pPr>
        <w:spacing w:after="200" w:before="0"/>
        <w:jc w:val="center"/>
      </w:pPr>
      <w:r>
        <w:rPr>
          <w:rFonts w:ascii="Arial" w:cs="Arial" w:eastAsia="Arial" w:hAnsi="Arial"/>
          <w:i/>
          <w:iCs/>
          <w:color w:val="666666"/>
          <w:sz w:val="18"/>
          <w:szCs w:val="18"/>
        </w:rPr>
        <w:t xml:space="preserve">Figure 4: Internet Gateway my-igw attached to my-vpc</w:t>
      </w:r>
    </w:p>
    <w:p>
      <w:pPr>
        <w:pBdr>
          <w:bottom w:val="single" w:color="2E75B6" w:sz="4" w:space="1"/>
        </w:pBdr>
        <w:spacing w:after="200" w:before="200"/>
      </w:pPr>
    </w:p>
    <w:p>
      <w:pPr>
        <w:pStyle w:val="Heading2"/>
        <w:spacing w:after="120" w:before="280"/>
      </w:pPr>
      <w:r>
        <w:rPr>
          <w:rFonts w:ascii="Arial" w:cs="Arial" w:eastAsia="Arial" w:hAnsi="Arial"/>
          <w:b/>
          <w:bCs/>
          <w:color w:val="2E75B6"/>
          <w:sz w:val="24"/>
          <w:szCs w:val="24"/>
        </w:rPr>
        <w:t xml:space="preserve">Step 5 — Launch Two EC2 Instances</w:t>
      </w:r>
    </w:p>
    <w:p>
      <w:pPr>
        <w:spacing w:after="80" w:before="80"/>
      </w:pPr>
      <w:r>
        <w:rPr>
          <w:rFonts w:ascii="Arial" w:cs="Arial" w:eastAsia="Arial" w:hAnsi="Arial"/>
          <w:sz w:val="22"/>
          <w:szCs w:val="22"/>
        </w:rPr>
        <w:t xml:space="preserve">Two EC2 instances were launched inside my-vpc: rohith-app-server in the public subnet (with public IP) and rohith-db-server in the private subnet (no public 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App Server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rohith-app-server — Public IP: 13.222.7.129 — Private IP: 10.0.1.85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DB Server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rohith-db-server — No Public IP — Private IP: 10.0.2.71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Instance Type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t3.micro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Running — 3/3 checks passed</w:t>
            </w:r>
          </w:p>
        </w:tc>
      </w:tr>
    </w:tbl>
    <w:p>
      <w:pPr>
        <w:spacing w:before="120"/>
      </w:pPr>
    </w:p>
    <w:p>
      <w:pPr>
        <w:spacing w:after="180" w:before="120"/>
        <w:jc w:val="center"/>
      </w:pPr>
      <w:r>
        <w:drawing>
          <wp:inline distT="0" distB="0" distL="0" distR="0">
            <wp:extent cx="5943600" cy="1057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1057275"/>
                    </a:xfrm>
                    <a:prstGeom prst="rect">
                      <a:avLst/>
                    </a:prstGeom>
                  </pic:spPr>
                </pic:pic>
              </a:graphicData>
            </a:graphic>
          </wp:inline>
        </w:drawing>
      </w:r>
    </w:p>
    <w:p>
      <w:pPr>
        <w:spacing w:after="200" w:before="0"/>
        <w:jc w:val="center"/>
      </w:pPr>
      <w:r>
        <w:rPr>
          <w:rFonts w:ascii="Arial" w:cs="Arial" w:eastAsia="Arial" w:hAnsi="Arial"/>
          <w:i/>
          <w:iCs/>
          <w:color w:val="666666"/>
          <w:sz w:val="18"/>
          <w:szCs w:val="18"/>
        </w:rPr>
        <w:t xml:space="preserve">Figure 5: Both EC2 instances running — App Server (public) and DB Server (private)</w:t>
      </w:r>
    </w:p>
    <w:p>
      <w:pPr>
        <w:pBdr>
          <w:bottom w:val="single" w:color="2E75B6" w:sz="4" w:space="1"/>
        </w:pBdr>
        <w:spacing w:after="200" w:before="200"/>
      </w:pPr>
    </w:p>
    <w:p>
      <w:pPr>
        <w:pStyle w:val="Heading2"/>
        <w:spacing w:after="120" w:before="280"/>
      </w:pPr>
      <w:r>
        <w:rPr>
          <w:rFonts w:ascii="Arial" w:cs="Arial" w:eastAsia="Arial" w:hAnsi="Arial"/>
          <w:b/>
          <w:bCs/>
          <w:color w:val="2E75B6"/>
          <w:sz w:val="24"/>
          <w:szCs w:val="24"/>
        </w:rPr>
        <w:t xml:space="preserve">Step 6 — Create Public and Private Hosted Zones</w:t>
      </w:r>
    </w:p>
    <w:p>
      <w:pPr>
        <w:spacing w:after="80" w:before="80"/>
      </w:pPr>
      <w:r>
        <w:rPr>
          <w:rFonts w:ascii="Arial" w:cs="Arial" w:eastAsia="Arial" w:hAnsi="Arial"/>
          <w:sz w:val="22"/>
          <w:szCs w:val="22"/>
        </w:rPr>
        <w:t xml:space="preserve">Two hosted zones were created in Route 53 with the same domain name rohithportfolio.xyz — one Public (for internet traffic) and one Private (for VPC-internal DNS resolution).</w:t>
      </w:r>
    </w:p>
    <w:p>
      <w:pPr>
        <w:spacing w:after="80" w:before="80"/>
      </w:pPr>
      <w:r>
        <w:rPr>
          <w:rFonts w:ascii="Arial" w:cs="Arial" w:eastAsia="Arial" w:hAnsi="Arial"/>
          <w:sz w:val="22"/>
          <w:szCs w:val="22"/>
        </w:rPr>
        <w:t xml:space="preserve">Important: While creating the Private hosted zone, the VPC association is done immediately during the creation process itself. Under 'VPCs to associate with the hosted zone', select the region and choose my-vpc (vpc-003ec539db53d76c1). This links the private zone to your VPC at creation time — no separate association step is needed afterward.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Public Zone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rohithportfolio.xyz — ID: Z02669832920ZJKOQ0ELO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Private Zone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rohithportfolio.xyz — ID: Z05324937XY2MNWFQDWX</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VPC Associated (at creation)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vpc-003ec539db53d76c1 (my-vpc) — US East (N. Virginia)</w:t>
            </w:r>
          </w:p>
        </w:tc>
      </w:tr>
    </w:tbl>
    <w:p>
      <w:pPr>
        <w:spacing w:before="120"/>
      </w:pPr>
    </w:p>
    <w:p>
      <w:pPr>
        <w:spacing w:after="180" w:before="120"/>
        <w:jc w:val="center"/>
      </w:pPr>
      <w:r>
        <w:drawing>
          <wp:inline distT="0" distB="0" distL="0" distR="0">
            <wp:extent cx="5943600" cy="169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1695450"/>
                    </a:xfrm>
                    <a:prstGeom prst="rect">
                      <a:avLst/>
                    </a:prstGeom>
                  </pic:spPr>
                </pic:pic>
              </a:graphicData>
            </a:graphic>
          </wp:inline>
        </w:drawing>
      </w:r>
    </w:p>
    <w:p>
      <w:pPr>
        <w:spacing w:after="200" w:before="0"/>
        <w:jc w:val="center"/>
      </w:pPr>
      <w:r>
        <w:rPr>
          <w:rFonts w:ascii="Arial" w:cs="Arial" w:eastAsia="Arial" w:hAnsi="Arial"/>
          <w:i/>
          <w:iCs/>
          <w:color w:val="666666"/>
          <w:sz w:val="18"/>
          <w:szCs w:val="18"/>
        </w:rPr>
        <w:t xml:space="preserve">Figure 6a: VPC association done during Private Hosted Zone creation — select my-vpc (vpc-003ec539db53d76c1)</w:t>
      </w:r>
    </w:p>
    <w:p>
      <w:pPr>
        <w:spacing w:before="120"/>
      </w:pPr>
    </w:p>
    <w:p>
      <w:pPr>
        <w:spacing w:after="180" w:before="120"/>
        <w:jc w:val="center"/>
      </w:pPr>
      <w:r>
        <w:drawing>
          <wp:inline distT="0" distB="0" distL="0" distR="0">
            <wp:extent cx="5943600" cy="1123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1123950"/>
                    </a:xfrm>
                    <a:prstGeom prst="rect">
                      <a:avLst/>
                    </a:prstGeom>
                  </pic:spPr>
                </pic:pic>
              </a:graphicData>
            </a:graphic>
          </wp:inline>
        </w:drawing>
      </w:r>
    </w:p>
    <w:p>
      <w:pPr>
        <w:spacing w:after="200" w:before="0"/>
        <w:jc w:val="center"/>
      </w:pPr>
      <w:r>
        <w:rPr>
          <w:rFonts w:ascii="Arial" w:cs="Arial" w:eastAsia="Arial" w:hAnsi="Arial"/>
          <w:i/>
          <w:iCs/>
          <w:color w:val="666666"/>
          <w:sz w:val="18"/>
          <w:szCs w:val="18"/>
        </w:rPr>
        <w:t xml:space="preserve">Figure 6b: Route 53 Hosted Zones — Public and Private zones for rohithportfolio.xyz created successfully</w:t>
      </w:r>
    </w:p>
    <w:p>
      <w:pPr>
        <w:pBdr>
          <w:bottom w:val="single" w:color="2E75B6" w:sz="4" w:space="1"/>
        </w:pBdr>
        <w:spacing w:after="200" w:before="200"/>
      </w:pPr>
    </w:p>
    <w:p>
      <w:pPr>
        <w:pStyle w:val="Heading2"/>
        <w:spacing w:after="120" w:before="280"/>
      </w:pPr>
      <w:r>
        <w:rPr>
          <w:rFonts w:ascii="Arial" w:cs="Arial" w:eastAsia="Arial" w:hAnsi="Arial"/>
          <w:b/>
          <w:bCs/>
          <w:color w:val="2E75B6"/>
          <w:sz w:val="24"/>
          <w:szCs w:val="24"/>
        </w:rPr>
        <w:t xml:space="preserve">Step 7 — Add DNS Records in Private Hosted Zone</w:t>
      </w:r>
    </w:p>
    <w:p>
      <w:pPr>
        <w:spacing w:after="80" w:before="80"/>
      </w:pPr>
      <w:r>
        <w:rPr>
          <w:rFonts w:ascii="Arial" w:cs="Arial" w:eastAsia="Arial" w:hAnsi="Arial"/>
          <w:sz w:val="22"/>
          <w:szCs w:val="22"/>
        </w:rPr>
        <w:t xml:space="preserve">Two A records were added in the Private hosted zone mapping internal domain names to private EC2 IP addresses. These records are only resolvable from within the VPC.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app.rohithportfolio.xyz</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Record → 10.0.1.85 (App Server private IP)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database.rohithportfolio.xyz</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Record → 10.0.2.71 (DB Server private IP)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TTL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 seconds</w:t>
            </w:r>
          </w:p>
        </w:tc>
      </w:tr>
    </w:tbl>
    <w:p>
      <w:pPr>
        <w:spacing w:before="120"/>
      </w:pPr>
    </w:p>
    <w:p>
      <w:pPr>
        <w:spacing w:after="180" w:before="120"/>
        <w:jc w:val="center"/>
      </w:pPr>
      <w:r>
        <w:drawing>
          <wp:inline distT="0" distB="0" distL="0" distR="0">
            <wp:extent cx="5943600" cy="184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1847850"/>
                    </a:xfrm>
                    <a:prstGeom prst="rect">
                      <a:avLst/>
                    </a:prstGeom>
                  </pic:spPr>
                </pic:pic>
              </a:graphicData>
            </a:graphic>
          </wp:inline>
        </w:drawing>
      </w:r>
    </w:p>
    <w:p>
      <w:pPr>
        <w:spacing w:after="200" w:before="0"/>
        <w:jc w:val="center"/>
      </w:pPr>
      <w:r>
        <w:rPr>
          <w:rFonts w:ascii="Arial" w:cs="Arial" w:eastAsia="Arial" w:hAnsi="Arial"/>
          <w:i/>
          <w:iCs/>
          <w:color w:val="666666"/>
          <w:sz w:val="18"/>
          <w:szCs w:val="18"/>
        </w:rPr>
        <w:t xml:space="preserve">Figure 7: Private Hosted Zone records — app and database A records pointing to private IPs</w:t>
      </w:r>
    </w:p>
    <w:p>
      <w:pPr>
        <w:pBdr>
          <w:bottom w:val="single" w:color="2E75B6" w:sz="4" w:space="1"/>
        </w:pBdr>
        <w:spacing w:after="200" w:before="200"/>
      </w:pPr>
    </w:p>
    <w:p>
      <w:pPr>
        <w:pStyle w:val="Heading2"/>
        <w:spacing w:after="120" w:before="280"/>
      </w:pPr>
      <w:r>
        <w:rPr>
          <w:rFonts w:ascii="Arial" w:cs="Arial" w:eastAsia="Arial" w:hAnsi="Arial"/>
          <w:b/>
          <w:bCs/>
          <w:color w:val="2E75B6"/>
          <w:sz w:val="24"/>
          <w:szCs w:val="24"/>
        </w:rPr>
        <w:t xml:space="preserve">Step 8 — Add DNS Records in Public Hosted Zone</w:t>
      </w:r>
    </w:p>
    <w:p>
      <w:pPr>
        <w:spacing w:after="80" w:before="80"/>
      </w:pPr>
      <w:r>
        <w:rPr>
          <w:rFonts w:ascii="Arial" w:cs="Arial" w:eastAsia="Arial" w:hAnsi="Arial"/>
          <w:sz w:val="22"/>
          <w:szCs w:val="22"/>
        </w:rPr>
        <w:t xml:space="preserve">The Public hosted zone was configured with an A record pointing to the App Server's public IP address, making the website reachable from the internet. The NS records from Route 53 were also noted for updating in GoDaddy.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rohithportfolio.xyz</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Record → 13.222.7.129 (App Server public IP)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Nameservers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ns-3.awsdns-00.com, ns-1050.awsdns-03.org, ns-780.awsdns-33.net, ns-1786.awsdns-31.co.uk</w:t>
            </w:r>
          </w:p>
        </w:tc>
      </w:tr>
    </w:tbl>
    <w:p>
      <w:pPr>
        <w:spacing w:before="120"/>
      </w:pPr>
    </w:p>
    <w:p>
      <w:pPr>
        <w:spacing w:after="180" w:before="120"/>
        <w:jc w:val="center"/>
      </w:pPr>
      <w:r>
        <w:drawing>
          <wp:inline distT="0" distB="0" distL="0" distR="0">
            <wp:extent cx="5943600" cy="195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1952625"/>
                    </a:xfrm>
                    <a:prstGeom prst="rect">
                      <a:avLst/>
                    </a:prstGeom>
                  </pic:spPr>
                </pic:pic>
              </a:graphicData>
            </a:graphic>
          </wp:inline>
        </w:drawing>
      </w:r>
    </w:p>
    <w:p>
      <w:pPr>
        <w:spacing w:after="200" w:before="0"/>
        <w:jc w:val="center"/>
      </w:pPr>
      <w:r>
        <w:rPr>
          <w:rFonts w:ascii="Arial" w:cs="Arial" w:eastAsia="Arial" w:hAnsi="Arial"/>
          <w:i/>
          <w:iCs/>
          <w:color w:val="666666"/>
          <w:sz w:val="18"/>
          <w:szCs w:val="18"/>
        </w:rPr>
        <w:t xml:space="preserve">Figure 8: Public Hosted Zone records — A record pointing to EC2 public IP</w:t>
      </w:r>
    </w:p>
    <w:p>
      <w:pPr>
        <w:pBdr>
          <w:bottom w:val="single" w:color="2E75B6" w:sz="4" w:space="1"/>
        </w:pBdr>
        <w:spacing w:after="200" w:before="200"/>
      </w:pPr>
    </w:p>
    <w:p>
      <w:pPr>
        <w:pStyle w:val="Heading2"/>
        <w:spacing w:after="120" w:before="280"/>
      </w:pPr>
      <w:r>
        <w:rPr>
          <w:rFonts w:ascii="Arial" w:cs="Arial" w:eastAsia="Arial" w:hAnsi="Arial"/>
          <w:b/>
          <w:bCs/>
          <w:color w:val="2E75B6"/>
          <w:sz w:val="24"/>
          <w:szCs w:val="24"/>
        </w:rPr>
        <w:t xml:space="preserve">Step 9 — Update Nameservers in GoDaddy</w:t>
      </w:r>
    </w:p>
    <w:p>
      <w:pPr>
        <w:spacing w:after="80" w:before="80"/>
      </w:pPr>
      <w:r>
        <w:rPr>
          <w:rFonts w:ascii="Arial" w:cs="Arial" w:eastAsia="Arial" w:hAnsi="Arial"/>
          <w:sz w:val="22"/>
          <w:szCs w:val="22"/>
        </w:rPr>
        <w:t xml:space="preserve">The four Route 53 nameservers from the Public hosted zone were copied and updated in GoDaddy's DNS settings under Custom Nameservers. This delegates DNS authority for rohithportfolio.xyz to AWS Route 53.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NS 1</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ns-3.awsdns-00.com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NS 2</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ns-1050.awsdns-03.org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NS 3</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ns-780.awsdns-33.net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NS 4</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ns-1786.awsdns-31.co.uk</w:t>
            </w:r>
          </w:p>
        </w:tc>
      </w:tr>
    </w:tbl>
    <w:p>
      <w:pPr>
        <w:spacing w:before="120"/>
      </w:pPr>
    </w:p>
    <w:p>
      <w:pPr>
        <w:spacing w:after="180" w:before="120"/>
        <w:jc w:val="center"/>
      </w:pPr>
      <w:r>
        <w:drawing>
          <wp:inline distT="0" distB="0" distL="0" distR="0">
            <wp:extent cx="4114800" cy="1209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114800" cy="1209675"/>
                    </a:xfrm>
                    <a:prstGeom prst="rect">
                      <a:avLst/>
                    </a:prstGeom>
                  </pic:spPr>
                </pic:pic>
              </a:graphicData>
            </a:graphic>
          </wp:inline>
        </w:drawing>
      </w:r>
    </w:p>
    <w:p>
      <w:pPr>
        <w:spacing w:after="200" w:before="0"/>
        <w:jc w:val="center"/>
      </w:pPr>
      <w:r>
        <w:rPr>
          <w:rFonts w:ascii="Arial" w:cs="Arial" w:eastAsia="Arial" w:hAnsi="Arial"/>
          <w:i/>
          <w:iCs/>
          <w:color w:val="666666"/>
          <w:sz w:val="18"/>
          <w:szCs w:val="18"/>
        </w:rPr>
        <w:t xml:space="preserve">Figure 9: GoDaddy DNS — Custom nameservers updated to Route 53 nameservers</w:t>
      </w:r>
    </w:p>
    <w:p>
      <w:pPr>
        <w:pBdr>
          <w:bottom w:val="single" w:color="2E75B6" w:sz="4" w:space="1"/>
        </w:pBdr>
        <w:spacing w:after="200" w:before="200"/>
      </w:pPr>
    </w:p>
    <w:p>
      <w:pPr>
        <w:pStyle w:val="Heading2"/>
        <w:spacing w:after="120" w:before="280"/>
      </w:pPr>
      <w:r>
        <w:rPr>
          <w:rFonts w:ascii="Arial" w:cs="Arial" w:eastAsia="Arial" w:hAnsi="Arial"/>
          <w:b/>
          <w:bCs/>
          <w:color w:val="2E75B6"/>
          <w:sz w:val="24"/>
          <w:szCs w:val="24"/>
        </w:rPr>
        <w:t xml:space="preserve">Step 10 — Verify VPC Association &amp; DNS Settings</w:t>
      </w:r>
    </w:p>
    <w:p>
      <w:pPr>
        <w:spacing w:after="80" w:before="80"/>
      </w:pPr>
      <w:r>
        <w:rPr>
          <w:rFonts w:ascii="Arial" w:cs="Arial" w:eastAsia="Arial" w:hAnsi="Arial"/>
          <w:sz w:val="22"/>
          <w:szCs w:val="22"/>
        </w:rPr>
        <w:t xml:space="preserve">After creating the Private hosted zone, verify that my-vpc is correctly associated by going to Route 53 → Hosted Zones → click Private zone → Edit. The VPC section should show vpc-003ec539db53d76c1 (my-vpc). Also confirm that DNS Resolution and DNS Hostnames are both enabled in the VPC settings — these are required for Route 53 private DNS to function inside the VPC.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Check 1</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Route 53 Private Zone → Edit → VPC shows vpc-003ec539db53d76c1 (my-vpc)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Check 2</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VPC Console → my-vpc → DNS Resolution: Enabled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Check 3</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VPC Console → my-vpc → DNS Hostnames: Enabled</w:t>
            </w:r>
          </w:p>
        </w:tc>
      </w:tr>
    </w:tbl>
    <w:p>
      <w:pPr>
        <w:spacing w:before="120"/>
      </w:pPr>
    </w:p>
    <w:p>
      <w:pPr>
        <w:spacing w:after="180" w:before="120"/>
        <w:jc w:val="center"/>
      </w:pPr>
      <w:r>
        <w:drawing>
          <wp:inline distT="0" distB="0" distL="0" distR="0">
            <wp:extent cx="5943600" cy="1485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1485900"/>
                    </a:xfrm>
                    <a:prstGeom prst="rect">
                      <a:avLst/>
                    </a:prstGeom>
                  </pic:spPr>
                </pic:pic>
              </a:graphicData>
            </a:graphic>
          </wp:inline>
        </w:drawing>
      </w:r>
    </w:p>
    <w:p>
      <w:pPr>
        <w:spacing w:after="200" w:before="0"/>
        <w:jc w:val="center"/>
      </w:pPr>
      <w:r>
        <w:rPr>
          <w:rFonts w:ascii="Arial" w:cs="Arial" w:eastAsia="Arial" w:hAnsi="Arial"/>
          <w:i/>
          <w:iCs/>
          <w:color w:val="666666"/>
          <w:sz w:val="18"/>
          <w:szCs w:val="18"/>
        </w:rPr>
        <w:t xml:space="preserve">Figure 10: Verifying VPC association — my-vpc correctly linked to Private Hosted Zone</w:t>
      </w:r>
    </w:p>
    <w:p>
      <w:pPr>
        <w:pBdr>
          <w:bottom w:val="single" w:color="2E75B6" w:sz="4" w:space="1"/>
        </w:pBdr>
        <w:spacing w:after="200" w:before="200"/>
      </w:pPr>
    </w:p>
    <w:p>
      <w:pPr>
        <w:pStyle w:val="Heading2"/>
        <w:spacing w:after="120" w:before="280"/>
      </w:pPr>
      <w:r>
        <w:rPr>
          <w:rFonts w:ascii="Arial" w:cs="Arial" w:eastAsia="Arial" w:hAnsi="Arial"/>
          <w:b/>
          <w:bCs/>
          <w:color w:val="2E75B6"/>
          <w:sz w:val="24"/>
          <w:szCs w:val="24"/>
        </w:rPr>
        <w:t xml:space="preserve">Step 11 — Verify Private DNS Resolution</w:t>
      </w:r>
    </w:p>
    <w:p>
      <w:pPr>
        <w:spacing w:after="80" w:before="80"/>
      </w:pPr>
      <w:r>
        <w:rPr>
          <w:rFonts w:ascii="Arial" w:cs="Arial" w:eastAsia="Arial" w:hAnsi="Arial"/>
          <w:sz w:val="22"/>
          <w:szCs w:val="22"/>
        </w:rPr>
        <w:t xml:space="preserve">From inside the App EC2 server, nslookup commands were run to verify that private DNS records resolve correctly. The VPC DNS resolver (10.0.0.2) successfully returned private IP addresses for both records.</w:t>
      </w:r>
    </w:p>
    <w:p>
      <w:pPr>
        <w:spacing w:after="80" w:before="80"/>
      </w:pPr>
      <w:r>
        <w:rPr>
          <w:rFonts w:ascii="Arial" w:cs="Arial" w:eastAsia="Arial" w:hAnsi="Arial"/>
          <w:sz w:val="22"/>
          <w:szCs w:val="22"/>
        </w:rPr>
        <w:t xml:space="preserve">Test Results:</w:t>
      </w:r>
    </w:p>
    <w:p>
      <w:pPr>
        <w:pStyle w:val="ListParagraph"/>
        <w:numPr>
          <w:ilvl w:val="0"/>
          <w:numId w:val="2"/>
        </w:numPr>
        <w:spacing w:after="60" w:before="60"/>
      </w:pPr>
      <w:r>
        <w:rPr>
          <w:rFonts w:ascii="Arial" w:cs="Arial" w:eastAsia="Arial" w:hAnsi="Arial"/>
          <w:sz w:val="22"/>
          <w:szCs w:val="22"/>
        </w:rPr>
        <w:t xml:space="preserve">database.rohithportfolio.xyz → 10.0.2.71 (RESOLVED inside VPC)</w:t>
      </w:r>
    </w:p>
    <w:p>
      <w:pPr>
        <w:pStyle w:val="ListParagraph"/>
        <w:numPr>
          <w:ilvl w:val="0"/>
          <w:numId w:val="2"/>
        </w:numPr>
        <w:spacing w:after="60" w:before="60"/>
      </w:pPr>
      <w:r>
        <w:rPr>
          <w:rFonts w:ascii="Arial" w:cs="Arial" w:eastAsia="Arial" w:hAnsi="Arial"/>
          <w:sz w:val="22"/>
          <w:szCs w:val="22"/>
        </w:rPr>
        <w:t xml:space="preserve">app.rohithportfolio.xyz → 10.0.1.85 (RESOLVED inside VPC)</w:t>
      </w:r>
    </w:p>
    <w:p>
      <w:pPr>
        <w:pStyle w:val="ListParagraph"/>
        <w:numPr>
          <w:ilvl w:val="0"/>
          <w:numId w:val="2"/>
        </w:numPr>
        <w:spacing w:after="60" w:before="60"/>
      </w:pPr>
      <w:r>
        <w:rPr>
          <w:rFonts w:ascii="Arial" w:cs="Arial" w:eastAsia="Arial" w:hAnsi="Arial"/>
          <w:sz w:val="22"/>
          <w:szCs w:val="22"/>
        </w:rPr>
        <w:t xml:space="preserve">app.rohithportfolio.xyz via 8.8.8.8 → SERVFAIL (NOT accessible from internet — CORRECT)</w:t>
      </w:r>
    </w:p>
    <w:p>
      <w:pPr>
        <w:spacing w:before="120"/>
      </w:pPr>
    </w:p>
    <w:p>
      <w:pPr>
        <w:spacing w:after="180" w:before="120"/>
        <w:jc w:val="center"/>
      </w:pPr>
      <w:r>
        <w:drawing>
          <wp:inline distT="0" distB="0" distL="0" distR="0">
            <wp:extent cx="5029200" cy="394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029200" cy="3943350"/>
                    </a:xfrm>
                    <a:prstGeom prst="rect">
                      <a:avLst/>
                    </a:prstGeom>
                  </pic:spPr>
                </pic:pic>
              </a:graphicData>
            </a:graphic>
          </wp:inline>
        </w:drawing>
      </w:r>
    </w:p>
    <w:p>
      <w:pPr>
        <w:spacing w:after="200" w:before="0"/>
        <w:jc w:val="center"/>
      </w:pPr>
      <w:r>
        <w:rPr>
          <w:rFonts w:ascii="Arial" w:cs="Arial" w:eastAsia="Arial" w:hAnsi="Arial"/>
          <w:i/>
          <w:iCs/>
          <w:color w:val="666666"/>
          <w:sz w:val="18"/>
          <w:szCs w:val="18"/>
        </w:rPr>
        <w:t xml:space="preserve">Figure 11: nslookup output — Private DNS resolves inside VPC; SERVFAIL from public internet confirms privacy</w:t>
      </w:r>
    </w:p>
    <w:p>
      <w:pPr>
        <w:pBdr>
          <w:bottom w:val="single" w:color="2E75B6" w:sz="4" w:space="1"/>
        </w:pBdr>
        <w:spacing w:after="200" w:before="200"/>
      </w:pPr>
    </w:p>
    <w:p>
      <w:pPr>
        <w:pStyle w:val="Heading1"/>
        <w:spacing w:after="160" w:before="360"/>
      </w:pPr>
      <w:r>
        <w:rPr>
          <w:rFonts w:ascii="Arial" w:cs="Arial" w:eastAsia="Arial" w:hAnsi="Arial"/>
          <w:b/>
          <w:bCs/>
          <w:color w:val="1F4E79"/>
          <w:sz w:val="28"/>
          <w:szCs w:val="28"/>
        </w:rPr>
        <w:t xml:space="preserve">Summary</w:t>
      </w:r>
    </w:p>
    <w:p>
      <w:pPr>
        <w:spacing w:after="80" w:before="80"/>
      </w:pPr>
      <w:r>
        <w:rPr>
          <w:rFonts w:ascii="Arial" w:cs="Arial" w:eastAsia="Arial" w:hAnsi="Arial"/>
          <w:sz w:val="22"/>
          <w:szCs w:val="22"/>
        </w:rPr>
        <w:t xml:space="preserve">The Route 53 Private Hosted Zone was successfully configured. The setup demonstrates real-world internal service discovery using domain names instead of hardcoded IP addresses.</w:t>
      </w:r>
    </w:p>
    <w:p>
      <w:pPr>
        <w:spacing w:before="120"/>
      </w:pPr>
    </w:p>
    <w:p>
      <w:pPr>
        <w:spacing w:after="80" w:before="80"/>
      </w:pPr>
      <w:r>
        <w:rPr>
          <w:rFonts w:ascii="Arial" w:cs="Arial" w:eastAsia="Arial" w:hAnsi="Arial"/>
          <w:sz w:val="22"/>
          <w:szCs w:val="22"/>
        </w:rPr>
        <w:t xml:space="preserve">Key Outcomes:</w:t>
      </w:r>
    </w:p>
    <w:p>
      <w:pPr>
        <w:pStyle w:val="ListParagraph"/>
        <w:numPr>
          <w:ilvl w:val="0"/>
          <w:numId w:val="2"/>
        </w:numPr>
        <w:spacing w:after="60" w:before="60"/>
      </w:pPr>
      <w:r>
        <w:rPr>
          <w:rFonts w:ascii="Arial" w:cs="Arial" w:eastAsia="Arial" w:hAnsi="Arial"/>
          <w:sz w:val="22"/>
          <w:szCs w:val="22"/>
        </w:rPr>
        <w:t xml:space="preserve">Custom VPC with public and private subnets created</w:t>
      </w:r>
    </w:p>
    <w:p>
      <w:pPr>
        <w:pStyle w:val="ListParagraph"/>
        <w:numPr>
          <w:ilvl w:val="0"/>
          <w:numId w:val="2"/>
        </w:numPr>
        <w:spacing w:after="60" w:before="60"/>
      </w:pPr>
      <w:r>
        <w:rPr>
          <w:rFonts w:ascii="Arial" w:cs="Arial" w:eastAsia="Arial" w:hAnsi="Arial"/>
          <w:sz w:val="22"/>
          <w:szCs w:val="22"/>
        </w:rPr>
        <w:t xml:space="preserve">Internet Gateway and Route Tables configured for proper routing</w:t>
      </w:r>
    </w:p>
    <w:p>
      <w:pPr>
        <w:pStyle w:val="ListParagraph"/>
        <w:numPr>
          <w:ilvl w:val="0"/>
          <w:numId w:val="2"/>
        </w:numPr>
        <w:spacing w:after="60" w:before="60"/>
      </w:pPr>
      <w:r>
        <w:rPr>
          <w:rFonts w:ascii="Arial" w:cs="Arial" w:eastAsia="Arial" w:hAnsi="Arial"/>
          <w:sz w:val="22"/>
          <w:szCs w:val="22"/>
        </w:rPr>
        <w:t xml:space="preserve">App Server (public) and DB Server (private) EC2 instances launched</w:t>
      </w:r>
    </w:p>
    <w:p>
      <w:pPr>
        <w:pStyle w:val="ListParagraph"/>
        <w:numPr>
          <w:ilvl w:val="0"/>
          <w:numId w:val="2"/>
        </w:numPr>
        <w:spacing w:after="60" w:before="60"/>
      </w:pPr>
      <w:r>
        <w:rPr>
          <w:rFonts w:ascii="Arial" w:cs="Arial" w:eastAsia="Arial" w:hAnsi="Arial"/>
          <w:sz w:val="22"/>
          <w:szCs w:val="22"/>
        </w:rPr>
        <w:t xml:space="preserve">Public Hosted Zone configured for internet-facing DNS</w:t>
      </w:r>
    </w:p>
    <w:p>
      <w:pPr>
        <w:pStyle w:val="ListParagraph"/>
        <w:numPr>
          <w:ilvl w:val="0"/>
          <w:numId w:val="2"/>
        </w:numPr>
        <w:spacing w:after="60" w:before="60"/>
      </w:pPr>
      <w:r>
        <w:rPr>
          <w:rFonts w:ascii="Arial" w:cs="Arial" w:eastAsia="Arial" w:hAnsi="Arial"/>
          <w:sz w:val="22"/>
          <w:szCs w:val="22"/>
        </w:rPr>
        <w:t xml:space="preserve">Private Hosted Zone configured for internal VPC DNS</w:t>
      </w:r>
    </w:p>
    <w:p>
      <w:pPr>
        <w:pStyle w:val="ListParagraph"/>
        <w:numPr>
          <w:ilvl w:val="0"/>
          <w:numId w:val="2"/>
        </w:numPr>
        <w:spacing w:after="60" w:before="60"/>
      </w:pPr>
      <w:r>
        <w:rPr>
          <w:rFonts w:ascii="Arial" w:cs="Arial" w:eastAsia="Arial" w:hAnsi="Arial"/>
          <w:sz w:val="22"/>
          <w:szCs w:val="22"/>
        </w:rPr>
        <w:t xml:space="preserve">app.rohithportfolio.xyz resolves to 10.0.1.85 inside VPC only</w:t>
      </w:r>
    </w:p>
    <w:p>
      <w:pPr>
        <w:pStyle w:val="ListParagraph"/>
        <w:numPr>
          <w:ilvl w:val="0"/>
          <w:numId w:val="2"/>
        </w:numPr>
        <w:spacing w:after="60" w:before="60"/>
      </w:pPr>
      <w:r>
        <w:rPr>
          <w:rFonts w:ascii="Arial" w:cs="Arial" w:eastAsia="Arial" w:hAnsi="Arial"/>
          <w:sz w:val="22"/>
          <w:szCs w:val="22"/>
        </w:rPr>
        <w:t xml:space="preserve">database.rohithportfolio.xyz resolves to 10.0.2.71 inside VPC only</w:t>
      </w:r>
    </w:p>
    <w:p>
      <w:pPr>
        <w:pStyle w:val="ListParagraph"/>
        <w:numPr>
          <w:ilvl w:val="0"/>
          <w:numId w:val="2"/>
        </w:numPr>
        <w:spacing w:after="60" w:before="60"/>
      </w:pPr>
      <w:r>
        <w:rPr>
          <w:rFonts w:ascii="Arial" w:cs="Arial" w:eastAsia="Arial" w:hAnsi="Arial"/>
          <w:sz w:val="22"/>
          <w:szCs w:val="22"/>
        </w:rPr>
        <w:t xml:space="preserve">Private records are NOT accessible from the public internet (confirmed)</w:t>
      </w:r>
    </w:p>
    <w:p>
      <w:pPr>
        <w:spacing w:before="200"/>
      </w:pPr>
    </w:p>
    <w:p>
      <w:pPr>
        <w:spacing w:after="80" w:before="80"/>
      </w:pPr>
      <w:r>
        <w:rPr>
          <w:rFonts w:ascii="Arial" w:cs="Arial" w:eastAsia="Arial" w:hAnsi="Arial"/>
          <w:sz w:val="22"/>
          <w:szCs w:val="22"/>
        </w:rPr>
        <w:t xml:space="preserve">Real World Value: Instead of hardcoding IP addresses in application code, internal services use domain names. If an IP address changes, only the Route 53 record needs updating — no application code changes required.</w:t>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28"/>
      <w:szCs w:val="28"/>
    </w:rPr>
  </w:style>
  <w:style w:type="paragraph" w:styleId="Heading2">
    <w:name w:val="Heading 2"/>
    <w:basedOn w:val="Normal"/>
    <w:next w:val="Normal"/>
    <w:qFormat/>
    <w:pPr>
      <w:spacing w:after="120" w:before="28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3fd68c6ed9fadfc319b58b9e054642c18677330.png"/><Relationship Id="rId8" Type="http://schemas.openxmlformats.org/officeDocument/2006/relationships/image" Target="media/4b94517dc20cd74ed86ad1e4fec5e995c41ab578.png"/><Relationship Id="rId9" Type="http://schemas.openxmlformats.org/officeDocument/2006/relationships/image" Target="media/00767b10df756046ab49ca276f9852b1fea609e6.png"/><Relationship Id="rId10" Type="http://schemas.openxmlformats.org/officeDocument/2006/relationships/image" Target="media/d1819d5fc367311c48f95e963a40cc66809e9f7d.png"/><Relationship Id="rId11" Type="http://schemas.openxmlformats.org/officeDocument/2006/relationships/image" Target="media/e36aeddef3330e144adacac1c05882e4857af8d9.png"/><Relationship Id="rId12" Type="http://schemas.openxmlformats.org/officeDocument/2006/relationships/image" Target="media/011be838de763108803f61c86cfd09b5cc7e9cac.png"/><Relationship Id="rId13" Type="http://schemas.openxmlformats.org/officeDocument/2006/relationships/image" Target="media/4c419ec0c28c23d8a9c31b0c2ddf8191b6c44787.png"/><Relationship Id="rId14" Type="http://schemas.openxmlformats.org/officeDocument/2006/relationships/image" Target="media/45c6238e269f741a37dce4616ca0cbbfaee10c23.png"/><Relationship Id="rId15" Type="http://schemas.openxmlformats.org/officeDocument/2006/relationships/image" Target="media/b68ea477254c98efacd34db86da56d43e1df2087.png"/><Relationship Id="rId16" Type="http://schemas.openxmlformats.org/officeDocument/2006/relationships/image" Target="media/f7b46fabd4fb0ec0a23954657d9df49d0570884d.png"/><Relationship Id="rId17" Type="http://schemas.openxmlformats.org/officeDocument/2006/relationships/image" Target="media/29898ce6dd80b868301721b24ff1d201d79b753a.png"/><Relationship Id="rId18" Type="http://schemas.openxmlformats.org/officeDocument/2006/relationships/image" Target="media/a6460b7fc02e70495aafff14c2d793644e399b6f.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2026-05-15T09:20:14.986Z</dcterms:created>
  <dcterms:modified xsi:type="dcterms:W3CDTF">2026-05-15T09:20:15.004Z</dcterms:modified>
</cp:coreProperties>
</file>

<file path=docProps/custom.xml><?xml version="1.0" encoding="utf-8"?>
<Properties xmlns="http://schemas.openxmlformats.org/officeDocument/2006/custom-properties" xmlns:vt="http://schemas.openxmlformats.org/officeDocument/2006/docPropsVTypes"/>
</file>