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Microsoft YaHei"/>
          <w:b/>
          <w:color w:val="0F766E"/>
          <w:sz w:val="22"/>
        </w:rPr>
        <w:t>公益智助柜</w:t>
      </w:r>
    </w:p>
    <w:p>
      <w:pPr>
        <w:spacing w:before="240" w:after="160"/>
        <w:jc w:val="center"/>
      </w:pPr>
      <w:r>
        <w:rPr>
          <w:rFonts w:ascii="Calibri" w:hAnsi="Calibri" w:eastAsia="Microsoft YaHei"/>
          <w:b/>
          <w:color w:val="0B2545"/>
          <w:sz w:val="56"/>
        </w:rPr>
        <w:t>商户使用手册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27"/>
        </w:rPr>
        <w:t>查看本人补货资料、入柜记录和已分配柜机。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40" w:after="40" w:line="300" w:lineRule="auto"/>
            </w:pPr>
            <w:r>
              <w:rPr>
                <w:rFonts w:ascii="Calibri" w:hAnsi="Calibri" w:eastAsia="Microsoft YaHei"/>
                <w:b/>
                <w:color w:val="0F766E"/>
                <w:sz w:val="21"/>
              </w:rPr>
              <w:t>本手册仅说明商户账号可以执行的工作；未显示的功能由实例管理员处理。</w:t>
            </w:r>
          </w:p>
        </w:tc>
      </w:tr>
    </w:tbl>
    <w:p>
      <w:pPr>
        <w:spacing w:after="0"/>
      </w:pPr>
    </w:p>
    <w:p/>
    <w:p/>
    <w:p/>
    <w:p>
      <w:pPr>
        <w:jc w:val="center"/>
      </w:pPr>
      <w:r>
        <w:rPr>
          <w:rFonts w:ascii="Calibri" w:hAnsi="Calibri" w:eastAsia="Microsoft YaHei"/>
          <w:color w:val="5B6C7E"/>
          <w:sz w:val="20"/>
        </w:rPr>
        <w:t>版本日期：2026 年 8 月 5 日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使用入口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电脑后台：https://vending.5gogogo.top/login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主要职责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BF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查看本人补货模板、入柜记录和已分配柜机。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权限范围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t>可见范围以实例管理员分配给本人的柜机和记录为准。</w:t>
            </w:r>
          </w:p>
        </w:tc>
      </w:tr>
    </w:tbl>
    <w:p>
      <w:pPr>
        <w:spacing w:after="0"/>
      </w:pPr>
    </w:p>
    <w:p>
      <w:pPr>
        <w:pStyle w:val="Heading1"/>
      </w:pPr>
      <w:r>
        <w:t>登录后台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打开电脑后台：https://vending.5gogogo.top/login。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输入已经开通的后台账号和密码。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登录后确认页面身份显示为“商家”。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核对当前实例或工作范围后再开始操作。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1" name="电脑后台登录页" title="电脑后台登录页" descr="公益智助柜电脑后台登录页，包含账号和密码输入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office-login-public-1280x720-202607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电脑后台登录页。请使用本人账号登录，账号和密码仅限本人保管。</w:t>
      </w:r>
    </w:p>
    <w:p>
      <w:pPr>
        <w:pStyle w:val="Heading1"/>
      </w:pPr>
      <w:r>
        <w:t>查看补货信息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打开“商家工作台”。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查看可补货货品模板、建议数量和本人最近入柜记录。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核对货品名称、规格和当前工作要求。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没有可用模板时，先联系实例管理员确认模板是否启用。</w:t>
      </w:r>
    </w:p>
    <w:p>
      <w:pPr>
        <w:pStyle w:val="Heading1"/>
      </w:pPr>
      <w:r>
        <w:t>查看已分配柜机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打开“柜机监控”，确认目标柜机在列表中。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进入柜机详情，核对柜机编号、在线状态、货门和可见库存。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只处理页面明确显示且分配给自己的柜机。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现场库存与页面不一致时，记录柜机、货门和差异数量，交由实例管理员复核。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F5EE"/>
          </w:tcPr>
          <w:p>
            <w:pPr>
              <w:spacing w:before="40" w:after="40" w:line="300" w:lineRule="auto"/>
            </w:pPr>
            <w:r>
              <w:rPr>
                <w:rFonts w:ascii="Calibri" w:hAnsi="Calibri" w:eastAsia="Microsoft YaHei"/>
                <w:b/>
                <w:color w:val="0F766E"/>
                <w:sz w:val="21"/>
              </w:rPr>
              <w:t>人员管理、实例设置、远程开门和完整日志不属于商户权限。页面没有显示这些入口属于正常限制。</w:t>
            </w:r>
          </w:p>
        </w:tc>
      </w:tr>
    </w:tbl>
    <w:p>
      <w:pPr>
        <w:spacing w:after="0"/>
      </w:pPr>
    </w:p>
    <w:p>
      <w:pPr>
        <w:pStyle w:val="Heading1"/>
      </w:pPr>
      <w:r>
        <w:t>完成工作后的记录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B2545"/>
          <w:sz w:val="22"/>
        </w:rPr>
        <w:t>完成现场工作后，再次核对柜机和货门。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B2545"/>
          <w:sz w:val="22"/>
        </w:rPr>
        <w:t>确认本人记录已经出现在商家工作台。</w:t>
      </w:r>
    </w:p>
    <w:p>
      <w:pPr>
        <w:spacing w:before="0" w:after="80" w:line="300" w:lineRule="auto"/>
        <w:numPr>
          <w:ilvl w:val="0"/>
          <w:numId w:val="13"/>
        </w:numPr>
      </w:pPr>
      <w:r>
        <w:t>发现柜门、库存或记录异常时请暂不继续操作。</w:t>
      </w:r>
    </w:p>
    <w:p>
      <w:pPr>
        <w:spacing w:before="0" w:after="80" w:line="300" w:lineRule="auto"/>
        <w:numPr>
          <w:ilvl w:val="0"/>
          <w:numId w:val="13"/>
        </w:numPr>
      </w:pPr>
      <w:r>
        <w:t>向实例管理员提供页面名称、发生时间、柜机编号、货门和差异情况；无需提供密码或验证码。</w:t>
      </w:r>
    </w:p>
    <w:p>
      <w:pPr>
        <w:pStyle w:val="Heading1"/>
      </w:pPr>
      <w:r>
        <w:t>修改或找回密码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B2545"/>
          <w:sz w:val="22"/>
        </w:rPr>
        <w:t>知道当前密码时，从登录后的侧栏进入“修改密码”，输入当前密码和两次新密码。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B2545"/>
          <w:sz w:val="22"/>
        </w:rPr>
        <w:t>忘记密码时，从登录页进入“忘记密码”，填写后台账号和资料中绑定的手机号。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B2545"/>
          <w:sz w:val="22"/>
        </w:rPr>
        <w:t>取得“后台密码重置”用途的验证码后，输入验证码和两次新密码。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B2545"/>
          <w:sz w:val="22"/>
        </w:rPr>
        <w:t>重置成功后重新登录；旧登录会话会失效。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B2545"/>
          <w:sz w:val="22"/>
        </w:rPr>
        <w:t>无法自行找回时，请联系实例管理员核对账号后处理。</w:t>
      </w:r>
    </w:p>
    <w:p>
      <w:pPr>
        <w:pStyle w:val="Heading1"/>
      </w:pPr>
      <w:r>
        <w:t>常见问题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看不到商家工作台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请实例管理员检查账号角色和启用状态。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看不到目标柜机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BFC"/>
          </w:tcPr>
          <w:p>
            <w:pPr>
              <w:spacing w:after="0" w:line="288" w:lineRule="auto"/>
            </w:pPr>
            <w:r>
              <w:t>请实例管理员检查柜机分配，使用本人账号处理后续事项。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没有补货模板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请实例管理员检查对应货品模板是否启用。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库存与现场不一致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BFC"/>
          </w:tcPr>
          <w:p>
            <w:pPr>
              <w:spacing w:after="0" w:line="288" w:lineRule="auto"/>
            </w:pPr>
            <w:r>
              <w:t>记录柜机、货门和差异数量，暂不继续操作并等待复核。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C7E"/>
        <w:sz w:val="18"/>
      </w:rPr>
      <w:t xml:space="preserve">第 </w:t>
    </w:r>
    <w:fldSimple w:instr="PAGE"/>
    <w:r>
      <w:rPr>
        <w:rFonts w:ascii="Calibri" w:hAnsi="Calibri" w:eastAsia="Microsoft YaHei"/>
        <w:color w:val="5B6C7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B6C7E"/>
        <w:sz w:val="18"/>
      </w:rPr>
      <w:t>公益智助柜 · 商户使用手册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tmpl w:val="10000009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  <w:lvlOverride w:ilvl="0">
      <w:startOverride w:val="1"/>
    </w:lvlOverride>
  </w:num>
  <w:abstractNum w:abstractNumId="10">
    <w:nsid w:val="0000000A"/>
    <w:tmpl w:val="1000000A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  <w:lvlOverride w:ilvl="0">
      <w:startOverride w:val="1"/>
    </w:lvlOverride>
  </w:num>
  <w:abstractNum w:abstractNumId="11">
    <w:nsid w:val="0000000B"/>
    <w:tmpl w:val="1000000B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  <w:lvlOverride w:ilvl="0">
      <w:startOverride w:val="1"/>
    </w:lvlOverride>
  </w:num>
  <w:abstractNum w:abstractNumId="12">
    <w:nsid w:val="0000000C"/>
    <w:tmpl w:val="1000000C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  <w:lvlOverride w:ilvl="0">
      <w:startOverride w:val="1"/>
    </w:lvlOverride>
  </w:num>
  <w:abstractNum w:abstractNumId="13">
    <w:nsid w:val="0000000D"/>
    <w:tmpl w:val="1000000D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/>
      <w:bCs/>
      <w:color w:val="5B6C7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公益智助柜商户使用手册</dc:title>
  <dc:subject>面向商户的正式操作说明，覆盖本人补货资料、入柜记录和已分配柜机。</dc:subject>
  <dc:creator>公益智助柜</dc:creator>
  <cp:keywords>公益智助柜, 用户手册, 商户</cp:keywords>
  <dc:description/>
  <cp:lastModifiedBy>公益智助柜</cp:lastModifiedBy>
  <cp:revision>2</cp:revision>
  <dcterms:created xsi:type="dcterms:W3CDTF">2013-12-23T23:15:00Z</dcterms:created>
  <dcterms:modified xsi:type="dcterms:W3CDTF">2026-08-05T04:30:00Z</dcterms:modified>
  <cp:category/>
</cp:coreProperties>
</file>