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Microsoft YaHei"/>
          <w:b/>
          <w:color w:val="0F766E"/>
          <w:sz w:val="22"/>
        </w:rPr>
        <w:t>公益智助柜</w:t>
      </w:r>
    </w:p>
    <w:p>
      <w:pPr>
        <w:spacing w:before="240" w:after="160"/>
        <w:jc w:val="center"/>
      </w:pPr>
      <w:r>
        <w:rPr>
          <w:rFonts w:ascii="Calibri" w:hAnsi="Calibri" w:eastAsia="Microsoft YaHei"/>
          <w:b/>
          <w:color w:val="0B2545"/>
          <w:sz w:val="56"/>
        </w:rPr>
        <w:t>实例管理员使用手册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7"/>
        </w:rPr>
        <w:t>管理当前实例的人员、权限、货品、库存、柜机、预约规则和操作记录。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before="40" w:after="40" w:line="300" w:lineRule="auto"/>
            </w:pPr>
            <w:r>
              <w:t>本手册供实例管理员使用。所有操作前请核对当前实例名称。</w:t>
            </w:r>
          </w:p>
        </w:tc>
      </w:tr>
    </w:tbl>
    <w:p>
      <w:pPr>
        <w:spacing w:after="0"/>
      </w:pPr>
    </w:p>
    <w:p/>
    <w:p/>
    <w:p/>
    <w:p>
      <w:pPr>
        <w:jc w:val="center"/>
      </w:pPr>
      <w:r>
        <w:rPr>
          <w:rFonts w:ascii="Calibri" w:hAnsi="Calibri" w:eastAsia="Microsoft YaHei"/>
          <w:color w:val="5B6C7E"/>
          <w:sz w:val="20"/>
        </w:rPr>
        <w:t>版本日期：2026 年 8 月 5 日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使用入口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电脑后台：https://vending.5gogogo.top/login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主要职责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人员与权限、预约规则、人工验证码、货品、库存、柜机和日志。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管理范围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仅限当前实例。保存前后都要核对实例名称和目标人员。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建议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至少保留两名可登录的实例管理员。</w:t>
            </w:r>
          </w:p>
        </w:tc>
      </w:tr>
    </w:tbl>
    <w:p>
      <w:pPr>
        <w:spacing w:after="0"/>
      </w:pPr>
    </w:p>
    <w:p>
      <w:pPr>
        <w:pStyle w:val="Heading1"/>
      </w:pPr>
      <w:r>
        <w:t>登录后台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打开电脑后台：https://vending.5gogogo.top/login。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输入已经开通的后台账号和密码。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登录后确认页面身份显示为“实例管理员”。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B2545"/>
          <w:sz w:val="22"/>
        </w:rPr>
        <w:t>核对当前实例或工作范围后再开始操作。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1" name="电脑后台登录页" title="电脑后台登录页" descr="公益智助柜电脑后台登录页，包含账号和密码输入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office-login-public-1280x720-202607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电脑后台登录页。请使用本人账号登录，账号和密码仅限本人保管。</w:t>
      </w:r>
    </w:p>
    <w:p>
      <w:pPr>
        <w:pStyle w:val="Heading1"/>
      </w:pPr>
      <w:r>
        <w:t>首次配置当前实例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打开“系统设置 → 领取与服务设置”。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开启或核对“预约取货”；预约取货不会创建支付步骤。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按业务规定选择额度差额归属；没有特殊规定时使用“自动”。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0B2545"/>
          <w:sz w:val="22"/>
        </w:rPr>
        <w:t>核对当前 App 登录方式，保存后重新进入页面确认设置仍保持一致。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973051"/>
            <wp:docPr id="2" name="领取与服务设置" title="领取与服务设置" descr="实例后台的领取与服务设置页面，显示预约取货和额度归属选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office-instance-settings-live-1440x900-2026073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3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领取与服务设置。保存后请重新进入页面复核。</w:t>
      </w:r>
    </w:p>
    <w:p>
      <w:pPr>
        <w:pStyle w:val="Heading1"/>
      </w:pPr>
      <w:r>
        <w:t>从 Excel 批量导入人员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打开“人员管理”，点击“下载 Excel 模板”。</w:t>
      </w:r>
    </w:p>
    <w:p>
      <w:pPr>
        <w:spacing w:before="0" w:after="80" w:line="300" w:lineRule="auto"/>
        <w:numPr>
          <w:ilvl w:val="0"/>
          <w:numId w:val="12"/>
        </w:numPr>
      </w:pPr>
      <w:r>
        <w:t>在第一张“人员导入”工作表填写资料，请保持第一行列名不变。姓名和手机号必填。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区域、区域编号和标签可选；多个标签使用逗号或分号分隔。</w:t>
      </w:r>
    </w:p>
    <w:p>
      <w:pPr>
        <w:spacing w:before="0" w:after="80" w:line="300" w:lineRule="auto"/>
        <w:numPr>
          <w:ilvl w:val="0"/>
          <w:numId w:val="12"/>
        </w:numPr>
      </w:pPr>
      <w:r>
        <w:t>导入特殊群体时可填写每日总额度和分类额度；填写分类额度时需要同时填写每日总额度。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返回“人员管理”，点击“导入 Excel”，选择“特殊群体 / App 用户”或“商家”。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上传 .xlsx 文件，按行修正错误，核对前 10 行预览后确认导入。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0B2545"/>
          <w:sz w:val="22"/>
        </w:rPr>
        <w:t>导入商家后逐个分配柜机并开通后台账号；导入特殊群体后按业务需要配置每日物资规则。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FF7E6"/>
          </w:tcPr>
          <w:p>
            <w:pPr>
              <w:spacing w:before="40" w:after="40" w:line="300" w:lineRule="auto"/>
            </w:pPr>
            <w:r>
              <w:rPr>
                <w:rFonts w:ascii="Calibri" w:hAnsi="Calibri" w:eastAsia="Microsoft YaHei"/>
                <w:b/>
                <w:color w:val="0F766E"/>
                <w:sz w:val="21"/>
              </w:rPr>
              <w:t>每个文件不超过 2 MB，每次最多 500 人。实例管理员和补货员需要逐个创建，不能通过 Excel 批量开通。</w:t>
            </w:r>
          </w:p>
        </w:tc>
      </w:tr>
    </w:tbl>
    <w:p>
      <w:pPr>
        <w:spacing w:after="0"/>
      </w:pPr>
    </w:p>
    <w:p>
      <w:pPr>
        <w:pStyle w:val="Heading1"/>
      </w:pPr>
      <w:r>
        <w:t>逐个建档和分配权限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在“人员管理”新建人员，或处理待审核的注册申请。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核对姓名、手机号和申请身份。</w:t>
      </w:r>
    </w:p>
    <w:p>
      <w:pPr>
        <w:spacing w:before="0" w:after="80" w:line="300" w:lineRule="auto"/>
        <w:numPr>
          <w:ilvl w:val="0"/>
          <w:numId w:val="13"/>
        </w:numPr>
      </w:pPr>
      <w:r>
        <w:t>需要使用电脑后台的人员请开通对应后台账号。普通 App 用户不需要后台账号。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给商户和补货员分配可查看、可操作的柜机。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0B2545"/>
          <w:sz w:val="22"/>
        </w:rPr>
        <w:t>保存后重新打开人员详情，核对角色、账号状态和柜机范围。</w:t>
      </w:r>
    </w:p>
    <w:p>
      <w:pPr>
        <w:pStyle w:val="Heading1"/>
      </w:pPr>
      <w:r>
        <w:t>签发 App 一次性验证码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在“人员管理”找到已经建档、审核并启用的 App 用户。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打开“人工验证码”，用途选择“APP / 小程序登录”。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输入本次使用的 6 位验证码并设置有效期。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通过私下渠道交给本人；验证码不能多人共用。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0B2545"/>
          <w:sz w:val="22"/>
        </w:rPr>
        <w:t>用户登录后检查状态。已使用、过期、撤销或输错达到上限的验证码不能继续使用。</w:t>
      </w:r>
    </w:p>
    <w:p>
      <w:pPr>
        <w:pStyle w:val="Heading1"/>
      </w:pPr>
      <w:r>
        <w:t>管理货品、库存和柜机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0B2545"/>
          <w:sz w:val="22"/>
        </w:rPr>
        <w:t>在“货品总览”维护货品资料和图片。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0B2545"/>
          <w:sz w:val="22"/>
        </w:rPr>
        <w:t>在“本地仓库”核对批次、可用库存和到期时间。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0B2545"/>
          <w:sz w:val="22"/>
        </w:rPr>
        <w:t>在“柜机监控”查看柜机在线状态、货门和柜内库存。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0B2545"/>
          <w:sz w:val="22"/>
        </w:rPr>
        <w:t>完成新增、编辑或调拨后，重新打开详情确认结果。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0B2545"/>
          <w:sz w:val="22"/>
        </w:rPr>
        <w:t>在“日志总览”核对关键操作的时间、对象和结果。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D7C8"/>
          <w:left w:val="single" w:sz="4" w:space="0" w:color="B8D7C8"/>
          <w:bottom w:val="single" w:sz="4" w:space="0" w:color="B8D7C8"/>
          <w:right w:val="single" w:sz="4" w:space="0" w:color="B8D7C8"/>
          <w:insideH w:val="single" w:sz="4" w:space="0" w:color="B8D7C8"/>
          <w:insideV w:val="single" w:sz="4" w:space="0" w:color="B8D7C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F5EE"/>
          </w:tcPr>
          <w:p>
            <w:pPr>
              <w:spacing w:before="40" w:after="40" w:line="300" w:lineRule="auto"/>
            </w:pPr>
            <w:r>
              <w:t>未接入真实柜机或没有可用库存时，请暂缓引导用户到现场领取。出现付款要求时，请暂停流程并复核预约设置。</w:t>
            </w:r>
          </w:p>
        </w:tc>
      </w:tr>
    </w:tbl>
    <w:p>
      <w:pPr>
        <w:spacing w:after="0"/>
      </w:pPr>
    </w:p>
    <w:p>
      <w:pPr>
        <w:pStyle w:val="Heading1"/>
      </w:pPr>
      <w:r>
        <w:t>修改或找回密码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0B2545"/>
          <w:sz w:val="22"/>
        </w:rPr>
        <w:t>知道当前密码时，从登录后的侧栏进入“修改密码”，输入当前密码和两次新密码。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0B2545"/>
          <w:sz w:val="22"/>
        </w:rPr>
        <w:t>忘记密码时，从登录页进入“忘记密码”，填写后台账号和资料中绑定的手机号。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0B2545"/>
          <w:sz w:val="22"/>
        </w:rPr>
        <w:t>取得“后台密码重置”用途的验证码后，输入验证码和两次新密码。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0B2545"/>
          <w:sz w:val="22"/>
        </w:rPr>
        <w:t>重置成功后重新登录；旧登录会话会失效。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0B2545"/>
          <w:sz w:val="22"/>
        </w:rPr>
        <w:t>无法自行找回时，请另一名实例管理员核对人员身份后执行受控重置。</w:t>
      </w:r>
    </w:p>
    <w:p>
      <w:pPr>
        <w:pStyle w:val="Heading1"/>
      </w:pPr>
      <w:r>
        <w:t>常见问题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人员保存失败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确认当前账号已登录、人员资料完整且手机号没有跨实例或跨角色冲突。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导入整批失败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按页面行号修正模板；跨实例、跨角色或保留账号冲突会使整批失败。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用户不能预约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核对用户状态、预约时段、可用额度、在线柜机和可预约库存。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柜机离线或门状态未知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BFC"/>
          </w:tcPr>
          <w:p>
            <w:pPr>
              <w:spacing w:after="0" w:line="288" w:lineRule="auto"/>
            </w:pPr>
            <w:r>
              <w:t>暂不继续远程操作，记录柜机编号和时间，检查设备连接后再处理。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C7E"/>
        <w:sz w:val="18"/>
      </w:rPr>
      <w:t xml:space="preserve">第 </w:t>
    </w:r>
    <w:fldSimple w:instr="PAGE"/>
    <w:r>
      <w:rPr>
        <w:rFonts w:ascii="Calibri" w:hAnsi="Calibri" w:eastAsia="Microsoft YaHei"/>
        <w:color w:val="5B6C7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B6C7E"/>
        <w:sz w:val="18"/>
      </w:rPr>
      <w:t>公益智助柜 · 实例管理员使用手册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tmpl w:val="10000009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  <w:lvlOverride w:ilvl="0">
      <w:startOverride w:val="1"/>
    </w:lvlOverride>
  </w:num>
  <w:abstractNum w:abstractNumId="10">
    <w:nsid w:val="0000000A"/>
    <w:tmpl w:val="1000000A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  <w:lvlOverride w:ilvl="0">
      <w:startOverride w:val="1"/>
    </w:lvlOverride>
  </w:num>
  <w:abstractNum w:abstractNumId="11">
    <w:nsid w:val="0000000B"/>
    <w:tmpl w:val="1000000B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  <w:lvlOverride w:ilvl="0">
      <w:startOverride w:val="1"/>
    </w:lvlOverride>
  </w:num>
  <w:abstractNum w:abstractNumId="12">
    <w:nsid w:val="0000000C"/>
    <w:tmpl w:val="1000000C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  <w:lvlOverride w:ilvl="0">
      <w:startOverride w:val="1"/>
    </w:lvlOverride>
  </w:num>
  <w:abstractNum w:abstractNumId="13">
    <w:nsid w:val="0000000D"/>
    <w:tmpl w:val="1000000D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  <w:lvlOverride w:ilvl="0">
      <w:startOverride w:val="1"/>
    </w:lvlOverride>
  </w:num>
  <w:abstractNum w:abstractNumId="14">
    <w:nsid w:val="0000000E"/>
    <w:tmpl w:val="1000000E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  <w:lvlOverride w:ilvl="0">
      <w:startOverride w:val="1"/>
    </w:lvlOverride>
  </w:num>
  <w:abstractNum w:abstractNumId="15">
    <w:nsid w:val="0000000F"/>
    <w:tmpl w:val="1000000F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color w:val="5B6C7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公益智助柜实例管理员使用手册</dc:title>
  <dc:subject>面向实例管理员的正式操作说明，覆盖人员、权限、货品、库存、柜机、预约规则和操作记录。</dc:subject>
  <dc:creator>公益智助柜</dc:creator>
  <cp:keywords>公益智助柜, 用户手册, 实例管理员</cp:keywords>
  <dc:description/>
  <cp:lastModifiedBy>公益智助柜</cp:lastModifiedBy>
  <cp:revision>2</cp:revision>
  <dcterms:created xsi:type="dcterms:W3CDTF">2013-12-23T23:15:00Z</dcterms:created>
  <dcterms:modified xsi:type="dcterms:W3CDTF">2026-08-05T04:30:00Z</dcterms:modified>
  <cp:category/>
</cp:coreProperties>
</file>