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0F766E"/>
          <w:sz w:val="22"/>
        </w:rPr>
        <w:t>公益智助柜</w:t>
      </w:r>
    </w:p>
    <w:p>
      <w:pPr>
        <w:spacing w:before="240"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补货员使用手册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7"/>
        </w:rPr>
        <w:t>在分配给自己的柜机范围内完成补货、巡检和异常反馈。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40" w:after="40" w:line="300" w:lineRule="auto"/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本手册仅说明补货员账号可以执行的工作；不要借用其他账号或操作未分配柜机。</w:t>
            </w:r>
          </w:p>
        </w:tc>
      </w:tr>
    </w:tbl>
    <w:p>
      <w:pPr>
        <w:spacing w:after="0"/>
      </w:pPr>
    </w:p>
    <w:p/>
    <w:p/>
    <w:p/>
    <w:p>
      <w:pPr>
        <w:jc w:val="center"/>
      </w:pPr>
      <w:r>
        <w:rPr>
          <w:rFonts w:ascii="Calibri" w:hAnsi="Calibri" w:eastAsia="Microsoft YaHei"/>
          <w:color w:val="5B6C7E"/>
          <w:sz w:val="20"/>
        </w:rPr>
        <w:t>版本日期：2026 年 8 月 5 日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使用入口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电脑后台：https://vending.5gogogo.top/login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主要职责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在已分配柜机范围内补货、巡检并反馈异常。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权限范围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只能查看和操作实例管理员明确分配给本人的柜机。</w:t>
            </w:r>
          </w:p>
        </w:tc>
      </w:tr>
    </w:tbl>
    <w:p>
      <w:pPr>
        <w:spacing w:after="0"/>
      </w:pPr>
    </w:p>
    <w:p>
      <w:pPr>
        <w:pStyle w:val="Heading1"/>
      </w:pPr>
      <w:r>
        <w:t>登录后台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打开电脑后台：https://vending.5gogogo.top/login。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输入已经开通的后台账号和密码。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登录后确认页面身份显示为“补货员”。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核对当前实例或工作范围后再开始操作。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office-login-public-1280x720-202607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电脑后台登录页。请使用本人账号登录，不要共享账号或密码。</w:t>
      </w:r>
    </w:p>
    <w:p>
      <w:pPr>
        <w:pStyle w:val="Heading1"/>
      </w:pPr>
      <w:r>
        <w:t>开始补货或巡检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打开“柜机监控”，确认目标柜机在列表中。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进入柜机详情，核对柜机编号、在线状态、货门和当前库存。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确认现场柜机与页面编号一致后再开始工作。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目标柜机不在列表时停止操作，并联系实例管理员检查分配。</w:t>
      </w:r>
    </w:p>
    <w:p>
      <w:pPr>
        <w:pStyle w:val="Heading1"/>
      </w:pPr>
      <w:r>
        <w:t>完成现场工作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按当前任务核对货品、数量、批次和货门。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完成补货或巡检后，关好柜门并确认现场状态。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重新查看页面中的柜机状态和本人记录。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记录异常柜门、库存差异和现场情况，交由实例管理员复核。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F5EE"/>
          </w:tcPr>
          <w:p>
            <w:pPr>
              <w:spacing w:before="40" w:after="40" w:line="300" w:lineRule="auto"/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看不到未分配柜机属于正常权限限制。不要借用其他账号，也不要反复操作离线柜机或状态未知的货门。</w:t>
            </w:r>
          </w:p>
        </w:tc>
      </w:tr>
    </w:tbl>
    <w:p>
      <w:pPr>
        <w:spacing w:after="0"/>
      </w:pPr>
    </w:p>
    <w:p>
      <w:pPr>
        <w:pStyle w:val="Heading1"/>
      </w:pPr>
      <w:r>
        <w:t>安全停止条件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柜机离线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不要反复操作，记录柜机编号和时间并联系实例管理员。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门状态未知或异常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停止继续补货，保留现场信息并等待处理。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库存与现场不一致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不要自行覆盖差异，记录货品、货门和数量。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目标柜机未授权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不要借用其他账号，请实例管理员调整分配。</w:t>
            </w:r>
          </w:p>
        </w:tc>
      </w:tr>
    </w:tbl>
    <w:p>
      <w:pPr>
        <w:spacing w:after="0"/>
      </w:pPr>
    </w:p>
    <w:p>
      <w:pPr>
        <w:pStyle w:val="Heading1"/>
      </w:pPr>
      <w:r>
        <w:t>修改或找回密码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知道当前密码时，从登录后的侧栏进入“修改密码”，输入当前密码和两次新密码。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忘记密码时，从登录页进入“忘记密码”，填写后台账号和资料中绑定的手机号。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取得“后台密码重置”用途的验证码后，输入验证码和两次新密码。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重置成功后重新登录；旧登录会话会失效。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无法自行找回时，请联系实例管理员核对账号后处理。</w:t>
      </w:r>
    </w:p>
    <w:p>
      <w:pPr>
        <w:pStyle w:val="Heading1"/>
      </w:pPr>
      <w:r>
        <w:t>提交问题时需要的信息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时间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问题发生的大致时间。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柜机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页面显示的柜机编号和货门。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页面中文提示、现场状态和操作前后变化。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注意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不要发送账号密码、手机号或一次性验证码。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C7E"/>
        <w:sz w:val="18"/>
      </w:rPr>
      <w:t xml:space="preserve">第 </w:t>
    </w:r>
    <w:fldSimple w:instr="PAGE"/>
    <w:r>
      <w:rPr>
        <w:rFonts w:ascii="Calibri" w:hAnsi="Calibri" w:eastAsia="Microsoft YaHei"/>
        <w:color w:val="5B6C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C7E"/>
        <w:sz w:val="18"/>
      </w:rPr>
      <w:t>公益智助柜 · 补货员使用手册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tmpl w:val="1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abstractNum w:abstractNumId="10">
    <w:nsid w:val="0000000A"/>
    <w:tmpl w:val="1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  <w:lvlOverride w:ilvl="0">
      <w:startOverride w:val="1"/>
    </w:lvlOverride>
  </w:num>
  <w:abstractNum w:abstractNumId="11">
    <w:nsid w:val="0000000B"/>
    <w:tmpl w:val="1000000B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  <w:lvlOverride w:ilvl="0">
      <w:startOverride w:val="1"/>
    </w:lvlOverride>
  </w:num>
  <w:abstractNum w:abstractNumId="12">
    <w:nsid w:val="0000000C"/>
    <w:tmpl w:val="1000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5B6C7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公益智助柜补货员使用手册</dc:title>
  <dc:subject>在分配给自己的柜机范围内完成补货、巡检和异常反馈。</dc:subject>
  <dc:creator>公益智助柜</dc:creator>
  <cp:keywords>公益智助柜, 用户手册, 补货员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