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公益智助柜｜实例管理员使用手册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用于管理当前实例的注册申请、人员账号、领取规则、货品库存、柜机状态和操作记录。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7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登录并核对当前实例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设置领取方式与预约规则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审核注册申请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新建人员资料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使用 Excel 批量导入人员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创建岗位与后台账号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分配可管理柜机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管理一次性人工验证码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9. 维护货品与本地仓库</w:t>
        </w:r>
      </w:hyperlink>
    </w:p>
    <w:p>
      <w:pPr>
        <w:spacing w:before="0" w:after="60"/>
        <w:ind w:left="198"/>
      </w:pPr>
      <w:hyperlink w:anchor="manual_section_10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10. 查看柜机状态</w:t>
        </w:r>
      </w:hyperlink>
    </w:p>
    <w:p>
      <w:pPr>
        <w:spacing w:before="0" w:after="60"/>
        <w:ind w:left="198"/>
      </w:pPr>
      <w:hyperlink w:anchor="manual_section_1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11. 查日志与处理密码</w:t>
        </w:r>
      </w:hyperlink>
    </w:p>
    <w:p>
      <w:pPr>
        <w:spacing w:before="0" w:after="60"/>
        <w:ind w:left="198"/>
      </w:pPr>
      <w:hyperlink w:anchor="manual_section_1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登录并核对当前实例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确认账号已进入正确实例，避免把资料保存到其他实例。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 `https://vending.5gogogo.top/login`。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在“账号”和“密码”中填写已开通的后台凭据。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选择“进入后台”。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登录后核对页面顶部的实例名称和左侧显示的身份。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7023483" cy="4536000"/>
            <wp:docPr id="1" name="Picture 1" descr="图 1　后台登录入口" title="图 1　后台登录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3483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后台登录入口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页面顶部显示目标实例，左侧身份为“实例管理员”。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设置领取方式与预约规则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确定用户按预约取货还是即时领取，并设置预约保留规则。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打开“系统设置”。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在“领取方式”中选择“预约后取货”或“即时领取”。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在“领取差异额度”中选择当前业务采用的归属方式。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保存设置，再刷新页面核对结果。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使用预约取货时，在“人员管理”核对预约开关、保留分钟数和连续超时限制。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1995362"/>
            <wp:docPr id="2" name="Picture 2" descr="图 2　领取方式与差异额度" title="图 2　领取方式与差异额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99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领取方式与差异额度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页面显示“已同步”，刷新后仍保持选定的领取方式和规则。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审核注册申请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核对首次注册人员的身份资料，并决定是否准予进入当前实例。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打开“人员管理”，定位“注册审核”。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在“待审核”中核对姓名、手机号、身份和区域。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资料符合当前实例要求时选择“通过”。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资料不完整或不符合要求时填写原因，再选择“驳回”。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在“已登记”或“已驳回”中复核处理结果。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2565465"/>
            <wp:docPr id="3" name="Picture 3" descr="图 3　待审核申请与处理入口" title="图 3　待审核申请与处理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tion-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56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待审核申请与处理入口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申请不再停留在“待审核”；通过的申请已进入当前实例人员台账。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新建人员资料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为实例管理员、商家、补货员或特殊群体建立人员资料。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打开“人员管理”，选择“新增人员”。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选择后台显示的岗位，并填写姓名、手机号、状态和区域。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特殊群体如需每日物资规则，选择“保存并配置每日物资”。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其他岗位选择“保存人员信息”。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返回人员台账，按姓名核对新记录。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5077" cy="4536000"/>
            <wp:docPr id="4" name="Picture 4" descr="图 4　新增人员面板" title="图 4　新增人员面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-per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5077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新增人员面板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人员出现在当前实例台账中，岗位、状态和手机号均与录入内容一致。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使用 Excel 批量导入人员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批量建立特殊群体或商家资料，并在写入前处理格式错误。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在“人员管理”选择“下载 Excel 模板”。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在模板的人员工作表填写资料，保留首行列名。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返回页面选择“导入 Excel”，并指定导入岗位。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上传 `.xlsx` 文件，先查看错误行和前十行预览。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修正全部错误后再确认导入。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导入商家后，逐个配置后台账号和柜机范围。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1477086"/>
            <wp:docPr id="5" name="Picture 5" descr="图 5　Excel 模板、导入和新增入口" title="图 5　Excel 模板、导入和新增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-im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147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5　Excel 模板、导入和新增入口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错误预览为空，页面报告导入成功；抽查人员台账与表格内容一致。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创建岗位与后台账号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为使用电脑后台的人员开通与岗位一致的菜单和操作权限。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在人员台账找到目标人员，打开“配置权限”。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核对后台身份为实例管理员、商家或补货员。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填写登录账号；首次开通时设置临时密码。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仅勾选该岗位实际需要的权限。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保存后使用该账号重新登录，核对可见菜单。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16540" cy="4536000"/>
            <wp:docPr id="6" name="Picture 6" descr="图 6　后台身份、账号和权限" title="图 6　后台身份、账号和权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-accou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654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6　后台身份、账号和权限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目标账号可登录，页面只显示已配置的工作台和业务菜单。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分配可管理柜机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限定商家或补货员可以查看和操作的柜机范围。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在人员台账找到目标商家或补货员。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选择“分配柜机”。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勾选其负责的柜机。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保存柜机范围。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使用目标账号打开柜机列表，核对只出现已分配柜机。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381627"/>
            <wp:docPr id="7" name="Picture 7" descr="图 7　分配柜机范围" title="图 7　分配柜机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-assign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381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7　分配柜机范围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人员台账显示正确的柜机数量，目标账号无法看到未分配柜机。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管理一次性人工验证码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在短信暂时不可用等特殊情况下，为已启用账号提供一次性备用登录码。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在人员台账选择目标人员的“签发验证码”。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选择“APP / 小程序登录”或“后台密码重置”。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默认选择 10 分钟有效期；只有经明确批准的特殊场景才调整为更长时间。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选择“签发一次性验证码”，并通过约定渠道交付本人。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尚未使用的记录可选择“撤销”。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已使用、已过期或已撤销的记录可选择“清除记录”。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2458372"/>
            <wp:docPr id="8" name="Picture 8" descr="图 8　签发用途和默认有效期" title="图 8　签发用途和默认有效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24583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821327"/>
            <wp:docPr id="9" name="Picture 9" descr="图 9　验证码状态与撤销入口" title="图 9　验证码状态与撤销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record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82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签发用途和默认有效期　｜　图 9　验证码状态与撤销入口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新记录显示用途、状态和有效期；撤销后不能登录，清除后不再出现在记录列表。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0"/>
        </w:rPr>
        <w:t>9. 维护货品与本地仓库</w:t>
      </w:r>
      <w:bookmarkEnd w:id="10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维护可领取物资资料，并核对进入柜机前的库存批次。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在“货品总览”新增或编辑货品名称、分类和状态。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保存后按货品名称检索一次。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打开“本地仓库”，核对批次、数量和到期时间。</w:t>
      </w:r>
    </w:p>
    <w:p>
      <w:pPr>
        <w:numPr>
          <w:ilvl w:val="0"/>
          <w:numId w:val="18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发生入库、调拨或报损后，重新打开批次确认数量变化。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1887827"/>
            <wp:docPr id="10" name="Picture 10" descr="图 10　货品资料" title="图 10　货品资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o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878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1887827"/>
            <wp:docPr id="11" name="Picture 11" descr="图 11　本地仓库批次" title="图 11　本地仓库批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ehou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8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货品资料　｜　图 11　本地仓库批次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货品资料可检索，仓库数量与最新业务单据一致。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11" w:name="manual_section_10"/>
      <w:r>
        <w:rPr>
          <w:rFonts w:ascii="Microsoft YaHei" w:hAnsi="Microsoft YaHei" w:eastAsia="微软雅黑"/>
          <w:b/>
          <w:color w:val="122737"/>
          <w:sz w:val="30"/>
        </w:rPr>
        <w:t>10. 查看柜机状态</w:t>
      </w:r>
      <w:bookmarkEnd w:id="11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在安排补货或领取前核对柜机状态和最近平台确认时间。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打开“柜机监控”。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查看目标柜机的在线状态、最近平台确认和门状态。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进入详情核对库存和待处理任务。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状态过期或显示离线时先执行刷新。</w:t>
      </w:r>
    </w:p>
    <w:p>
      <w:pPr>
        <w:numPr>
          <w:ilvl w:val="0"/>
          <w:numId w:val="19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平台返回新状态后，再判断是否可以继续现场操作。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12" name="Picture 12" descr="图 12　柜机监控列表" title="图 12　柜机监控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12　柜机监控列表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已识别柜机当前状态；最近确认时间有效时，门状态和库存信息均可核对。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12" w:name="manual_section_11"/>
      <w:r>
        <w:rPr>
          <w:rFonts w:ascii="Microsoft YaHei" w:hAnsi="Microsoft YaHei" w:eastAsia="微软雅黑"/>
          <w:b/>
          <w:color w:val="122737"/>
          <w:sz w:val="30"/>
        </w:rPr>
        <w:t>11. 查日志与处理密码</w:t>
      </w:r>
      <w:bookmarkEnd w:id="1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追查人员、货品、柜机和账号变更，并恢复后台访问。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打开“日志总览”，按时间或对象查找操作。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进入详情核对动作人、对象、结果和时间。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已登录且知道当前密码时，从侧栏选择“修改密码”。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无法登录时，从登录页选择“忘记密码”，使用绑定手机号和密码重置验证码完成重置。</w:t>
      </w:r>
    </w:p>
    <w:p>
      <w:pPr>
        <w:numPr>
          <w:ilvl w:val="0"/>
          <w:numId w:val="2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重置后使用新密码登录一次。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4000" cy="1887827"/>
            <wp:docPr id="13" name="Picture 13" descr="图 13　操作日志" title="图 13　操作日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878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4000" cy="1836750"/>
            <wp:docPr id="14" name="Picture 14" descr="图 14　登录页的密码恢复入口" title="图 14　登录页的密码恢复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1836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13　操作日志　｜　图 14　登录页的密码恢复入口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日志能够定位到目标操作；新密码可登录，旧会话已经失效。</w:t>
      </w:r>
    </w:p>
    <w:p>
      <w:r>
        <w:br w:type="page"/>
      </w:r>
    </w:p>
    <w:p>
      <w:pPr>
        <w:pStyle w:val="Heading1"/>
        <w:spacing w:after="160"/>
      </w:pPr>
      <w:bookmarkStart w:id="13" w:name="manual_section_12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3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页面提示无权限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核对当前身份和实例；由同一实例的其他管理员检查后台权限。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Excel 无法确认导入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按错误预览逐行修正，保留模板列名，文件使用 `.xlsx` 格式。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验证码无法使用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核对用途、状态和有效期；已使用、撤销、锁定或过期的记录需重新签发。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柜机离线或门状态未知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刷新后仍未恢复时暂停远程操作，记录柜机和时间并安排现场检查。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密码重置失败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核对登录账号与绑定手机号；验证码失效时重新获取，避免连续重复提交。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实例管理员使用手册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9"/>
  </w:num>
  <w:num w:numId="19">
    <w:abstractNumId w:val="9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公益智助柜｜实例管理员使用手册</dc:title>
  <dc:subject>公益智助柜实例管理员操作说明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