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40" w:after="60"/>
        <w:shd w:fill="EDF7F1"/>
        <w:pBdr>
          <w:top w:val="single" w:sz="14" w:space="7" w:color="087A63"/>
          <w:left w:val="single" w:sz="14" w:space="7" w:color="087A63"/>
          <w:right w:val="single" w:sz="14" w:space="7" w:color="087A63"/>
        </w:pBdr>
      </w:pPr>
      <w:r>
        <w:rPr>
          <w:rFonts w:ascii="Microsoft YaHei" w:hAnsi="Microsoft YaHei" w:eastAsia="微软雅黑"/>
          <w:b/>
          <w:color w:val="122737"/>
          <w:sz w:val="38"/>
        </w:rPr>
        <w:t>公益智助柜｜商户使用手册</w:t>
      </w:r>
    </w:p>
    <w:p>
      <w:pPr>
        <w:spacing w:before="0" w:after="140"/>
        <w:shd w:fill="EDF7F1"/>
        <w:pBdr>
          <w:left w:val="single" w:sz="14" w:space="7" w:color="087A63"/>
          <w:bottom w:val="single" w:sz="14" w:space="7" w:color="087A63"/>
          <w:right w:val="single" w:sz="14" w:space="7" w:color="087A63"/>
        </w:pBdr>
      </w:pPr>
      <w:r>
        <w:rPr>
          <w:rFonts w:ascii="Microsoft YaHei" w:hAnsi="Microsoft YaHei" w:eastAsia="微软雅黑"/>
          <w:b w:val="0"/>
          <w:color w:val="586C7C"/>
          <w:sz w:val="21"/>
        </w:rPr>
        <w:t>用于维护常用商品、核对已分配柜机，并在移动端完成补货和记录查询。</w:t>
      </w:r>
    </w:p>
    <w:p>
      <w:pPr>
        <w:spacing w:before="80" w:after="200"/>
      </w:pPr>
      <w:r>
        <w:rPr>
          <w:rFonts w:ascii="Microsoft YaHei" w:hAnsi="Microsoft YaHei" w:eastAsia="微软雅黑"/>
          <w:b w:val="0"/>
          <w:color w:val="586C7C"/>
          <w:sz w:val="17"/>
        </w:rPr>
        <w:t>版本日期：2026 年 8 月 9 日　｜　按任务查找，图中编号对应操作顺序</w:t>
      </w:r>
    </w:p>
    <w:p>
      <w:pPr>
        <w:pStyle w:val="Heading1"/>
        <w:keepNext/>
        <w:spacing w:before="40" w:after="60"/>
      </w:pPr>
      <w:bookmarkStart w:id="1" w:name="manual_toc"/>
      <w:r>
        <w:rPr>
          <w:rFonts w:ascii="Microsoft YaHei" w:hAnsi="Microsoft YaHei" w:eastAsia="微软雅黑"/>
          <w:b/>
          <w:color w:val="122737"/>
          <w:sz w:val="30"/>
        </w:rPr>
        <w:t>目录</w:t>
      </w:r>
      <w:bookmarkEnd w:id="1"/>
    </w:p>
    <w:p>
      <w:pPr>
        <w:spacing w:before="0" w:after="100"/>
      </w:pPr>
      <w:r>
        <w:rPr>
          <w:rFonts w:ascii="Microsoft YaHei" w:hAnsi="Microsoft YaHei" w:eastAsia="微软雅黑"/>
          <w:b w:val="0"/>
          <w:color w:val="586C7C"/>
          <w:sz w:val="18"/>
        </w:rPr>
        <w:t>点击目录条目可跳转到对应任务。</w:t>
      </w:r>
    </w:p>
    <w:p>
      <w:pPr>
        <w:spacing w:before="0" w:after="60"/>
        <w:ind w:left="198"/>
      </w:pPr>
      <w:hyperlink w:anchor="manual_section_01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1. 登录电脑后台</w:t>
        </w:r>
      </w:hyperlink>
    </w:p>
    <w:p>
      <w:pPr>
        <w:spacing w:before="0" w:after="60"/>
        <w:ind w:left="198"/>
      </w:pPr>
      <w:hyperlink w:anchor="manual_section_02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2. 查看商家工作台</w:t>
        </w:r>
      </w:hyperlink>
    </w:p>
    <w:p>
      <w:pPr>
        <w:spacing w:before="0" w:after="60"/>
        <w:ind w:left="198"/>
      </w:pPr>
      <w:hyperlink w:anchor="manual_section_03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3. 维护常用商品</w:t>
        </w:r>
      </w:hyperlink>
    </w:p>
    <w:p>
      <w:pPr>
        <w:spacing w:before="0" w:after="60"/>
        <w:ind w:left="198"/>
      </w:pPr>
      <w:hyperlink w:anchor="manual_section_04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4. 核对已分配柜机</w:t>
        </w:r>
      </w:hyperlink>
    </w:p>
    <w:p>
      <w:pPr>
        <w:spacing w:before="0" w:after="60"/>
        <w:ind w:left="198"/>
      </w:pPr>
      <w:hyperlink w:anchor="manual_section_05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5. 登录移动端</w:t>
        </w:r>
      </w:hyperlink>
    </w:p>
    <w:p>
      <w:pPr>
        <w:spacing w:before="0" w:after="60"/>
        <w:ind w:left="198"/>
      </w:pPr>
      <w:hyperlink w:anchor="manual_section_06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6. 进入移动补货工作台</w:t>
        </w:r>
      </w:hyperlink>
    </w:p>
    <w:p>
      <w:pPr>
        <w:spacing w:before="0" w:after="60"/>
        <w:ind w:left="198"/>
      </w:pPr>
      <w:hyperlink w:anchor="manual_section_07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7. 开柜前核对</w:t>
        </w:r>
      </w:hyperlink>
    </w:p>
    <w:p>
      <w:pPr>
        <w:spacing w:before="0" w:after="60"/>
        <w:ind w:left="198"/>
      </w:pPr>
      <w:hyperlink w:anchor="manual_section_08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8. 登记入柜数量</w:t>
        </w:r>
      </w:hyperlink>
    </w:p>
    <w:p>
      <w:pPr>
        <w:spacing w:before="0" w:after="60"/>
        <w:ind w:left="198"/>
      </w:pPr>
      <w:hyperlink w:anchor="manual_section_09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9. 核对结果和历史记录</w:t>
        </w:r>
      </w:hyperlink>
    </w:p>
    <w:p>
      <w:pPr>
        <w:spacing w:before="0" w:after="60"/>
        <w:ind w:left="198"/>
      </w:pPr>
      <w:hyperlink w:anchor="manual_section_10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遇到问题</w:t>
        </w:r>
      </w:hyperlink>
    </w:p>
    <w:p>
      <w:r>
        <w:br w:type="page"/>
      </w:r>
    </w:p>
    <w:p>
      <w:pPr>
        <w:pStyle w:val="Heading1"/>
        <w:keepNext/>
        <w:pageBreakBefore w:val="0"/>
        <w:spacing w:before="200" w:after="100"/>
      </w:pPr>
      <w:bookmarkStart w:id="2" w:name="manual_section_01"/>
      <w:r>
        <w:rPr>
          <w:rFonts w:ascii="Microsoft YaHei" w:hAnsi="Microsoft YaHei" w:eastAsia="微软雅黑"/>
          <w:b/>
          <w:color w:val="122737"/>
          <w:sz w:val="30"/>
        </w:rPr>
        <w:t>1. 登录电脑后台</w:t>
      </w:r>
      <w:bookmarkEnd w:id="2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进入商家工作台，确认账号对应的实例和商家资料。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 `https://vending.5gogogo.top/login`。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填写已开通的后台账号和密码。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选择“进入后台”。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核对左侧身份为“商家”。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7023483" cy="4536000"/>
            <wp:docPr id="1" name="Picture 1" descr="图 1　后台登录入口" title="图 1　后台登录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office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23483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1　后台登录入口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登录后自动进入“商家工作台”，页面显示本人可补货范围。</w:t>
      </w:r>
    </w:p>
    <w:p>
      <w:pPr>
        <w:pStyle w:val="Heading1"/>
        <w:keepNext/>
        <w:pageBreakBefore/>
        <w:spacing w:before="200" w:after="100"/>
      </w:pPr>
      <w:bookmarkStart w:id="3" w:name="manual_section_02"/>
      <w:r>
        <w:rPr>
          <w:rFonts w:ascii="Microsoft YaHei" w:hAnsi="Microsoft YaHei" w:eastAsia="微软雅黑"/>
          <w:b/>
          <w:color w:val="122737"/>
          <w:sz w:val="30"/>
        </w:rPr>
        <w:t>2. 查看商家工作台</w:t>
      </w:r>
      <w:bookmarkEnd w:id="3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在出发前确认可用模板、累计补货、被领取件数和最近入柜记录。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打开“商家工作台”。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核对“可用模板”“累计补货”和“被领取件数”。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查看“最近入柜记录”，确认上次操作时间和数量。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检查“可补货清单”，确定本次需要处理的商品。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12000" cy="3990724"/>
            <wp:docPr id="2" name="Picture 2" descr="图 2　商家工作台" title="图 2　商家工作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ben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3990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2　商家工作台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本次可用模板和补货清单已明确，最近入柜记录可以核对。</w:t>
      </w:r>
    </w:p>
    <w:p>
      <w:pPr>
        <w:pStyle w:val="Heading1"/>
        <w:keepNext/>
        <w:pageBreakBefore/>
        <w:spacing w:before="200" w:after="100"/>
      </w:pPr>
      <w:bookmarkStart w:id="4" w:name="manual_section_03"/>
      <w:r>
        <w:rPr>
          <w:rFonts w:ascii="Microsoft YaHei" w:hAnsi="Microsoft YaHei" w:eastAsia="微软雅黑"/>
          <w:b/>
          <w:color w:val="122737"/>
          <w:sz w:val="30"/>
        </w:rPr>
        <w:t>3. 维护常用商品</w:t>
      </w:r>
      <w:bookmarkEnd w:id="4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建立补货时可直接选择的商品模板，减少现场重复录入。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在移动端商家首页选择“常用商品”。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填写商品编号、全称、简称、分类、规格和厂家。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设置默认数量和默认保质天数。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需要图片时选择拍摄或本地图片。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选择“新增常用商品”，再在列表中检索核对。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88188" cy="4536000"/>
            <wp:docPr id="3" name="Picture 3" descr="图 3　常用商品维护表单" title="图 3　常用商品维护表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88188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3　常用商品维护表单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新商品出现在常用商品列表，补货登记时可直接选择。</w:t>
      </w:r>
    </w:p>
    <w:p>
      <w:pPr>
        <w:pStyle w:val="Heading1"/>
        <w:keepNext/>
        <w:pageBreakBefore/>
        <w:spacing w:before="200" w:after="100"/>
      </w:pPr>
      <w:bookmarkStart w:id="5" w:name="manual_section_04"/>
      <w:r>
        <w:rPr>
          <w:rFonts w:ascii="Microsoft YaHei" w:hAnsi="Microsoft YaHei" w:eastAsia="微软雅黑"/>
          <w:b/>
          <w:color w:val="122737"/>
          <w:sz w:val="30"/>
        </w:rPr>
        <w:t>4. 核对已分配柜机</w:t>
      </w:r>
      <w:bookmarkEnd w:id="5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确认本次工作使用的柜机属于当前账号范围。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打开“柜机监控”。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按名称或位置找到目标柜机。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核对在线状态、最近平台确认和门状态。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选择“详情”查看库存和待处理任务。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12000" cy="3990724"/>
            <wp:docPr id="4" name="Picture 4" descr="图 4　已分配柜机" title="图 4　已分配柜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ic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3990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4　已分配柜机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目标柜机出现在列表中，状态和位置与现场一致。</w:t>
      </w:r>
    </w:p>
    <w:p>
      <w:pPr>
        <w:pStyle w:val="Heading1"/>
        <w:keepNext/>
        <w:pageBreakBefore/>
        <w:spacing w:before="200" w:after="100"/>
      </w:pPr>
      <w:bookmarkStart w:id="6" w:name="manual_section_05"/>
      <w:r>
        <w:rPr>
          <w:rFonts w:ascii="Microsoft YaHei" w:hAnsi="Microsoft YaHei" w:eastAsia="微软雅黑"/>
          <w:b/>
          <w:color w:val="122737"/>
          <w:sz w:val="30"/>
        </w:rPr>
        <w:t>5. 登录移动端</w:t>
      </w:r>
      <w:bookmarkEnd w:id="6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在现场进入本人商家工作台，并保持后续登录状态。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打开公益智助柜移动端，输入本人手机号。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正常情况下选择“获取验证码”，填写短信验证码。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短信暂时无法接收时，填写管理员单独交付的一次性人工码。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勾选免责声明，选择“登录 / 身份识别”。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登录后核对首页身份为“商家”。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328909" cy="5040000"/>
            <wp:docPr id="5" name="Picture 5" descr="图 5　短信验证码登录" title="图 5　短信验证码登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s-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28909" cy="504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Microsoft YaHei" w:hAnsi="Microsoft YaHei" w:eastAsia="微软雅黑"/>
          <w:b w:val="0"/>
          <w:color w:val="586C7C"/>
          <w:sz w:val="17"/>
        </w:rPr>
        <w:t xml:space="preserve">　</w:t>
      </w:r>
      <w:r>
        <w:drawing>
          <wp:inline xmlns:a="http://schemas.openxmlformats.org/drawingml/2006/main" xmlns:pic="http://schemas.openxmlformats.org/drawingml/2006/picture">
            <wp:extent cx="2328909" cy="5040000"/>
            <wp:docPr id="6" name="Picture 6" descr="图 6　一次性人工码备用登录" title="图 6　一次性人工码备用登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log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28909" cy="5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5　短信验证码登录　｜　图 6　一次性人工码备用登录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页面进入商家首页；登录状态有效时，下次打开可直接进入工作台。</w:t>
      </w:r>
    </w:p>
    <w:p>
      <w:pPr>
        <w:pStyle w:val="Heading1"/>
        <w:keepNext/>
        <w:pageBreakBefore/>
        <w:spacing w:before="200" w:after="100"/>
      </w:pPr>
      <w:bookmarkStart w:id="7" w:name="manual_section_06"/>
      <w:r>
        <w:rPr>
          <w:rFonts w:ascii="Microsoft YaHei" w:hAnsi="Microsoft YaHei" w:eastAsia="微软雅黑"/>
          <w:b/>
          <w:color w:val="122737"/>
          <w:sz w:val="30"/>
        </w:rPr>
        <w:t>6. 进入移动补货工作台</w:t>
      </w:r>
      <w:bookmarkEnd w:id="7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从本人已分配的柜机中选择本次现场作业对象。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在首页核对身份和待处理提示。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选择“补货”或“选择柜机补货”。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在柜机列表核对名称、位置和状态。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选择目标柜机。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96018" cy="4536000"/>
            <wp:docPr id="7" name="Picture 7" descr="图 7　移动端商家首页" title="图 7　移动端商家首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hom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96018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7　移动端商家首页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补货页只显示当前账号已分配的柜机。</w:t>
      </w:r>
    </w:p>
    <w:p>
      <w:pPr>
        <w:pStyle w:val="Heading1"/>
        <w:keepNext/>
        <w:pageBreakBefore/>
        <w:spacing w:before="200" w:after="100"/>
      </w:pPr>
      <w:bookmarkStart w:id="8" w:name="manual_section_07"/>
      <w:r>
        <w:rPr>
          <w:rFonts w:ascii="Microsoft YaHei" w:hAnsi="Microsoft YaHei" w:eastAsia="微软雅黑"/>
          <w:b/>
          <w:color w:val="122737"/>
          <w:sz w:val="30"/>
        </w:rPr>
        <w:t>7. 开柜前核对</w:t>
      </w:r>
      <w:bookmarkEnd w:id="8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在开门前确认柜机、门状态和本次入柜商品。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选择目标柜机的“补货 / 开门”。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核对柜机名称和在线状态。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选择本次准备入柜的商品。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到达柜机旁后确认开门。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96018" cy="4536000"/>
            <wp:docPr id="8" name="Picture 8" descr="图 8　补货开门核对" title="图 8　补货开门核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96018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8　补货开门核对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页面确认开门请求成功，并进入关门后的入柜登记步骤。</w:t>
      </w:r>
    </w:p>
    <w:p>
      <w:pPr>
        <w:pStyle w:val="Heading1"/>
        <w:keepNext/>
        <w:pageBreakBefore/>
        <w:spacing w:before="200" w:after="100"/>
      </w:pPr>
      <w:bookmarkStart w:id="9" w:name="manual_section_08"/>
      <w:r>
        <w:rPr>
          <w:rFonts w:ascii="Microsoft YaHei" w:hAnsi="Microsoft YaHei" w:eastAsia="微软雅黑"/>
          <w:b/>
          <w:color w:val="122737"/>
          <w:sz w:val="30"/>
        </w:rPr>
        <w:t>8. 登记入柜数量</w:t>
      </w:r>
      <w:bookmarkEnd w:id="9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记录柜门关闭后实际放入的商品、数量和批次信息。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完成现场入柜并关好柜门。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在“入柜商品登记”填写商品和数量。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核对生产日期；有批次号时一并填写。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在提交确认区复核商品、数量和预计到期日。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选择“提交入柜记录”。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485830" cy="4536000"/>
            <wp:docPr id="9" name="Picture 9" descr="图 9　关门后的入柜登记与提交按钮" title="图 9　关门后的入柜登记与提交按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tock-ent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85830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9　关门后的入柜登记与提交按钮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页面返回商家首页，总库存和最近货品流转均显示本次入柜。</w:t>
      </w:r>
    </w:p>
    <w:p>
      <w:pPr>
        <w:pStyle w:val="Heading1"/>
        <w:keepNext/>
        <w:pageBreakBefore/>
        <w:spacing w:before="200" w:after="100"/>
      </w:pPr>
      <w:bookmarkStart w:id="10" w:name="manual_section_09"/>
      <w:r>
        <w:rPr>
          <w:rFonts w:ascii="Microsoft YaHei" w:hAnsi="Microsoft YaHei" w:eastAsia="微软雅黑"/>
          <w:b/>
          <w:color w:val="122737"/>
          <w:sz w:val="30"/>
        </w:rPr>
        <w:t>9. 核对结果和历史记录</w:t>
      </w:r>
      <w:bookmarkEnd w:id="10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确认补货已经落账，并保留可追查的批次与流转记录。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8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返回首页核对总库存和最近货品流转。</w:t>
      </w:r>
    </w:p>
    <w:p>
      <w:pPr>
        <w:numPr>
          <w:ilvl w:val="0"/>
          <w:numId w:val="18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打开“记录”。</w:t>
      </w:r>
    </w:p>
    <w:p>
      <w:pPr>
        <w:numPr>
          <w:ilvl w:val="0"/>
          <w:numId w:val="18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按日期核对商品、批次、剩余数量和到期时间。</w:t>
      </w:r>
    </w:p>
    <w:p>
      <w:pPr>
        <w:numPr>
          <w:ilvl w:val="0"/>
          <w:numId w:val="18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数量不一致时保留当前记录，不重复提交。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842325" cy="5040000"/>
            <wp:docPr id="10" name="Picture 10" descr="图 10　补货后更新的库存与最近流转" title="图 10　补货后更新的库存与最近流转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tock-resu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42325" cy="504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Microsoft YaHei" w:hAnsi="Microsoft YaHei" w:eastAsia="微软雅黑"/>
          <w:b w:val="0"/>
          <w:color w:val="586C7C"/>
          <w:sz w:val="17"/>
        </w:rPr>
        <w:t xml:space="preserve">　</w:t>
      </w:r>
      <w:r>
        <w:drawing>
          <wp:inline xmlns:a="http://schemas.openxmlformats.org/drawingml/2006/main" xmlns:pic="http://schemas.openxmlformats.org/drawingml/2006/picture">
            <wp:extent cx="2844000" cy="4808412"/>
            <wp:docPr id="11" name="Picture 11" descr="图 11　补货记录和批次去向" title="图 11　补货记录和批次去向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rd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4808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10　补货后更新的库存与最近流转　｜　图 11　补货记录和批次去向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首页和记录页均出现本次商品、数量、柜机与时间。</w:t>
      </w:r>
    </w:p>
    <w:p>
      <w:pPr>
        <w:pStyle w:val="Heading1"/>
        <w:pageBreakBefore/>
        <w:spacing w:after="160"/>
      </w:pPr>
      <w:bookmarkStart w:id="11" w:name="manual_section_10"/>
      <w:r>
        <w:rPr>
          <w:rFonts w:ascii="Microsoft YaHei" w:hAnsi="Microsoft YaHei" w:eastAsia="微软雅黑"/>
          <w:b/>
          <w:color w:val="122737"/>
          <w:sz w:val="32"/>
        </w:rPr>
        <w:t>遇到问题</w:t>
      </w:r>
      <w:bookmarkEnd w:id="11"/>
    </w:p>
    <w:p>
      <w:r>
        <w:rPr>
          <w:rFonts w:ascii="Microsoft YaHei" w:hAnsi="Microsoft YaHei" w:eastAsia="微软雅黑"/>
          <w:b w:val="0"/>
          <w:color w:val="586C7C"/>
          <w:sz w:val="21"/>
        </w:rPr>
        <w:t>只保留会阻塞当前操作的问题。先按对应处理方式核对，再继续原任务。</w:t>
      </w:r>
    </w:p>
    <w:tbl>
      <w:tblPr>
        <w:tblW w:type="dxa" w:w="10028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950"/>
        <w:gridCol w:w="7078"/>
      </w:tblGrid>
      <w:tr>
        <w:trPr>
          <w:tblHeader w:val="true"/>
        </w:trP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075C4D"/>
            <w:tcBorders>
              <w:top w:val="single" w:sz="8" w:color="075C4D"/>
              <w:left w:val="single" w:sz="8" w:color="075C4D"/>
              <w:bottom w:val="single" w:sz="8" w:color="075C4D"/>
              <w:right w:val="single" w:sz="8" w:color="075C4D"/>
            </w:tcBorders>
          </w:tcPr>
          <w:p>
            <w:r>
              <w:rPr>
                <w:rFonts w:ascii="Microsoft YaHei" w:hAnsi="Microsoft YaHei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075C4D"/>
            <w:tcBorders>
              <w:top w:val="single" w:sz="8" w:color="075C4D"/>
              <w:left w:val="single" w:sz="8" w:color="075C4D"/>
              <w:bottom w:val="single" w:sz="8" w:color="075C4D"/>
              <w:right w:val="single" w:sz="8" w:color="075C4D"/>
            </w:tcBorders>
          </w:tcPr>
          <w:p>
            <w:r>
              <w:rPr>
                <w:rFonts w:ascii="Microsoft YaHei" w:hAnsi="Microsoft YaHei" w:eastAsia="微软雅黑"/>
                <w:b/>
                <w:color w:val="FFFFFF"/>
                <w:sz w:val="20"/>
              </w:rPr>
              <w:t>处理方式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目标柜机不在列表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由实例管理员检查账号状态和柜机分配。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柜机显示离线或状态过期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先刷新；仍未恢复时暂停开门并记录现场情况。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没有可补货商品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核对常用商品列表；仍为空时由实例管理员检查商品状态。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关门后没有登记页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保留当前页面，确认柜门已关并等待状态更新，避免重复开门。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结果数量不一致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保存记录页和现场数量，由实例管理员从日志核对。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879" w:bottom="822" w:left="879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微软雅黑"/>
        <w:b w:val="0"/>
        <w:color w:val="586C7C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微软雅黑"/>
        <w:b w:val="0"/>
        <w:color w:val="586C7C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微软雅黑"/>
        <w:b/>
        <w:color w:val="326F5E"/>
        <w:sz w:val="17"/>
      </w:rPr>
      <w:t>公益智助柜　商户使用手册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Microsoft YaHei" w:hAnsi="Microsoft YaHei" w:eastAsia="微软雅黑"/>
        <w:b/>
        <w:color w:val="087A63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  <w:lvlOverride w:ilvl="0">
      <w:startOverride w:val="1"/>
    </w:lvlOverride>
  </w:num>
  <w:num w:numId="11">
    <w:abstractNumId w:val="9"/>
    <w:lvlOverride w:ilvl="0">
      <w:startOverride w:val="1"/>
    </w:lvlOverride>
  </w:num>
  <w:num w:numId="12">
    <w:abstractNumId w:val="9"/>
    <w:lvlOverride w:ilvl="0">
      <w:startOverride w:val="1"/>
    </w:lvlOverride>
  </w:num>
  <w:num w:numId="13">
    <w:abstractNumId w:val="9"/>
    <w:lvlOverride w:ilvl="0">
      <w:startOverride w:val="1"/>
    </w:lvlOverride>
  </w:num>
  <w:num w:numId="14">
    <w:abstractNumId w:val="9"/>
    <w:lvlOverride w:ilvl="0">
      <w:startOverride w:val="1"/>
    </w:lvlOverride>
  </w:num>
  <w:num w:numId="15">
    <w:abstractNumId w:val="9"/>
    <w:lvlOverride w:ilvl="0">
      <w:startOverride w:val="1"/>
    </w:lvlOverride>
  </w:num>
  <w:num w:numId="16">
    <w:abstractNumId w:val="9"/>
    <w:lvlOverride w:ilvl="0">
      <w:startOverride w:val="1"/>
    </w:lvlOverride>
  </w:num>
  <w:num w:numId="17">
    <w:abstractNumId w:val="9"/>
    <w:lvlOverride w:ilvl="0">
      <w:startOverride w:val="1"/>
    </w:lvlOverride>
  </w:num>
  <w:num w:numId="18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YaHei" w:hAnsi="Microsoft YaHei" w:eastAsia="微软雅黑"/>
      <w:color w:val="1227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2273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227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122737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spacing w:after="140"/>
    </w:pPr>
    <w:rPr>
      <w:rFonts w:ascii="Microsoft YaHei" w:hAnsi="Microsoft YaHei" w:eastAsia="微软雅黑"/>
      <w:color w:val="586C7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公益智助柜｜商户使用手册</dc:title>
  <dc:subject>公益智助柜商户操作说明</dc:subject>
  <dc:creator>公益智助柜</dc:creator>
  <cp:keywords>公益智助柜, 用户手册, 操作说明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